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510B" w14:textId="77481C29" w:rsidR="007747C5" w:rsidRPr="00B812D3" w:rsidRDefault="00000000" w:rsidP="00B812D3">
      <w:pPr>
        <w:jc w:val="center"/>
        <w:rPr>
          <w:rFonts w:ascii="Palatino Linotype" w:hAnsi="Palatino Linotype"/>
          <w:b/>
          <w:bCs/>
          <w:sz w:val="28"/>
          <w:szCs w:val="26"/>
          <w:lang w:val="en-ID"/>
        </w:rPr>
      </w:pPr>
      <w:proofErr w:type="spellStart"/>
      <w:r>
        <w:rPr>
          <w:rFonts w:ascii="Palatino Linotype" w:hAnsi="Palatino Linotype"/>
          <w:b/>
          <w:bCs/>
          <w:sz w:val="28"/>
          <w:szCs w:val="26"/>
        </w:rPr>
        <w:t>A</w:t>
      </w:r>
      <w:r w:rsidR="00B812D3">
        <w:rPr>
          <w:rFonts w:ascii="Palatino Linotype" w:hAnsi="Palatino Linotype"/>
          <w:b/>
          <w:bCs/>
          <w:sz w:val="28"/>
          <w:szCs w:val="26"/>
        </w:rPr>
        <w:t>nalisis</w:t>
      </w:r>
      <w:proofErr w:type="spellEnd"/>
      <w:r w:rsidR="00B812D3">
        <w:rPr>
          <w:rFonts w:ascii="Palatino Linotype" w:hAnsi="Palatino Linotype"/>
          <w:b/>
          <w:bCs/>
          <w:sz w:val="28"/>
          <w:szCs w:val="26"/>
        </w:rPr>
        <w:t xml:space="preserve"> Mutu </w:t>
      </w:r>
      <w:proofErr w:type="spellStart"/>
      <w:r w:rsidR="00B812D3" w:rsidRPr="00B812D3">
        <w:rPr>
          <w:rFonts w:ascii="Palatino Linotype" w:hAnsi="Palatino Linotype"/>
          <w:b/>
          <w:bCs/>
          <w:sz w:val="28"/>
          <w:szCs w:val="26"/>
          <w:lang w:val="en-ID"/>
        </w:rPr>
        <w:t>Organoleptik</w:t>
      </w:r>
      <w:proofErr w:type="spellEnd"/>
      <w:r w:rsidR="00B812D3" w:rsidRPr="00B812D3">
        <w:rPr>
          <w:rFonts w:ascii="Palatino Linotype" w:hAnsi="Palatino Linotype"/>
          <w:b/>
          <w:bCs/>
          <w:sz w:val="28"/>
          <w:szCs w:val="26"/>
          <w:lang w:val="en-ID"/>
        </w:rPr>
        <w:t xml:space="preserve">, </w:t>
      </w:r>
      <w:proofErr w:type="spellStart"/>
      <w:r w:rsidR="00B812D3" w:rsidRPr="00B812D3">
        <w:rPr>
          <w:rFonts w:ascii="Palatino Linotype" w:hAnsi="Palatino Linotype"/>
          <w:b/>
          <w:bCs/>
          <w:sz w:val="28"/>
          <w:szCs w:val="26"/>
          <w:lang w:val="en-ID"/>
        </w:rPr>
        <w:t>Fisik</w:t>
      </w:r>
      <w:proofErr w:type="spellEnd"/>
      <w:r w:rsidR="00B812D3" w:rsidRPr="00B812D3">
        <w:rPr>
          <w:rFonts w:ascii="Palatino Linotype" w:hAnsi="Palatino Linotype"/>
          <w:b/>
          <w:bCs/>
          <w:sz w:val="28"/>
          <w:szCs w:val="26"/>
          <w:lang w:val="en-ID"/>
        </w:rPr>
        <w:t xml:space="preserve">, Dan </w:t>
      </w:r>
      <w:proofErr w:type="spellStart"/>
      <w:r w:rsidR="00B812D3" w:rsidRPr="00B812D3">
        <w:rPr>
          <w:rFonts w:ascii="Palatino Linotype" w:hAnsi="Palatino Linotype"/>
          <w:b/>
          <w:bCs/>
          <w:sz w:val="28"/>
          <w:szCs w:val="26"/>
          <w:lang w:val="en-ID"/>
        </w:rPr>
        <w:t>Mikrobiologi</w:t>
      </w:r>
      <w:proofErr w:type="spellEnd"/>
      <w:r w:rsidR="00B812D3" w:rsidRPr="00B812D3">
        <w:rPr>
          <w:rFonts w:ascii="Palatino Linotype" w:hAnsi="Palatino Linotype"/>
          <w:b/>
          <w:bCs/>
          <w:sz w:val="28"/>
          <w:szCs w:val="26"/>
          <w:lang w:val="en-ID"/>
        </w:rPr>
        <w:t xml:space="preserve"> Pati </w:t>
      </w:r>
      <w:proofErr w:type="spellStart"/>
      <w:r w:rsidR="00B812D3" w:rsidRPr="00B812D3">
        <w:rPr>
          <w:rFonts w:ascii="Palatino Linotype" w:hAnsi="Palatino Linotype"/>
          <w:b/>
          <w:bCs/>
          <w:sz w:val="28"/>
          <w:szCs w:val="26"/>
          <w:lang w:val="en-ID"/>
        </w:rPr>
        <w:t>Sagu</w:t>
      </w:r>
      <w:proofErr w:type="spellEnd"/>
      <w:r w:rsidR="00B812D3" w:rsidRPr="00B812D3">
        <w:rPr>
          <w:rFonts w:ascii="Palatino Linotype" w:hAnsi="Palatino Linotype"/>
          <w:b/>
          <w:bCs/>
          <w:sz w:val="28"/>
          <w:szCs w:val="26"/>
          <w:lang w:val="en-ID"/>
        </w:rPr>
        <w:t xml:space="preserve"> </w:t>
      </w:r>
      <w:proofErr w:type="spellStart"/>
      <w:r w:rsidR="00B812D3" w:rsidRPr="00B812D3">
        <w:rPr>
          <w:rFonts w:ascii="Palatino Linotype" w:hAnsi="Palatino Linotype"/>
          <w:b/>
          <w:bCs/>
          <w:sz w:val="28"/>
          <w:szCs w:val="26"/>
          <w:lang w:val="en-ID"/>
        </w:rPr>
        <w:t>Lokal</w:t>
      </w:r>
      <w:proofErr w:type="spellEnd"/>
      <w:r w:rsidR="00B812D3">
        <w:rPr>
          <w:rFonts w:ascii="Palatino Linotype" w:hAnsi="Palatino Linotype"/>
          <w:b/>
          <w:bCs/>
          <w:sz w:val="28"/>
          <w:szCs w:val="26"/>
          <w:lang w:val="en-ID"/>
        </w:rPr>
        <w:t xml:space="preserve"> </w:t>
      </w:r>
    </w:p>
    <w:p w14:paraId="615CE916" w14:textId="7533E481" w:rsidR="007747C5" w:rsidRDefault="00EC47BB">
      <w:pPr>
        <w:jc w:val="center"/>
        <w:rPr>
          <w:rFonts w:ascii="Palatino Linotype" w:hAnsi="Palatino Linotype"/>
        </w:rPr>
      </w:pPr>
      <w:r>
        <w:rPr>
          <w:rFonts w:ascii="Palatino Linotype" w:hAnsi="Palatino Linotype"/>
        </w:rPr>
        <w:t xml:space="preserve">Siti </w:t>
      </w:r>
      <w:proofErr w:type="spellStart"/>
      <w:r>
        <w:rPr>
          <w:rFonts w:ascii="Palatino Linotype" w:hAnsi="Palatino Linotype"/>
        </w:rPr>
        <w:t>Nurlail</w:t>
      </w:r>
      <w:r w:rsidR="00B812D3">
        <w:rPr>
          <w:rFonts w:ascii="Palatino Linotype" w:hAnsi="Palatino Linotype"/>
        </w:rPr>
        <w:t>a</w:t>
      </w:r>
      <w:r>
        <w:rPr>
          <w:rFonts w:ascii="Palatino Linotype" w:hAnsi="Palatino Linotype"/>
        </w:rPr>
        <w:t>tul</w:t>
      </w:r>
      <w:proofErr w:type="spellEnd"/>
      <w:r>
        <w:rPr>
          <w:rFonts w:ascii="Palatino Linotype" w:hAnsi="Palatino Linotype"/>
        </w:rPr>
        <w:t xml:space="preserve"> Qodariah</w:t>
      </w:r>
      <w:r>
        <w:rPr>
          <w:rFonts w:ascii="Palatino Linotype" w:hAnsi="Palatino Linotype"/>
          <w:vertAlign w:val="superscript"/>
        </w:rPr>
        <w:t>1</w:t>
      </w:r>
      <w:r>
        <w:rPr>
          <w:rFonts w:ascii="Palatino Linotype" w:hAnsi="Palatino Linotype"/>
        </w:rPr>
        <w:t>, Titi Rohmayanti</w:t>
      </w:r>
      <w:r>
        <w:rPr>
          <w:rFonts w:ascii="Palatino Linotype" w:hAnsi="Palatino Linotype"/>
          <w:vertAlign w:val="superscript"/>
        </w:rPr>
        <w:t>2</w:t>
      </w:r>
    </w:p>
    <w:p w14:paraId="4466E5E1" w14:textId="6CAE543C" w:rsidR="007747C5" w:rsidRDefault="00000000">
      <w:pPr>
        <w:spacing w:line="276" w:lineRule="auto"/>
        <w:jc w:val="center"/>
        <w:rPr>
          <w:rFonts w:ascii="Palatino Linotype" w:hAnsi="Palatino Linotype"/>
          <w:sz w:val="22"/>
          <w:szCs w:val="20"/>
        </w:rPr>
      </w:pPr>
      <w:r>
        <w:rPr>
          <w:rFonts w:ascii="Palatino Linotype" w:hAnsi="Palatino Linotype"/>
          <w:sz w:val="22"/>
          <w:szCs w:val="20"/>
          <w:vertAlign w:val="superscript"/>
        </w:rPr>
        <w:t>1</w:t>
      </w:r>
      <w:r w:rsidR="00B812D3">
        <w:rPr>
          <w:rFonts w:ascii="Palatino Linotype" w:hAnsi="Palatino Linotype"/>
          <w:sz w:val="22"/>
          <w:szCs w:val="20"/>
        </w:rPr>
        <w:t>S</w:t>
      </w:r>
      <w:r>
        <w:rPr>
          <w:rFonts w:ascii="Palatino Linotype" w:hAnsi="Palatino Linotype"/>
          <w:sz w:val="22"/>
          <w:szCs w:val="20"/>
        </w:rPr>
        <w:t>i</w:t>
      </w:r>
      <w:r w:rsidR="00B812D3">
        <w:rPr>
          <w:rFonts w:ascii="Palatino Linotype" w:hAnsi="Palatino Linotype"/>
          <w:sz w:val="22"/>
          <w:szCs w:val="20"/>
        </w:rPr>
        <w:t>ti</w:t>
      </w:r>
      <w:r>
        <w:rPr>
          <w:rFonts w:ascii="Palatino Linotype" w:hAnsi="Palatino Linotype"/>
          <w:sz w:val="22"/>
          <w:szCs w:val="20"/>
        </w:rPr>
        <w:t xml:space="preserve"> </w:t>
      </w:r>
      <w:proofErr w:type="spellStart"/>
      <w:r w:rsidR="00B812D3">
        <w:rPr>
          <w:rFonts w:ascii="Palatino Linotype" w:hAnsi="Palatino Linotype"/>
          <w:sz w:val="22"/>
          <w:szCs w:val="20"/>
        </w:rPr>
        <w:t>N</w:t>
      </w:r>
      <w:r>
        <w:rPr>
          <w:rFonts w:ascii="Palatino Linotype" w:hAnsi="Palatino Linotype"/>
          <w:sz w:val="22"/>
          <w:szCs w:val="20"/>
        </w:rPr>
        <w:t>u</w:t>
      </w:r>
      <w:r w:rsidR="00B812D3">
        <w:rPr>
          <w:rFonts w:ascii="Palatino Linotype" w:hAnsi="Palatino Linotype"/>
          <w:sz w:val="22"/>
          <w:szCs w:val="20"/>
        </w:rPr>
        <w:t>rlailatul</w:t>
      </w:r>
      <w:proofErr w:type="spellEnd"/>
      <w:r w:rsidR="00B812D3">
        <w:rPr>
          <w:rFonts w:ascii="Palatino Linotype" w:hAnsi="Palatino Linotype"/>
          <w:sz w:val="22"/>
          <w:szCs w:val="20"/>
        </w:rPr>
        <w:t xml:space="preserve"> </w:t>
      </w:r>
      <w:proofErr w:type="spellStart"/>
      <w:r w:rsidR="00B812D3">
        <w:rPr>
          <w:rFonts w:ascii="Palatino Linotype" w:hAnsi="Palatino Linotype"/>
          <w:sz w:val="22"/>
          <w:szCs w:val="20"/>
        </w:rPr>
        <w:t>Qodar</w:t>
      </w:r>
      <w:r>
        <w:rPr>
          <w:rFonts w:ascii="Palatino Linotype" w:hAnsi="Palatino Linotype"/>
          <w:sz w:val="22"/>
          <w:szCs w:val="20"/>
        </w:rPr>
        <w:t>i</w:t>
      </w:r>
      <w:r w:rsidR="00B812D3">
        <w:rPr>
          <w:rFonts w:ascii="Palatino Linotype" w:hAnsi="Palatino Linotype"/>
          <w:sz w:val="22"/>
          <w:szCs w:val="20"/>
        </w:rPr>
        <w:t>ah</w:t>
      </w:r>
      <w:proofErr w:type="spellEnd"/>
      <w:r>
        <w:rPr>
          <w:rFonts w:ascii="Palatino Linotype" w:hAnsi="Palatino Linotype"/>
          <w:sz w:val="22"/>
          <w:szCs w:val="20"/>
        </w:rPr>
        <w:t xml:space="preserve">, </w:t>
      </w:r>
      <w:proofErr w:type="spellStart"/>
      <w:r w:rsidR="00B812D3">
        <w:rPr>
          <w:rFonts w:ascii="Palatino Linotype" w:hAnsi="Palatino Linotype"/>
          <w:sz w:val="22"/>
          <w:szCs w:val="20"/>
        </w:rPr>
        <w:t>Jurusan</w:t>
      </w:r>
      <w:proofErr w:type="spellEnd"/>
      <w:r w:rsidR="00B812D3">
        <w:rPr>
          <w:rFonts w:ascii="Palatino Linotype" w:hAnsi="Palatino Linotype"/>
          <w:sz w:val="22"/>
          <w:szCs w:val="20"/>
        </w:rPr>
        <w:t xml:space="preserve"> </w:t>
      </w:r>
      <w:proofErr w:type="spellStart"/>
      <w:r w:rsidR="00B812D3">
        <w:rPr>
          <w:rFonts w:ascii="Palatino Linotype" w:hAnsi="Palatino Linotype"/>
          <w:sz w:val="22"/>
          <w:szCs w:val="20"/>
        </w:rPr>
        <w:t>Teknologi</w:t>
      </w:r>
      <w:proofErr w:type="spellEnd"/>
      <w:r w:rsidR="00B812D3">
        <w:rPr>
          <w:rFonts w:ascii="Palatino Linotype" w:hAnsi="Palatino Linotype"/>
          <w:sz w:val="22"/>
          <w:szCs w:val="20"/>
        </w:rPr>
        <w:t xml:space="preserve"> Pangan dan Gizi, Universitas </w:t>
      </w:r>
      <w:proofErr w:type="spellStart"/>
      <w:r w:rsidR="00B812D3">
        <w:rPr>
          <w:rFonts w:ascii="Palatino Linotype" w:hAnsi="Palatino Linotype"/>
          <w:sz w:val="22"/>
          <w:szCs w:val="20"/>
        </w:rPr>
        <w:t>Djuanda</w:t>
      </w:r>
      <w:proofErr w:type="spellEnd"/>
      <w:r w:rsidR="00B812D3">
        <w:rPr>
          <w:rFonts w:ascii="Palatino Linotype" w:hAnsi="Palatino Linotype"/>
          <w:sz w:val="22"/>
          <w:szCs w:val="20"/>
        </w:rPr>
        <w:t xml:space="preserve">, </w:t>
      </w:r>
      <w:r w:rsidR="008D35D4">
        <w:rPr>
          <w:rFonts w:ascii="Palatino Linotype" w:hAnsi="Palatino Linotype"/>
          <w:sz w:val="22"/>
          <w:szCs w:val="20"/>
        </w:rPr>
        <w:t>b.2010659@unida.ac.id</w:t>
      </w:r>
    </w:p>
    <w:p w14:paraId="3A8DD05D" w14:textId="7F7ADEC0" w:rsidR="007747C5" w:rsidRDefault="00000000">
      <w:pPr>
        <w:spacing w:line="276" w:lineRule="auto"/>
        <w:jc w:val="center"/>
        <w:rPr>
          <w:rFonts w:ascii="Palatino Linotype" w:hAnsi="Palatino Linotype"/>
          <w:sz w:val="22"/>
          <w:szCs w:val="20"/>
        </w:rPr>
      </w:pPr>
      <w:r>
        <w:rPr>
          <w:rFonts w:ascii="Palatino Linotype" w:hAnsi="Palatino Linotype"/>
          <w:sz w:val="22"/>
          <w:szCs w:val="20"/>
          <w:vertAlign w:val="superscript"/>
        </w:rPr>
        <w:t>2</w:t>
      </w:r>
      <w:r w:rsidR="00B812D3">
        <w:rPr>
          <w:rFonts w:ascii="Palatino Linotype" w:hAnsi="Palatino Linotype"/>
          <w:sz w:val="22"/>
          <w:szCs w:val="20"/>
        </w:rPr>
        <w:t>T</w:t>
      </w:r>
      <w:r>
        <w:rPr>
          <w:rFonts w:ascii="Palatino Linotype" w:hAnsi="Palatino Linotype"/>
          <w:sz w:val="22"/>
          <w:szCs w:val="20"/>
        </w:rPr>
        <w:t>i</w:t>
      </w:r>
      <w:r w:rsidR="00B812D3">
        <w:rPr>
          <w:rFonts w:ascii="Palatino Linotype" w:hAnsi="Palatino Linotype"/>
          <w:sz w:val="22"/>
          <w:szCs w:val="20"/>
        </w:rPr>
        <w:t>t</w:t>
      </w:r>
      <w:r>
        <w:rPr>
          <w:rFonts w:ascii="Palatino Linotype" w:hAnsi="Palatino Linotype"/>
          <w:sz w:val="22"/>
          <w:szCs w:val="20"/>
        </w:rPr>
        <w:t>i</w:t>
      </w:r>
      <w:r w:rsidR="00B812D3">
        <w:rPr>
          <w:rFonts w:ascii="Palatino Linotype" w:hAnsi="Palatino Linotype"/>
          <w:sz w:val="22"/>
          <w:szCs w:val="20"/>
        </w:rPr>
        <w:t xml:space="preserve"> </w:t>
      </w:r>
      <w:proofErr w:type="spellStart"/>
      <w:r w:rsidR="00B812D3">
        <w:rPr>
          <w:rFonts w:ascii="Palatino Linotype" w:hAnsi="Palatino Linotype"/>
          <w:sz w:val="22"/>
          <w:szCs w:val="20"/>
        </w:rPr>
        <w:t>Rohm</w:t>
      </w:r>
      <w:r>
        <w:rPr>
          <w:rFonts w:ascii="Palatino Linotype" w:hAnsi="Palatino Linotype"/>
          <w:sz w:val="22"/>
          <w:szCs w:val="20"/>
        </w:rPr>
        <w:t>a</w:t>
      </w:r>
      <w:r w:rsidR="00B812D3">
        <w:rPr>
          <w:rFonts w:ascii="Palatino Linotype" w:hAnsi="Palatino Linotype"/>
          <w:sz w:val="22"/>
          <w:szCs w:val="20"/>
        </w:rPr>
        <w:t>ya</w:t>
      </w:r>
      <w:r>
        <w:rPr>
          <w:rFonts w:ascii="Palatino Linotype" w:hAnsi="Palatino Linotype"/>
          <w:sz w:val="22"/>
          <w:szCs w:val="20"/>
        </w:rPr>
        <w:t>n</w:t>
      </w:r>
      <w:r w:rsidR="00B812D3">
        <w:rPr>
          <w:rFonts w:ascii="Palatino Linotype" w:hAnsi="Palatino Linotype"/>
          <w:sz w:val="22"/>
          <w:szCs w:val="20"/>
        </w:rPr>
        <w:t>t</w:t>
      </w:r>
      <w:r>
        <w:rPr>
          <w:rFonts w:ascii="Palatino Linotype" w:hAnsi="Palatino Linotype"/>
          <w:sz w:val="22"/>
          <w:szCs w:val="20"/>
        </w:rPr>
        <w:t>i</w:t>
      </w:r>
      <w:proofErr w:type="spellEnd"/>
      <w:r>
        <w:rPr>
          <w:rFonts w:ascii="Palatino Linotype" w:hAnsi="Palatino Linotype"/>
          <w:sz w:val="22"/>
          <w:szCs w:val="20"/>
        </w:rPr>
        <w:t xml:space="preserve">, </w:t>
      </w:r>
      <w:proofErr w:type="spellStart"/>
      <w:r w:rsidR="00B812D3">
        <w:rPr>
          <w:rFonts w:ascii="Palatino Linotype" w:hAnsi="Palatino Linotype"/>
          <w:sz w:val="22"/>
          <w:szCs w:val="20"/>
        </w:rPr>
        <w:t>Jurusan</w:t>
      </w:r>
      <w:proofErr w:type="spellEnd"/>
      <w:r w:rsidR="00B812D3">
        <w:rPr>
          <w:rFonts w:ascii="Palatino Linotype" w:hAnsi="Palatino Linotype"/>
          <w:sz w:val="22"/>
          <w:szCs w:val="20"/>
        </w:rPr>
        <w:t xml:space="preserve"> </w:t>
      </w:r>
      <w:proofErr w:type="spellStart"/>
      <w:r w:rsidR="00B812D3">
        <w:rPr>
          <w:rFonts w:ascii="Palatino Linotype" w:hAnsi="Palatino Linotype"/>
          <w:sz w:val="22"/>
          <w:szCs w:val="20"/>
        </w:rPr>
        <w:t>Teknologi</w:t>
      </w:r>
      <w:proofErr w:type="spellEnd"/>
      <w:r w:rsidR="00B812D3">
        <w:rPr>
          <w:rFonts w:ascii="Palatino Linotype" w:hAnsi="Palatino Linotype"/>
          <w:sz w:val="22"/>
          <w:szCs w:val="20"/>
        </w:rPr>
        <w:t xml:space="preserve"> Pangan dan Gizi, Universitas </w:t>
      </w:r>
      <w:proofErr w:type="spellStart"/>
      <w:r w:rsidR="00B812D3">
        <w:rPr>
          <w:rFonts w:ascii="Palatino Linotype" w:hAnsi="Palatino Linotype"/>
          <w:sz w:val="22"/>
          <w:szCs w:val="20"/>
        </w:rPr>
        <w:t>Djuanda</w:t>
      </w:r>
      <w:proofErr w:type="spellEnd"/>
      <w:r w:rsidR="00B812D3">
        <w:rPr>
          <w:rFonts w:ascii="Palatino Linotype" w:hAnsi="Palatino Linotype"/>
          <w:sz w:val="22"/>
          <w:szCs w:val="20"/>
        </w:rPr>
        <w:t xml:space="preserve">, </w:t>
      </w:r>
      <w:r w:rsidR="009E3D09" w:rsidRPr="009E3D09">
        <w:rPr>
          <w:rFonts w:ascii="Palatino Linotype" w:hAnsi="Palatino Linotype"/>
          <w:sz w:val="22"/>
          <w:szCs w:val="20"/>
        </w:rPr>
        <w:t>titirohmayanti1@unida.ac.id</w:t>
      </w:r>
    </w:p>
    <w:p w14:paraId="4AD1B2F5" w14:textId="77777777" w:rsidR="007747C5" w:rsidRDefault="00000000">
      <w:pPr>
        <w:spacing w:line="276" w:lineRule="auto"/>
        <w:jc w:val="center"/>
        <w:rPr>
          <w:rFonts w:ascii="Palatino Linotype" w:hAnsi="Palatino Linotype"/>
          <w:sz w:val="22"/>
          <w:szCs w:val="20"/>
        </w:rPr>
      </w:pPr>
      <w:r>
        <w:rPr>
          <w:rFonts w:ascii="Palatino Linotype" w:hAnsi="Palatino Linotype"/>
          <w:noProof/>
          <w:sz w:val="22"/>
          <w:szCs w:val="20"/>
        </w:rPr>
        <mc:AlternateContent>
          <mc:Choice Requires="wps">
            <w:drawing>
              <wp:anchor distT="0" distB="0" distL="0" distR="0" simplePos="0" relativeHeight="2" behindDoc="0" locked="0" layoutInCell="1" allowOverlap="1" wp14:anchorId="018A6BB3" wp14:editId="365253E5">
                <wp:simplePos x="0" y="0"/>
                <wp:positionH relativeFrom="column">
                  <wp:posOffset>-2367</wp:posOffset>
                </wp:positionH>
                <wp:positionV relativeFrom="paragraph">
                  <wp:posOffset>112395</wp:posOffset>
                </wp:positionV>
                <wp:extent cx="5724525" cy="0"/>
                <wp:effectExtent l="0" t="0" r="0" b="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4525" cy="0"/>
                        </a:xfrm>
                        <a:prstGeom prst="line">
                          <a:avLst/>
                        </a:prstGeom>
                        <a:ln w="25400" cap="flat" cmpd="dbl">
                          <a:solidFill>
                            <a:srgbClr val="000000"/>
                          </a:solidFill>
                          <a:prstDash val="solid"/>
                          <a:miter/>
                          <a:headEnd/>
                          <a:tailEnd/>
                        </a:ln>
                      </wps:spPr>
                      <wps:bodyPr/>
                    </wps:wsp>
                  </a:graphicData>
                </a:graphic>
              </wp:anchor>
            </w:drawing>
          </mc:Choice>
          <mc:Fallback xmlns:wpsCustomData="http://www.wps.cn/officeDocument/2013/wpsCustomData">
            <w:pict>
              <v:line id="1026" filled="f" stroked="t" from="-0.18637796pt,8.85pt" to="450.56363pt,8.85pt" style="position:absolute;z-index:2;mso-position-horizontal-relative:text;mso-position-vertical-relative:text;mso-width-relative:page;mso-height-relative:page;mso-wrap-distance-left:0.0pt;mso-wrap-distance-right:0.0pt;visibility:visible;">
                <v:stroke joinstyle="miter" linestyle="thinThin" weight="2.0pt"/>
                <v:fill/>
              </v:line>
            </w:pict>
          </mc:Fallback>
        </mc:AlternateContent>
      </w:r>
    </w:p>
    <w:p w14:paraId="69CB4DDF" w14:textId="77777777" w:rsidR="007747C5" w:rsidRDefault="00000000">
      <w:pPr>
        <w:spacing w:line="276" w:lineRule="auto"/>
        <w:jc w:val="center"/>
        <w:rPr>
          <w:rFonts w:ascii="Palatino Linotype" w:hAnsi="Palatino Linotype"/>
          <w:b/>
          <w:bCs/>
        </w:rPr>
      </w:pPr>
      <w:r>
        <w:rPr>
          <w:rFonts w:ascii="Palatino Linotype" w:hAnsi="Palatino Linotype"/>
          <w:b/>
          <w:bCs/>
        </w:rPr>
        <w:t>ABSTRAK</w:t>
      </w:r>
    </w:p>
    <w:p w14:paraId="3777614B" w14:textId="54DF89F8" w:rsidR="007747C5" w:rsidRPr="007E00E6" w:rsidRDefault="002F77D0" w:rsidP="007349D0">
      <w:pPr>
        <w:spacing w:line="276" w:lineRule="auto"/>
        <w:jc w:val="both"/>
        <w:rPr>
          <w:rFonts w:ascii="Palatino Linotype" w:hAnsi="Palatino Linotype"/>
          <w:color w:val="000000"/>
          <w:sz w:val="22"/>
          <w:lang w:val="en-ID"/>
        </w:rPr>
      </w:pPr>
      <w:r w:rsidRPr="007349D0">
        <w:rPr>
          <w:rFonts w:ascii="Palatino Linotype" w:hAnsi="Palatino Linotype"/>
          <w:color w:val="000000"/>
          <w:sz w:val="22"/>
          <w:lang w:val="en-ID"/>
        </w:rPr>
        <w:t xml:space="preserve">Indonesia </w:t>
      </w:r>
      <w:proofErr w:type="spellStart"/>
      <w:r w:rsidRPr="007349D0">
        <w:rPr>
          <w:rFonts w:ascii="Palatino Linotype" w:hAnsi="Palatino Linotype"/>
          <w:color w:val="000000"/>
          <w:sz w:val="22"/>
          <w:lang w:val="en-ID"/>
        </w:rPr>
        <w:t>mempunyai</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peluang</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besar</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untuk</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menjadi</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pelopor</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dalam</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modernisasi</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industri</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pengolahan</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sagu</w:t>
      </w:r>
      <w:proofErr w:type="spellEnd"/>
      <w:r w:rsidRPr="007349D0">
        <w:rPr>
          <w:rFonts w:ascii="Palatino Linotype" w:hAnsi="Palatino Linotype"/>
          <w:color w:val="000000"/>
          <w:sz w:val="22"/>
          <w:lang w:val="en-ID"/>
        </w:rPr>
        <w:t xml:space="preserve">. Pati </w:t>
      </w:r>
      <w:proofErr w:type="spellStart"/>
      <w:r w:rsidRPr="007349D0">
        <w:rPr>
          <w:rFonts w:ascii="Palatino Linotype" w:hAnsi="Palatino Linotype"/>
          <w:color w:val="000000"/>
          <w:sz w:val="22"/>
          <w:lang w:val="en-ID"/>
        </w:rPr>
        <w:t>sagu</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dapat</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digunakan</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sebagai</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makanan</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pokok</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bahan</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baku</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makanan</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ringan</w:t>
      </w:r>
      <w:proofErr w:type="spellEnd"/>
      <w:r w:rsidRPr="007349D0">
        <w:rPr>
          <w:rFonts w:ascii="Palatino Linotype" w:hAnsi="Palatino Linotype"/>
          <w:color w:val="000000"/>
          <w:sz w:val="22"/>
          <w:lang w:val="en-ID"/>
        </w:rPr>
        <w:t xml:space="preserve"> dan </w:t>
      </w:r>
      <w:proofErr w:type="spellStart"/>
      <w:r w:rsidRPr="007349D0">
        <w:rPr>
          <w:rFonts w:ascii="Palatino Linotype" w:hAnsi="Palatino Linotype"/>
          <w:color w:val="000000"/>
          <w:sz w:val="22"/>
          <w:lang w:val="en-ID"/>
        </w:rPr>
        <w:t>beberapa</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industri</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pangan</w:t>
      </w:r>
      <w:proofErr w:type="spellEnd"/>
      <w:r w:rsidRPr="007349D0">
        <w:rPr>
          <w:rFonts w:ascii="Palatino Linotype" w:hAnsi="Palatino Linotype"/>
          <w:color w:val="000000"/>
          <w:sz w:val="22"/>
          <w:lang w:val="en-ID"/>
        </w:rPr>
        <w:t>/</w:t>
      </w:r>
      <w:proofErr w:type="spellStart"/>
      <w:r w:rsidRPr="007349D0">
        <w:rPr>
          <w:rFonts w:ascii="Palatino Linotype" w:hAnsi="Palatino Linotype"/>
          <w:color w:val="000000"/>
          <w:sz w:val="22"/>
          <w:lang w:val="en-ID"/>
        </w:rPr>
        <w:t>nonpangan</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sehingga</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menjadikan</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permintaan</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terhadap</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bahan</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baku</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sagu</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lebih</w:t>
      </w:r>
      <w:proofErr w:type="spellEnd"/>
      <w:r w:rsidRPr="007349D0">
        <w:rPr>
          <w:rFonts w:ascii="Palatino Linotype" w:hAnsi="Palatino Linotype"/>
          <w:color w:val="000000"/>
          <w:sz w:val="22"/>
          <w:lang w:val="en-ID"/>
        </w:rPr>
        <w:t xml:space="preserve"> </w:t>
      </w:r>
      <w:proofErr w:type="spellStart"/>
      <w:r w:rsidRPr="007349D0">
        <w:rPr>
          <w:rFonts w:ascii="Palatino Linotype" w:hAnsi="Palatino Linotype"/>
          <w:color w:val="000000"/>
          <w:sz w:val="22"/>
          <w:lang w:val="en-ID"/>
        </w:rPr>
        <w:t>tinggi</w:t>
      </w:r>
      <w:proofErr w:type="spellEnd"/>
      <w:r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Besarnya</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peluang</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atau</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potensi</w:t>
      </w:r>
      <w:proofErr w:type="spellEnd"/>
      <w:r w:rsidR="00AD2479" w:rsidRPr="007349D0">
        <w:rPr>
          <w:rFonts w:ascii="Palatino Linotype" w:hAnsi="Palatino Linotype"/>
          <w:color w:val="000000"/>
          <w:sz w:val="22"/>
          <w:lang w:val="en-ID"/>
        </w:rPr>
        <w:t xml:space="preserve"> yang </w:t>
      </w:r>
      <w:proofErr w:type="spellStart"/>
      <w:r w:rsidR="00AD2479" w:rsidRPr="007349D0">
        <w:rPr>
          <w:rFonts w:ascii="Palatino Linotype" w:hAnsi="Palatino Linotype"/>
          <w:color w:val="000000"/>
          <w:sz w:val="22"/>
          <w:lang w:val="en-ID"/>
        </w:rPr>
        <w:t>ada</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dari</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pati</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sagu</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diperlukan</w:t>
      </w:r>
      <w:proofErr w:type="spellEnd"/>
      <w:r w:rsidR="00AD2479" w:rsidRPr="007349D0">
        <w:rPr>
          <w:rFonts w:ascii="Palatino Linotype" w:hAnsi="Palatino Linotype"/>
          <w:color w:val="000000"/>
          <w:sz w:val="22"/>
          <w:lang w:val="en-ID"/>
        </w:rPr>
        <w:t xml:space="preserve"> juga </w:t>
      </w:r>
      <w:proofErr w:type="spellStart"/>
      <w:r w:rsidR="00AD2479" w:rsidRPr="007349D0">
        <w:rPr>
          <w:rFonts w:ascii="Palatino Linotype" w:hAnsi="Palatino Linotype"/>
          <w:color w:val="000000"/>
          <w:sz w:val="22"/>
          <w:lang w:val="en-ID"/>
        </w:rPr>
        <w:t>mutu</w:t>
      </w:r>
      <w:proofErr w:type="spellEnd"/>
      <w:r w:rsidR="00AD2479" w:rsidRPr="007349D0">
        <w:rPr>
          <w:rFonts w:ascii="Palatino Linotype" w:hAnsi="Palatino Linotype"/>
          <w:color w:val="000000"/>
          <w:sz w:val="22"/>
          <w:lang w:val="en-ID"/>
        </w:rPr>
        <w:t xml:space="preserve"> yang </w:t>
      </w:r>
      <w:proofErr w:type="spellStart"/>
      <w:r w:rsidR="00AD2479" w:rsidRPr="007349D0">
        <w:rPr>
          <w:rFonts w:ascii="Palatino Linotype" w:hAnsi="Palatino Linotype"/>
          <w:color w:val="000000"/>
          <w:sz w:val="22"/>
          <w:lang w:val="en-ID"/>
        </w:rPr>
        <w:t>tinggi</w:t>
      </w:r>
      <w:proofErr w:type="spellEnd"/>
      <w:r w:rsidR="00AD2479" w:rsidRPr="007349D0">
        <w:rPr>
          <w:rFonts w:ascii="Palatino Linotype" w:hAnsi="Palatino Linotype"/>
          <w:color w:val="000000"/>
          <w:sz w:val="22"/>
          <w:lang w:val="en-ID"/>
        </w:rPr>
        <w:t xml:space="preserve"> agar </w:t>
      </w:r>
      <w:proofErr w:type="spellStart"/>
      <w:r w:rsidR="00AD2479" w:rsidRPr="007349D0">
        <w:rPr>
          <w:rFonts w:ascii="Palatino Linotype" w:hAnsi="Palatino Linotype"/>
          <w:color w:val="000000"/>
          <w:sz w:val="22"/>
          <w:lang w:val="en-ID"/>
        </w:rPr>
        <w:t>dapat</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bersaing</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secara</w:t>
      </w:r>
      <w:proofErr w:type="spellEnd"/>
      <w:r w:rsidR="00AD2479" w:rsidRPr="007349D0">
        <w:rPr>
          <w:rFonts w:ascii="Palatino Linotype" w:hAnsi="Palatino Linotype"/>
          <w:color w:val="000000"/>
          <w:sz w:val="22"/>
          <w:lang w:val="en-ID"/>
        </w:rPr>
        <w:t xml:space="preserve"> global. Tujuan </w:t>
      </w:r>
      <w:proofErr w:type="spellStart"/>
      <w:r w:rsidR="00AD2479" w:rsidRPr="007349D0">
        <w:rPr>
          <w:rFonts w:ascii="Palatino Linotype" w:hAnsi="Palatino Linotype"/>
          <w:color w:val="000000"/>
          <w:sz w:val="22"/>
          <w:lang w:val="en-ID"/>
        </w:rPr>
        <w:t>kajian</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ini</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untuk</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mempelajari</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karakteristik</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mutu</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organolepti</w:t>
      </w:r>
      <w:r w:rsidR="00F21297" w:rsidRPr="007349D0">
        <w:rPr>
          <w:rFonts w:ascii="Palatino Linotype" w:hAnsi="Palatino Linotype"/>
          <w:color w:val="000000"/>
          <w:sz w:val="22"/>
          <w:lang w:val="en-ID"/>
        </w:rPr>
        <w:t>k</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fisik</w:t>
      </w:r>
      <w:proofErr w:type="spellEnd"/>
      <w:r w:rsidR="00AD2479" w:rsidRPr="007349D0">
        <w:rPr>
          <w:rFonts w:ascii="Palatino Linotype" w:hAnsi="Palatino Linotype"/>
          <w:color w:val="000000"/>
          <w:sz w:val="22"/>
          <w:lang w:val="en-ID"/>
        </w:rPr>
        <w:t xml:space="preserve"> dan </w:t>
      </w:r>
      <w:proofErr w:type="spellStart"/>
      <w:r w:rsidR="00AD2479" w:rsidRPr="007349D0">
        <w:rPr>
          <w:rFonts w:ascii="Palatino Linotype" w:hAnsi="Palatino Linotype"/>
          <w:color w:val="000000"/>
          <w:sz w:val="22"/>
          <w:lang w:val="en-ID"/>
        </w:rPr>
        <w:t>mikrobiologi</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beberapa</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sampel</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pati</w:t>
      </w:r>
      <w:proofErr w:type="spellEnd"/>
      <w:r w:rsidR="00AD2479" w:rsidRPr="007349D0">
        <w:rPr>
          <w:rFonts w:ascii="Palatino Linotype" w:hAnsi="Palatino Linotype"/>
          <w:color w:val="000000"/>
          <w:sz w:val="22"/>
          <w:lang w:val="en-ID"/>
        </w:rPr>
        <w:t xml:space="preserve"> </w:t>
      </w:r>
      <w:proofErr w:type="spellStart"/>
      <w:r w:rsidR="00AD2479" w:rsidRPr="007349D0">
        <w:rPr>
          <w:rFonts w:ascii="Palatino Linotype" w:hAnsi="Palatino Linotype"/>
          <w:color w:val="000000"/>
          <w:sz w:val="22"/>
          <w:lang w:val="en-ID"/>
        </w:rPr>
        <w:t>sagu</w:t>
      </w:r>
      <w:proofErr w:type="spellEnd"/>
      <w:r w:rsidR="009E3D09">
        <w:rPr>
          <w:rFonts w:ascii="Palatino Linotype" w:hAnsi="Palatino Linotype"/>
          <w:color w:val="000000"/>
          <w:sz w:val="22"/>
          <w:lang w:val="en-ID"/>
        </w:rPr>
        <w:t xml:space="preserve"> </w:t>
      </w:r>
      <w:proofErr w:type="spellStart"/>
      <w:r w:rsidR="009E3D09">
        <w:rPr>
          <w:rFonts w:ascii="Palatino Linotype" w:hAnsi="Palatino Linotype"/>
          <w:color w:val="000000"/>
          <w:sz w:val="22"/>
          <w:lang w:val="en-ID"/>
        </w:rPr>
        <w:t>lokal</w:t>
      </w:r>
      <w:proofErr w:type="spellEnd"/>
      <w:r w:rsidR="00AD2479" w:rsidRPr="007349D0">
        <w:rPr>
          <w:rFonts w:ascii="Palatino Linotype" w:hAnsi="Palatino Linotype"/>
          <w:color w:val="000000"/>
          <w:sz w:val="22"/>
          <w:lang w:val="en-ID"/>
        </w:rPr>
        <w:t xml:space="preserve">. </w:t>
      </w:r>
      <w:proofErr w:type="spellStart"/>
      <w:r w:rsidR="00CC3DBF" w:rsidRPr="007349D0">
        <w:rPr>
          <w:rFonts w:ascii="Palatino Linotype" w:hAnsi="Palatino Linotype"/>
          <w:color w:val="000000"/>
          <w:sz w:val="22"/>
          <w:lang w:val="en-ID"/>
        </w:rPr>
        <w:t>Analisis</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mutu</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organoleptik</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dilakukan</w:t>
      </w:r>
      <w:proofErr w:type="spellEnd"/>
      <w:r w:rsidR="005827C3" w:rsidRPr="007349D0">
        <w:rPr>
          <w:rFonts w:ascii="Palatino Linotype" w:hAnsi="Palatino Linotype"/>
          <w:color w:val="000000"/>
          <w:sz w:val="22"/>
          <w:lang w:val="en-ID"/>
        </w:rPr>
        <w:t xml:space="preserve"> pada parameter </w:t>
      </w:r>
      <w:proofErr w:type="spellStart"/>
      <w:r w:rsidR="005827C3" w:rsidRPr="007349D0">
        <w:rPr>
          <w:rFonts w:ascii="Palatino Linotype" w:hAnsi="Palatino Linotype"/>
          <w:color w:val="000000"/>
          <w:sz w:val="22"/>
          <w:lang w:val="en-ID"/>
        </w:rPr>
        <w:t>keadaan</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warna</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bau</w:t>
      </w:r>
      <w:proofErr w:type="spellEnd"/>
      <w:r w:rsidR="005827C3" w:rsidRPr="007349D0">
        <w:rPr>
          <w:rFonts w:ascii="Palatino Linotype" w:hAnsi="Palatino Linotype"/>
          <w:color w:val="000000"/>
          <w:sz w:val="22"/>
          <w:lang w:val="en-ID"/>
        </w:rPr>
        <w:t xml:space="preserve">, rasa, dan </w:t>
      </w:r>
      <w:proofErr w:type="spellStart"/>
      <w:r w:rsidR="005827C3" w:rsidRPr="007349D0">
        <w:rPr>
          <w:rFonts w:ascii="Palatino Linotype" w:hAnsi="Palatino Linotype"/>
          <w:color w:val="000000"/>
          <w:sz w:val="22"/>
          <w:lang w:val="en-ID"/>
        </w:rPr>
        <w:t>bentuk</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benda</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asing</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serangga</w:t>
      </w:r>
      <w:proofErr w:type="spellEnd"/>
      <w:r w:rsidR="005827C3" w:rsidRPr="007349D0">
        <w:rPr>
          <w:rFonts w:ascii="Palatino Linotype" w:hAnsi="Palatino Linotype"/>
          <w:color w:val="000000"/>
          <w:sz w:val="22"/>
          <w:lang w:val="en-ID"/>
        </w:rPr>
        <w:t xml:space="preserve">, dan </w:t>
      </w:r>
      <w:proofErr w:type="spellStart"/>
      <w:r w:rsidR="005827C3" w:rsidRPr="007349D0">
        <w:rPr>
          <w:rFonts w:ascii="Palatino Linotype" w:hAnsi="Palatino Linotype"/>
          <w:color w:val="000000"/>
          <w:sz w:val="22"/>
          <w:lang w:val="en-ID"/>
        </w:rPr>
        <w:t>jenis</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pati</w:t>
      </w:r>
      <w:proofErr w:type="spellEnd"/>
      <w:r w:rsidR="005827C3" w:rsidRPr="007349D0">
        <w:rPr>
          <w:rFonts w:ascii="Palatino Linotype" w:hAnsi="Palatino Linotype"/>
          <w:color w:val="000000"/>
          <w:sz w:val="22"/>
          <w:lang w:val="en-ID"/>
        </w:rPr>
        <w:t xml:space="preserve"> lain </w:t>
      </w:r>
      <w:proofErr w:type="spellStart"/>
      <w:r w:rsidR="005827C3" w:rsidRPr="007349D0">
        <w:rPr>
          <w:rFonts w:ascii="Palatino Linotype" w:hAnsi="Palatino Linotype"/>
          <w:color w:val="000000"/>
          <w:sz w:val="22"/>
          <w:lang w:val="en-ID"/>
        </w:rPr>
        <w:t>secara</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subyektif</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Analisis</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mutu</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fisik</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dilakukan</w:t>
      </w:r>
      <w:proofErr w:type="spellEnd"/>
      <w:r w:rsidR="005827C3" w:rsidRPr="007349D0">
        <w:rPr>
          <w:rFonts w:ascii="Palatino Linotype" w:hAnsi="Palatino Linotype"/>
          <w:color w:val="000000"/>
          <w:sz w:val="22"/>
          <w:lang w:val="en-ID"/>
        </w:rPr>
        <w:t xml:space="preserve"> pada parameter</w:t>
      </w:r>
      <w:r w:rsidR="002B1D26" w:rsidRPr="007349D0">
        <w:rPr>
          <w:rFonts w:ascii="Palatino Linotype" w:hAnsi="Palatino Linotype"/>
          <w:color w:val="000000"/>
          <w:sz w:val="22"/>
          <w:lang w:val="en-ID"/>
        </w:rPr>
        <w:t xml:space="preserve"> </w:t>
      </w:r>
      <w:proofErr w:type="spellStart"/>
      <w:r w:rsidR="002B1D26" w:rsidRPr="007349D0">
        <w:rPr>
          <w:rFonts w:ascii="Palatino Linotype" w:hAnsi="Palatino Linotype"/>
          <w:color w:val="000000"/>
          <w:sz w:val="22"/>
          <w:lang w:val="en-ID"/>
        </w:rPr>
        <w:t>kehalusan</w:t>
      </w:r>
      <w:proofErr w:type="spellEnd"/>
      <w:r w:rsidR="002B1D26" w:rsidRPr="007349D0">
        <w:rPr>
          <w:rFonts w:ascii="Palatino Linotype" w:hAnsi="Palatino Linotype"/>
          <w:color w:val="000000"/>
          <w:sz w:val="22"/>
          <w:lang w:val="en-ID"/>
        </w:rPr>
        <w:t xml:space="preserve"> dan </w:t>
      </w:r>
      <w:proofErr w:type="spellStart"/>
      <w:r w:rsidR="005827C3" w:rsidRPr="007349D0">
        <w:rPr>
          <w:rFonts w:ascii="Palatino Linotype" w:hAnsi="Palatino Linotype"/>
          <w:color w:val="000000"/>
          <w:sz w:val="22"/>
          <w:lang w:val="en-ID"/>
        </w:rPr>
        <w:t>warna</w:t>
      </w:r>
      <w:proofErr w:type="spellEnd"/>
      <w:r w:rsidR="005827C3" w:rsidRPr="007349D0">
        <w:rPr>
          <w:rFonts w:ascii="Palatino Linotype" w:hAnsi="Palatino Linotype"/>
          <w:color w:val="000000"/>
          <w:sz w:val="22"/>
          <w:lang w:val="en-ID"/>
        </w:rPr>
        <w:t xml:space="preserve"> </w:t>
      </w:r>
      <w:r w:rsidR="002B1D26" w:rsidRPr="007349D0">
        <w:rPr>
          <w:rFonts w:ascii="Palatino Linotype" w:hAnsi="Palatino Linotype"/>
          <w:color w:val="000000"/>
          <w:sz w:val="22"/>
          <w:lang w:val="en-ID"/>
        </w:rPr>
        <w:t>(</w:t>
      </w:r>
      <w:proofErr w:type="spellStart"/>
      <w:r w:rsidR="005827C3" w:rsidRPr="007349D0">
        <w:rPr>
          <w:rFonts w:ascii="Palatino Linotype" w:hAnsi="Palatino Linotype"/>
          <w:color w:val="000000"/>
          <w:sz w:val="22"/>
          <w:lang w:val="en-ID"/>
        </w:rPr>
        <w:t>secara</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objekti</w:t>
      </w:r>
      <w:r w:rsidR="002B1D26" w:rsidRPr="007349D0">
        <w:rPr>
          <w:rFonts w:ascii="Palatino Linotype" w:hAnsi="Palatino Linotype"/>
          <w:color w:val="000000"/>
          <w:sz w:val="22"/>
          <w:lang w:val="en-ID"/>
        </w:rPr>
        <w:t>f</w:t>
      </w:r>
      <w:proofErr w:type="spellEnd"/>
      <w:r w:rsidR="002B1D26" w:rsidRPr="007349D0">
        <w:rPr>
          <w:rFonts w:ascii="Palatino Linotype" w:hAnsi="Palatino Linotype"/>
          <w:color w:val="000000"/>
          <w:sz w:val="22"/>
          <w:lang w:val="en-ID"/>
        </w:rPr>
        <w:t xml:space="preserve"> </w:t>
      </w:r>
      <w:proofErr w:type="spellStart"/>
      <w:r w:rsidR="002B1D26" w:rsidRPr="007349D0">
        <w:rPr>
          <w:rFonts w:ascii="Palatino Linotype" w:hAnsi="Palatino Linotype"/>
          <w:color w:val="000000"/>
          <w:sz w:val="22"/>
          <w:lang w:val="en-ID"/>
        </w:rPr>
        <w:t>dengan</w:t>
      </w:r>
      <w:proofErr w:type="spellEnd"/>
      <w:r w:rsidR="002B1D26" w:rsidRPr="007349D0">
        <w:rPr>
          <w:rFonts w:ascii="Palatino Linotype" w:hAnsi="Palatino Linotype"/>
          <w:color w:val="000000"/>
          <w:sz w:val="22"/>
          <w:lang w:val="en-ID"/>
        </w:rPr>
        <w:t xml:space="preserve"> instrument </w:t>
      </w:r>
      <w:proofErr w:type="spellStart"/>
      <w:r w:rsidR="002B1D26" w:rsidRPr="007349D0">
        <w:rPr>
          <w:rFonts w:ascii="Palatino Linotype" w:hAnsi="Palatino Linotype"/>
          <w:color w:val="000000"/>
          <w:sz w:val="22"/>
          <w:lang w:val="en-ID"/>
        </w:rPr>
        <w:t>CHNSpec</w:t>
      </w:r>
      <w:proofErr w:type="spellEnd"/>
      <w:r w:rsidR="002B1D26" w:rsidRPr="007349D0">
        <w:rPr>
          <w:rFonts w:ascii="Palatino Linotype" w:hAnsi="Palatino Linotype"/>
          <w:color w:val="000000"/>
          <w:sz w:val="22"/>
          <w:lang w:val="en-ID"/>
        </w:rPr>
        <w:t xml:space="preserve"> CS-10 Colorimeter)</w:t>
      </w:r>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Analisis</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mutu</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mikrobiologi</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dilakukan</w:t>
      </w:r>
      <w:proofErr w:type="spellEnd"/>
      <w:r w:rsidR="005827C3" w:rsidRPr="007349D0">
        <w:rPr>
          <w:rFonts w:ascii="Palatino Linotype" w:hAnsi="Palatino Linotype"/>
          <w:color w:val="000000"/>
          <w:sz w:val="22"/>
          <w:lang w:val="en-ID"/>
        </w:rPr>
        <w:t xml:space="preserve"> uji </w:t>
      </w:r>
      <w:proofErr w:type="spellStart"/>
      <w:r w:rsidR="005827C3" w:rsidRPr="007349D0">
        <w:rPr>
          <w:rFonts w:ascii="Palatino Linotype" w:hAnsi="Palatino Linotype"/>
          <w:color w:val="000000"/>
          <w:sz w:val="22"/>
          <w:lang w:val="en-ID"/>
        </w:rPr>
        <w:t>angka</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lempeng</w:t>
      </w:r>
      <w:proofErr w:type="spellEnd"/>
      <w:r w:rsidR="005827C3" w:rsidRPr="007349D0">
        <w:rPr>
          <w:rFonts w:ascii="Palatino Linotype" w:hAnsi="Palatino Linotype"/>
          <w:color w:val="000000"/>
          <w:sz w:val="22"/>
          <w:lang w:val="en-ID"/>
        </w:rPr>
        <w:t xml:space="preserve"> total </w:t>
      </w:r>
      <w:proofErr w:type="spellStart"/>
      <w:r w:rsidR="005827C3" w:rsidRPr="007349D0">
        <w:rPr>
          <w:rFonts w:ascii="Palatino Linotype" w:hAnsi="Palatino Linotype"/>
          <w:color w:val="000000"/>
          <w:sz w:val="22"/>
          <w:lang w:val="en-ID"/>
        </w:rPr>
        <w:t>dengan</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metode</w:t>
      </w:r>
      <w:proofErr w:type="spellEnd"/>
      <w:r w:rsidR="005827C3" w:rsidRPr="007349D0">
        <w:rPr>
          <w:rFonts w:ascii="Palatino Linotype" w:hAnsi="Palatino Linotype"/>
          <w:color w:val="000000"/>
          <w:sz w:val="22"/>
          <w:lang w:val="en-ID"/>
        </w:rPr>
        <w:t xml:space="preserve"> </w:t>
      </w:r>
      <w:proofErr w:type="spellStart"/>
      <w:r w:rsidR="005827C3" w:rsidRPr="007349D0">
        <w:rPr>
          <w:rFonts w:ascii="Palatino Linotype" w:hAnsi="Palatino Linotype"/>
          <w:color w:val="000000"/>
          <w:sz w:val="22"/>
          <w:lang w:val="en-ID"/>
        </w:rPr>
        <w:t>tuang</w:t>
      </w:r>
      <w:proofErr w:type="spellEnd"/>
      <w:r w:rsidR="005827C3" w:rsidRPr="007349D0">
        <w:rPr>
          <w:rFonts w:ascii="Palatino Linotype" w:hAnsi="Palatino Linotype"/>
          <w:color w:val="000000"/>
          <w:sz w:val="22"/>
          <w:lang w:val="en-ID"/>
        </w:rPr>
        <w:t>.</w:t>
      </w:r>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Berdasarkan</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analisis</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mutu</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organoleptik</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fisik</w:t>
      </w:r>
      <w:proofErr w:type="spellEnd"/>
      <w:r w:rsidR="007E00E6" w:rsidRPr="007349D0">
        <w:rPr>
          <w:rFonts w:ascii="Palatino Linotype" w:hAnsi="Palatino Linotype"/>
          <w:color w:val="000000"/>
          <w:sz w:val="22"/>
          <w:lang w:val="en-ID"/>
        </w:rPr>
        <w:t xml:space="preserve">, dan </w:t>
      </w:r>
      <w:proofErr w:type="spellStart"/>
      <w:r w:rsidR="007E00E6" w:rsidRPr="007349D0">
        <w:rPr>
          <w:rFonts w:ascii="Palatino Linotype" w:hAnsi="Palatino Linotype"/>
          <w:color w:val="000000"/>
          <w:sz w:val="22"/>
          <w:lang w:val="en-ID"/>
        </w:rPr>
        <w:t>mikrobiologi</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hasil</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menunjukkan</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bahwa</w:t>
      </w:r>
      <w:proofErr w:type="spellEnd"/>
      <w:r w:rsidR="007E00E6" w:rsidRPr="007349D0">
        <w:rPr>
          <w:rFonts w:ascii="Palatino Linotype" w:hAnsi="Palatino Linotype"/>
          <w:color w:val="000000"/>
          <w:sz w:val="22"/>
        </w:rPr>
        <w:t xml:space="preserve"> </w:t>
      </w:r>
      <w:proofErr w:type="spellStart"/>
      <w:r w:rsidR="007E00E6" w:rsidRPr="007349D0">
        <w:rPr>
          <w:rFonts w:ascii="Palatino Linotype" w:hAnsi="Palatino Linotype"/>
          <w:color w:val="000000"/>
          <w:sz w:val="22"/>
          <w:lang w:val="en-ID"/>
        </w:rPr>
        <w:t>semua</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sampel</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pati</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sagu</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memenuhi</w:t>
      </w:r>
      <w:proofErr w:type="spellEnd"/>
      <w:r w:rsidR="007E00E6" w:rsidRPr="007349D0">
        <w:rPr>
          <w:rFonts w:ascii="Palatino Linotype" w:hAnsi="Palatino Linotype"/>
          <w:color w:val="000000"/>
          <w:sz w:val="22"/>
          <w:lang w:val="en-ID"/>
        </w:rPr>
        <w:t xml:space="preserve"> </w:t>
      </w:r>
      <w:proofErr w:type="spellStart"/>
      <w:r w:rsidR="007E00E6" w:rsidRPr="007349D0">
        <w:rPr>
          <w:rFonts w:ascii="Palatino Linotype" w:hAnsi="Palatino Linotype"/>
          <w:color w:val="000000"/>
          <w:sz w:val="22"/>
          <w:lang w:val="en-ID"/>
        </w:rPr>
        <w:t>syarat</w:t>
      </w:r>
      <w:proofErr w:type="spellEnd"/>
      <w:r w:rsidR="007E00E6" w:rsidRPr="007349D0">
        <w:rPr>
          <w:rFonts w:ascii="Palatino Linotype" w:hAnsi="Palatino Linotype"/>
          <w:color w:val="000000"/>
          <w:sz w:val="22"/>
          <w:lang w:val="en-ID"/>
        </w:rPr>
        <w:t xml:space="preserve"> SNI 3729:2008</w:t>
      </w:r>
      <w:r w:rsidR="007349D0" w:rsidRPr="007349D0">
        <w:rPr>
          <w:rFonts w:ascii="Palatino Linotype" w:hAnsi="Palatino Linotype"/>
          <w:color w:val="000000"/>
          <w:sz w:val="22"/>
          <w:lang w:val="en-ID"/>
        </w:rPr>
        <w:t xml:space="preserve">, </w:t>
      </w:r>
      <w:proofErr w:type="spellStart"/>
      <w:r w:rsidR="007349D0" w:rsidRPr="007349D0">
        <w:rPr>
          <w:rFonts w:ascii="Palatino Linotype" w:hAnsi="Palatino Linotype"/>
          <w:color w:val="000000"/>
          <w:sz w:val="22"/>
          <w:lang w:val="en-ID"/>
        </w:rPr>
        <w:t>namun</w:t>
      </w:r>
      <w:proofErr w:type="spellEnd"/>
      <w:r w:rsidR="007349D0" w:rsidRPr="007349D0">
        <w:rPr>
          <w:rFonts w:ascii="Palatino Linotype" w:hAnsi="Palatino Linotype"/>
          <w:color w:val="000000"/>
          <w:sz w:val="22"/>
          <w:lang w:val="en-ID"/>
        </w:rPr>
        <w:t xml:space="preserve"> pada </w:t>
      </w:r>
      <w:proofErr w:type="spellStart"/>
      <w:r w:rsidR="007349D0" w:rsidRPr="007349D0">
        <w:rPr>
          <w:rFonts w:ascii="Palatino Linotype" w:hAnsi="Palatino Linotype"/>
          <w:color w:val="000000"/>
          <w:sz w:val="22"/>
          <w:lang w:val="en-ID"/>
        </w:rPr>
        <w:t>sampel</w:t>
      </w:r>
      <w:proofErr w:type="spellEnd"/>
      <w:r w:rsidR="007349D0" w:rsidRPr="007349D0">
        <w:rPr>
          <w:rFonts w:ascii="Palatino Linotype" w:hAnsi="Palatino Linotype"/>
          <w:color w:val="000000"/>
          <w:sz w:val="22"/>
          <w:lang w:val="en-ID"/>
        </w:rPr>
        <w:t xml:space="preserve"> </w:t>
      </w:r>
      <w:proofErr w:type="spellStart"/>
      <w:r w:rsidR="007349D0" w:rsidRPr="007349D0">
        <w:rPr>
          <w:rFonts w:ascii="Palatino Linotype" w:hAnsi="Palatino Linotype"/>
          <w:color w:val="000000"/>
          <w:sz w:val="22"/>
          <w:lang w:val="en-ID"/>
        </w:rPr>
        <w:t>sagu</w:t>
      </w:r>
      <w:proofErr w:type="spellEnd"/>
      <w:r w:rsidR="007349D0" w:rsidRPr="007349D0">
        <w:rPr>
          <w:rFonts w:ascii="Palatino Linotype" w:hAnsi="Palatino Linotype"/>
          <w:color w:val="000000"/>
          <w:sz w:val="22"/>
          <w:lang w:val="en-ID"/>
        </w:rPr>
        <w:t xml:space="preserve"> </w:t>
      </w:r>
      <w:proofErr w:type="spellStart"/>
      <w:r w:rsidR="007349D0" w:rsidRPr="007349D0">
        <w:rPr>
          <w:rFonts w:ascii="Palatino Linotype" w:hAnsi="Palatino Linotype"/>
          <w:color w:val="000000"/>
          <w:sz w:val="22"/>
          <w:lang w:val="en-ID"/>
        </w:rPr>
        <w:t>luwu</w:t>
      </w:r>
      <w:proofErr w:type="spellEnd"/>
      <w:r w:rsidR="007349D0" w:rsidRPr="007349D0">
        <w:rPr>
          <w:rFonts w:ascii="Palatino Linotype" w:hAnsi="Palatino Linotype"/>
          <w:color w:val="000000"/>
          <w:sz w:val="22"/>
          <w:lang w:val="en-ID"/>
        </w:rPr>
        <w:t xml:space="preserve"> pada </w:t>
      </w:r>
      <w:proofErr w:type="spellStart"/>
      <w:r w:rsidR="007349D0" w:rsidRPr="007349D0">
        <w:rPr>
          <w:rFonts w:ascii="Palatino Linotype" w:hAnsi="Palatino Linotype"/>
          <w:color w:val="000000"/>
          <w:sz w:val="22"/>
          <w:lang w:val="en-ID"/>
        </w:rPr>
        <w:t>pengujian</w:t>
      </w:r>
      <w:proofErr w:type="spellEnd"/>
      <w:r w:rsidR="007349D0" w:rsidRPr="007349D0">
        <w:rPr>
          <w:rFonts w:ascii="Palatino Linotype" w:hAnsi="Palatino Linotype"/>
          <w:color w:val="000000"/>
          <w:sz w:val="22"/>
          <w:lang w:val="en-ID"/>
        </w:rPr>
        <w:t xml:space="preserve"> </w:t>
      </w:r>
      <w:proofErr w:type="spellStart"/>
      <w:r w:rsidR="007349D0" w:rsidRPr="007349D0">
        <w:rPr>
          <w:rFonts w:ascii="Palatino Linotype" w:hAnsi="Palatino Linotype"/>
          <w:color w:val="000000"/>
          <w:sz w:val="22"/>
          <w:lang w:val="en-ID"/>
        </w:rPr>
        <w:t>organoleptik</w:t>
      </w:r>
      <w:proofErr w:type="spellEnd"/>
      <w:r w:rsidR="007349D0" w:rsidRPr="007349D0">
        <w:rPr>
          <w:rFonts w:ascii="Palatino Linotype" w:hAnsi="Palatino Linotype"/>
          <w:color w:val="000000"/>
          <w:sz w:val="22"/>
          <w:lang w:val="en-ID"/>
        </w:rPr>
        <w:t xml:space="preserve"> dan </w:t>
      </w:r>
      <w:proofErr w:type="spellStart"/>
      <w:r w:rsidR="007349D0" w:rsidRPr="007349D0">
        <w:rPr>
          <w:rFonts w:ascii="Palatino Linotype" w:hAnsi="Palatino Linotype"/>
          <w:color w:val="000000"/>
          <w:sz w:val="22"/>
          <w:lang w:val="en-ID"/>
        </w:rPr>
        <w:t>kehalusan</w:t>
      </w:r>
      <w:proofErr w:type="spellEnd"/>
      <w:r w:rsidR="007349D0" w:rsidRPr="007349D0">
        <w:rPr>
          <w:rFonts w:ascii="Palatino Linotype" w:hAnsi="Palatino Linotype"/>
          <w:color w:val="000000"/>
          <w:sz w:val="22"/>
          <w:lang w:val="en-ID"/>
        </w:rPr>
        <w:t xml:space="preserve"> </w:t>
      </w:r>
      <w:proofErr w:type="spellStart"/>
      <w:r w:rsidR="007349D0" w:rsidRPr="007349D0">
        <w:rPr>
          <w:rFonts w:ascii="Palatino Linotype" w:hAnsi="Palatino Linotype"/>
          <w:color w:val="000000"/>
          <w:sz w:val="22"/>
          <w:lang w:val="en-ID"/>
        </w:rPr>
        <w:t>belum</w:t>
      </w:r>
      <w:proofErr w:type="spellEnd"/>
      <w:r w:rsidR="007349D0" w:rsidRPr="007349D0">
        <w:rPr>
          <w:rFonts w:ascii="Palatino Linotype" w:hAnsi="Palatino Linotype"/>
          <w:color w:val="000000"/>
          <w:sz w:val="22"/>
          <w:lang w:val="en-ID"/>
        </w:rPr>
        <w:t xml:space="preserve"> </w:t>
      </w:r>
      <w:proofErr w:type="spellStart"/>
      <w:r w:rsidR="007349D0" w:rsidRPr="007349D0">
        <w:rPr>
          <w:rFonts w:ascii="Palatino Linotype" w:hAnsi="Palatino Linotype"/>
          <w:color w:val="000000"/>
          <w:sz w:val="22"/>
          <w:lang w:val="en-ID"/>
        </w:rPr>
        <w:t>memenuhi</w:t>
      </w:r>
      <w:proofErr w:type="spellEnd"/>
      <w:r w:rsidR="007349D0" w:rsidRPr="007349D0">
        <w:rPr>
          <w:rFonts w:ascii="Palatino Linotype" w:hAnsi="Palatino Linotype"/>
          <w:color w:val="000000"/>
          <w:sz w:val="22"/>
          <w:lang w:val="en-ID"/>
        </w:rPr>
        <w:t xml:space="preserve"> </w:t>
      </w:r>
      <w:proofErr w:type="spellStart"/>
      <w:r w:rsidR="007349D0" w:rsidRPr="007349D0">
        <w:rPr>
          <w:rFonts w:ascii="Palatino Linotype" w:hAnsi="Palatino Linotype"/>
          <w:color w:val="000000"/>
          <w:sz w:val="22"/>
          <w:lang w:val="en-ID"/>
        </w:rPr>
        <w:t>syarat</w:t>
      </w:r>
      <w:proofErr w:type="spellEnd"/>
      <w:r w:rsidR="007349D0" w:rsidRPr="007349D0">
        <w:rPr>
          <w:rFonts w:ascii="Palatino Linotype" w:hAnsi="Palatino Linotype"/>
          <w:color w:val="000000"/>
          <w:sz w:val="22"/>
          <w:lang w:val="en-ID"/>
        </w:rPr>
        <w:t xml:space="preserve"> </w:t>
      </w:r>
      <w:proofErr w:type="spellStart"/>
      <w:r w:rsidR="007349D0" w:rsidRPr="007349D0">
        <w:rPr>
          <w:rFonts w:ascii="Palatino Linotype" w:hAnsi="Palatino Linotype"/>
          <w:color w:val="000000"/>
          <w:sz w:val="22"/>
          <w:lang w:val="en-ID"/>
        </w:rPr>
        <w:t>mutu</w:t>
      </w:r>
      <w:proofErr w:type="spellEnd"/>
      <w:r w:rsidR="007349D0" w:rsidRPr="007349D0">
        <w:rPr>
          <w:rFonts w:ascii="Palatino Linotype" w:hAnsi="Palatino Linotype"/>
          <w:color w:val="000000"/>
          <w:sz w:val="22"/>
          <w:lang w:val="en-ID"/>
        </w:rPr>
        <w:t xml:space="preserve"> SNI 3729:2008.</w:t>
      </w:r>
    </w:p>
    <w:p w14:paraId="79DC48B1" w14:textId="32764C1F" w:rsidR="007747C5" w:rsidRDefault="00000000" w:rsidP="007349D0">
      <w:pPr>
        <w:spacing w:line="276" w:lineRule="auto"/>
        <w:jc w:val="both"/>
        <w:rPr>
          <w:rFonts w:ascii="Palatino Linotype" w:hAnsi="Palatino Linotype"/>
        </w:rPr>
      </w:pPr>
      <w:r>
        <w:rPr>
          <w:rFonts w:ascii="Palatino Linotype" w:hAnsi="Palatino Linotype"/>
          <w:b/>
          <w:bCs/>
        </w:rPr>
        <w:t xml:space="preserve">Kata </w:t>
      </w:r>
      <w:proofErr w:type="spellStart"/>
      <w:r>
        <w:rPr>
          <w:rFonts w:ascii="Palatino Linotype" w:hAnsi="Palatino Linotype"/>
          <w:b/>
          <w:bCs/>
        </w:rPr>
        <w:t>Kunci</w:t>
      </w:r>
      <w:proofErr w:type="spellEnd"/>
      <w:r>
        <w:rPr>
          <w:rFonts w:ascii="Palatino Linotype" w:hAnsi="Palatino Linotype"/>
          <w:b/>
          <w:bCs/>
        </w:rPr>
        <w:t xml:space="preserve">: </w:t>
      </w:r>
      <w:proofErr w:type="spellStart"/>
      <w:r w:rsidR="00AD2479" w:rsidRPr="000E6831">
        <w:rPr>
          <w:rFonts w:ascii="Palatino Linotype" w:hAnsi="Palatino Linotype"/>
        </w:rPr>
        <w:t>fisik</w:t>
      </w:r>
      <w:proofErr w:type="spellEnd"/>
      <w:r w:rsidR="00AD2479" w:rsidRPr="000E6831">
        <w:rPr>
          <w:rFonts w:ascii="Palatino Linotype" w:hAnsi="Palatino Linotype"/>
        </w:rPr>
        <w:t>,</w:t>
      </w:r>
      <w:r w:rsidR="00AD2479">
        <w:rPr>
          <w:rFonts w:ascii="Palatino Linotype" w:hAnsi="Palatino Linotype"/>
          <w:b/>
          <w:bCs/>
        </w:rPr>
        <w:t xml:space="preserve"> </w:t>
      </w:r>
      <w:proofErr w:type="spellStart"/>
      <w:r w:rsidR="00AD2479">
        <w:rPr>
          <w:rFonts w:ascii="Palatino Linotype" w:hAnsi="Palatino Linotype"/>
        </w:rPr>
        <w:t>mikrobiologi</w:t>
      </w:r>
      <w:proofErr w:type="spellEnd"/>
      <w:r>
        <w:rPr>
          <w:rFonts w:ascii="Palatino Linotype" w:hAnsi="Palatino Linotype"/>
        </w:rPr>
        <w:t xml:space="preserve">, </w:t>
      </w:r>
      <w:proofErr w:type="spellStart"/>
      <w:r w:rsidR="000E6831">
        <w:rPr>
          <w:rFonts w:ascii="Palatino Linotype" w:hAnsi="Palatino Linotype"/>
        </w:rPr>
        <w:t>organoleptik</w:t>
      </w:r>
      <w:proofErr w:type="spellEnd"/>
      <w:r w:rsidR="000E6831">
        <w:rPr>
          <w:rFonts w:ascii="Palatino Linotype" w:hAnsi="Palatino Linotype"/>
        </w:rPr>
        <w:t xml:space="preserve">, </w:t>
      </w:r>
      <w:proofErr w:type="spellStart"/>
      <w:r w:rsidR="00B9373E">
        <w:rPr>
          <w:rFonts w:ascii="Palatino Linotype" w:hAnsi="Palatino Linotype"/>
        </w:rPr>
        <w:t>pati</w:t>
      </w:r>
      <w:proofErr w:type="spellEnd"/>
      <w:r w:rsidR="00B9373E">
        <w:rPr>
          <w:rFonts w:ascii="Palatino Linotype" w:hAnsi="Palatino Linotype"/>
        </w:rPr>
        <w:t xml:space="preserve"> </w:t>
      </w:r>
      <w:proofErr w:type="spellStart"/>
      <w:r w:rsidR="00B9373E">
        <w:rPr>
          <w:rFonts w:ascii="Palatino Linotype" w:hAnsi="Palatino Linotype"/>
        </w:rPr>
        <w:t>sagu</w:t>
      </w:r>
      <w:proofErr w:type="spellEnd"/>
    </w:p>
    <w:p w14:paraId="12DDB553" w14:textId="77777777" w:rsidR="007747C5" w:rsidRDefault="007747C5">
      <w:pPr>
        <w:spacing w:line="276" w:lineRule="auto"/>
        <w:jc w:val="both"/>
        <w:rPr>
          <w:rFonts w:ascii="Palatino Linotype" w:hAnsi="Palatino Linotype"/>
        </w:rPr>
      </w:pPr>
    </w:p>
    <w:p w14:paraId="5E81F0EA" w14:textId="480DCF89" w:rsidR="007747C5" w:rsidRDefault="00000000">
      <w:pPr>
        <w:spacing w:after="60"/>
        <w:jc w:val="both"/>
        <w:rPr>
          <w:rFonts w:ascii="Palatino Linotype" w:hAnsi="Palatino Linotype"/>
        </w:rPr>
      </w:pPr>
      <w:r>
        <w:rPr>
          <w:rFonts w:ascii="Palatino Linotype" w:hAnsi="Palatino Linotype"/>
          <w:b/>
          <w:bCs/>
        </w:rPr>
        <w:t xml:space="preserve">PENDAHULUAN </w:t>
      </w:r>
    </w:p>
    <w:p w14:paraId="0011F1EA" w14:textId="12ECEAFE" w:rsidR="00F53C2A" w:rsidRPr="00F53C2A" w:rsidRDefault="00F53C2A" w:rsidP="00F53C2A">
      <w:pPr>
        <w:spacing w:after="60"/>
        <w:ind w:firstLine="567"/>
        <w:jc w:val="both"/>
        <w:rPr>
          <w:rFonts w:ascii="Palatino Linotype" w:hAnsi="Palatino Linotype"/>
          <w:color w:val="000000"/>
          <w:lang w:val="en-ID"/>
        </w:rPr>
      </w:pPr>
      <w:proofErr w:type="spellStart"/>
      <w:r w:rsidRPr="00F53C2A">
        <w:rPr>
          <w:rFonts w:ascii="Palatino Linotype" w:hAnsi="Palatino Linotype"/>
          <w:color w:val="000000"/>
          <w:lang w:val="en-ID"/>
        </w:rPr>
        <w:t>Sagu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adalah</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jenis</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tanaman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palem</w:t>
      </w:r>
      <w:proofErr w:type="spellEnd"/>
      <w:r w:rsidRPr="00F53C2A">
        <w:rPr>
          <w:rFonts w:ascii="Palatino Linotype" w:hAnsi="Palatino Linotype"/>
          <w:color w:val="000000"/>
          <w:lang w:val="en-ID"/>
        </w:rPr>
        <w:t xml:space="preserve"> yang </w:t>
      </w:r>
      <w:proofErr w:type="spellStart"/>
      <w:r w:rsidRPr="00F53C2A">
        <w:rPr>
          <w:rFonts w:ascii="Palatino Linotype" w:hAnsi="Palatino Linotype"/>
          <w:color w:val="000000"/>
          <w:lang w:val="en-ID"/>
        </w:rPr>
        <w:t>dapat</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tumbuh</w:t>
      </w:r>
      <w:proofErr w:type="spellEnd"/>
      <w:r w:rsidRPr="00F53C2A">
        <w:rPr>
          <w:rFonts w:ascii="Palatino Linotype" w:hAnsi="Palatino Linotype"/>
          <w:color w:val="000000"/>
          <w:lang w:val="en-ID"/>
        </w:rPr>
        <w:t xml:space="preserve"> di </w:t>
      </w:r>
      <w:proofErr w:type="spellStart"/>
      <w:r w:rsidRPr="00F53C2A">
        <w:rPr>
          <w:rFonts w:ascii="Palatino Linotype" w:hAnsi="Palatino Linotype"/>
          <w:color w:val="000000"/>
          <w:lang w:val="en-ID"/>
        </w:rPr>
        <w:t>daerah</w:t>
      </w:r>
      <w:proofErr w:type="spellEnd"/>
      <w:r w:rsidRPr="00F53C2A">
        <w:rPr>
          <w:rFonts w:ascii="Palatino Linotype" w:hAnsi="Palatino Linotype"/>
          <w:color w:val="000000"/>
          <w:lang w:val="en-ID"/>
        </w:rPr>
        <w:t xml:space="preserve"> yang </w:t>
      </w:r>
      <w:proofErr w:type="spellStart"/>
      <w:r w:rsidRPr="00F53C2A">
        <w:rPr>
          <w:rFonts w:ascii="Palatino Linotype" w:hAnsi="Palatino Linotype"/>
          <w:color w:val="000000"/>
          <w:lang w:val="en-ID"/>
        </w:rPr>
        <w:t>memiliki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sumber</w:t>
      </w:r>
      <w:proofErr w:type="spellEnd"/>
      <w:r w:rsidRPr="00F53C2A">
        <w:rPr>
          <w:rFonts w:ascii="Palatino Linotype" w:hAnsi="Palatino Linotype"/>
          <w:color w:val="000000"/>
          <w:lang w:val="en-ID"/>
        </w:rPr>
        <w:t xml:space="preserve"> air </w:t>
      </w:r>
      <w:proofErr w:type="spellStart"/>
      <w:r w:rsidRPr="00F53C2A">
        <w:rPr>
          <w:rFonts w:ascii="Palatino Linotype" w:hAnsi="Palatino Linotype"/>
          <w:color w:val="000000"/>
          <w:lang w:val="en-ID"/>
        </w:rPr>
        <w:t>berlimpah</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Bontari</w:t>
      </w:r>
      <w:proofErr w:type="spellEnd"/>
      <w:r w:rsidRPr="00F53C2A">
        <w:rPr>
          <w:rFonts w:ascii="Palatino Linotype" w:hAnsi="Palatino Linotype"/>
          <w:color w:val="000000"/>
          <w:lang w:val="en-ID"/>
        </w:rPr>
        <w:t xml:space="preserve"> </w:t>
      </w:r>
      <w:r w:rsidRPr="00F53C2A">
        <w:rPr>
          <w:rFonts w:ascii="Palatino Linotype" w:hAnsi="Palatino Linotype"/>
          <w:i/>
          <w:iCs/>
          <w:color w:val="000000"/>
          <w:lang w:val="en-ID"/>
        </w:rPr>
        <w:t>et al</w:t>
      </w:r>
      <w:r w:rsidRPr="00F53C2A">
        <w:rPr>
          <w:rFonts w:ascii="Palatino Linotype" w:hAnsi="Palatino Linotype"/>
          <w:color w:val="000000"/>
          <w:lang w:val="en-ID"/>
        </w:rPr>
        <w:t xml:space="preserve">., 2011). </w:t>
      </w:r>
      <w:proofErr w:type="spellStart"/>
      <w:r w:rsidRPr="00F53C2A">
        <w:rPr>
          <w:rFonts w:ascii="Palatino Linotype" w:hAnsi="Palatino Linotype"/>
          <w:color w:val="000000"/>
          <w:lang w:val="en-ID"/>
        </w:rPr>
        <w:t>Sekitar</w:t>
      </w:r>
      <w:proofErr w:type="spellEnd"/>
      <w:r w:rsidRPr="00F53C2A">
        <w:rPr>
          <w:rFonts w:ascii="Palatino Linotype" w:hAnsi="Palatino Linotype"/>
          <w:color w:val="000000"/>
          <w:lang w:val="en-ID"/>
        </w:rPr>
        <w:t xml:space="preserve"> 50% </w:t>
      </w:r>
      <w:proofErr w:type="spellStart"/>
      <w:r w:rsidRPr="00F53C2A">
        <w:rPr>
          <w:rFonts w:ascii="Palatino Linotype" w:hAnsi="Palatino Linotype"/>
          <w:color w:val="000000"/>
          <w:lang w:val="en-ID"/>
        </w:rPr>
        <w:t>potensi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sagu</w:t>
      </w:r>
      <w:proofErr w:type="spellEnd"/>
      <w:r w:rsidRPr="00F53C2A">
        <w:rPr>
          <w:rFonts w:ascii="Palatino Linotype" w:hAnsi="Palatino Linotype"/>
          <w:color w:val="000000"/>
          <w:lang w:val="en-ID"/>
        </w:rPr>
        <w:t xml:space="preserve"> dunia </w:t>
      </w:r>
      <w:proofErr w:type="spellStart"/>
      <w:r w:rsidRPr="00F53C2A">
        <w:rPr>
          <w:rFonts w:ascii="Palatino Linotype" w:hAnsi="Palatino Linotype"/>
          <w:color w:val="000000"/>
          <w:lang w:val="en-ID"/>
        </w:rPr>
        <w:t>ada</w:t>
      </w:r>
      <w:proofErr w:type="spellEnd"/>
      <w:r w:rsidRPr="00F53C2A">
        <w:rPr>
          <w:rFonts w:ascii="Palatino Linotype" w:hAnsi="Palatino Linotype"/>
          <w:color w:val="000000"/>
          <w:lang w:val="en-ID"/>
        </w:rPr>
        <w:t xml:space="preserve"> di Indonesia, dan </w:t>
      </w:r>
      <w:proofErr w:type="spellStart"/>
      <w:r w:rsidRPr="00F53C2A">
        <w:rPr>
          <w:rFonts w:ascii="Palatino Linotype" w:hAnsi="Palatino Linotype"/>
          <w:color w:val="000000"/>
          <w:lang w:val="en-ID"/>
        </w:rPr>
        <w:t>sekitar</w:t>
      </w:r>
      <w:proofErr w:type="spellEnd"/>
      <w:r w:rsidRPr="00F53C2A">
        <w:rPr>
          <w:rFonts w:ascii="Palatino Linotype" w:hAnsi="Palatino Linotype"/>
          <w:color w:val="000000"/>
          <w:lang w:val="en-ID"/>
        </w:rPr>
        <w:t xml:space="preserve"> 90% </w:t>
      </w:r>
      <w:proofErr w:type="spellStart"/>
      <w:r w:rsidRPr="00F53C2A">
        <w:rPr>
          <w:rFonts w:ascii="Palatino Linotype" w:hAnsi="Palatino Linotype"/>
          <w:color w:val="000000"/>
          <w:lang w:val="en-ID"/>
        </w:rPr>
        <w:t>potensi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sagu</w:t>
      </w:r>
      <w:proofErr w:type="spellEnd"/>
      <w:r w:rsidRPr="00F53C2A">
        <w:rPr>
          <w:rFonts w:ascii="Palatino Linotype" w:hAnsi="Palatino Linotype"/>
          <w:color w:val="000000"/>
          <w:lang w:val="en-ID"/>
        </w:rPr>
        <w:t xml:space="preserve"> Indonesia </w:t>
      </w:r>
      <w:proofErr w:type="spellStart"/>
      <w:r w:rsidRPr="00F53C2A">
        <w:rPr>
          <w:rFonts w:ascii="Palatino Linotype" w:hAnsi="Palatino Linotype"/>
          <w:color w:val="000000"/>
          <w:lang w:val="en-ID"/>
        </w:rPr>
        <w:t>ada</w:t>
      </w:r>
      <w:proofErr w:type="spellEnd"/>
      <w:r w:rsidRPr="00F53C2A">
        <w:rPr>
          <w:rFonts w:ascii="Palatino Linotype" w:hAnsi="Palatino Linotype"/>
          <w:color w:val="000000"/>
          <w:lang w:val="en-ID"/>
        </w:rPr>
        <w:t xml:space="preserve"> di Papua</w:t>
      </w:r>
      <w:r w:rsidR="00BF08A0">
        <w:rPr>
          <w:rFonts w:ascii="Palatino Linotype" w:hAnsi="Palatino Linotype"/>
          <w:color w:val="000000"/>
          <w:lang w:val="en-ID"/>
        </w:rPr>
        <w:t xml:space="preserve"> </w:t>
      </w:r>
      <w:proofErr w:type="spellStart"/>
      <w:r w:rsidRPr="00F53C2A">
        <w:rPr>
          <w:rFonts w:ascii="Palatino Linotype" w:hAnsi="Palatino Linotype"/>
          <w:color w:val="000000"/>
          <w:lang w:val="en-ID"/>
        </w:rPr>
        <w:t>serta</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sisanya</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berada</w:t>
      </w:r>
      <w:proofErr w:type="spellEnd"/>
      <w:r w:rsidRPr="00F53C2A">
        <w:rPr>
          <w:rFonts w:ascii="Palatino Linotype" w:hAnsi="Palatino Linotype"/>
          <w:color w:val="000000"/>
          <w:lang w:val="en-ID"/>
        </w:rPr>
        <w:t xml:space="preserve"> di </w:t>
      </w:r>
      <w:proofErr w:type="spellStart"/>
      <w:r w:rsidRPr="00F53C2A">
        <w:rPr>
          <w:rFonts w:ascii="Palatino Linotype" w:hAnsi="Palatino Linotype"/>
          <w:color w:val="000000"/>
          <w:lang w:val="en-ID"/>
        </w:rPr>
        <w:t>beberapa</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bagian</w:t>
      </w:r>
      <w:proofErr w:type="spellEnd"/>
      <w:r w:rsidRPr="00F53C2A">
        <w:rPr>
          <w:rFonts w:ascii="Palatino Linotype" w:hAnsi="Palatino Linotype"/>
          <w:color w:val="000000"/>
          <w:lang w:val="en-ID"/>
        </w:rPr>
        <w:t xml:space="preserve"> wilayah </w:t>
      </w:r>
      <w:proofErr w:type="spellStart"/>
      <w:r w:rsidRPr="00F53C2A">
        <w:rPr>
          <w:rFonts w:ascii="Palatino Linotype" w:hAnsi="Palatino Linotype"/>
          <w:color w:val="000000"/>
          <w:lang w:val="en-ID"/>
        </w:rPr>
        <w:t>seperti</w:t>
      </w:r>
      <w:proofErr w:type="spellEnd"/>
      <w:r w:rsidRPr="00F53C2A">
        <w:rPr>
          <w:rFonts w:ascii="Palatino Linotype" w:hAnsi="Palatino Linotype"/>
          <w:color w:val="000000"/>
          <w:lang w:val="en-ID"/>
        </w:rPr>
        <w:t xml:space="preserve"> Sulawesi, Sumatra, dan Jawa juga </w:t>
      </w:r>
      <w:proofErr w:type="spellStart"/>
      <w:r w:rsidRPr="00F53C2A">
        <w:rPr>
          <w:rFonts w:ascii="Palatino Linotype" w:hAnsi="Palatino Linotype"/>
          <w:color w:val="000000"/>
          <w:lang w:val="en-ID"/>
        </w:rPr>
        <w:t>memproduksi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sagu</w:t>
      </w:r>
      <w:proofErr w:type="spellEnd"/>
      <w:r w:rsidRPr="00F53C2A">
        <w:rPr>
          <w:rFonts w:ascii="Palatino Linotype" w:hAnsi="Palatino Linotype"/>
          <w:color w:val="000000"/>
          <w:lang w:val="en-ID"/>
        </w:rPr>
        <w:t xml:space="preserve">. Karena </w:t>
      </w:r>
      <w:proofErr w:type="spellStart"/>
      <w:r w:rsidRPr="00F53C2A">
        <w:rPr>
          <w:rFonts w:ascii="Palatino Linotype" w:hAnsi="Palatino Linotype"/>
          <w:color w:val="000000"/>
          <w:lang w:val="en-ID"/>
        </w:rPr>
        <w:t>itu</w:t>
      </w:r>
      <w:proofErr w:type="spellEnd"/>
      <w:r w:rsidRPr="00F53C2A">
        <w:rPr>
          <w:rFonts w:ascii="Palatino Linotype" w:hAnsi="Palatino Linotype"/>
          <w:color w:val="000000"/>
          <w:lang w:val="en-ID"/>
        </w:rPr>
        <w:t xml:space="preserve"> Indonesia </w:t>
      </w:r>
      <w:proofErr w:type="spellStart"/>
      <w:r w:rsidRPr="00F53C2A">
        <w:rPr>
          <w:rFonts w:ascii="Palatino Linotype" w:hAnsi="Palatino Linotype"/>
          <w:color w:val="000000"/>
          <w:lang w:val="en-ID"/>
        </w:rPr>
        <w:t>mempunyai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peluang</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amat</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besar</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untuk</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menjadi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pelopor</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dalam</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modernisasi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industri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pengolahan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sagu</w:t>
      </w:r>
      <w:proofErr w:type="spellEnd"/>
      <w:r w:rsidRPr="00F53C2A">
        <w:rPr>
          <w:rFonts w:ascii="Palatino Linotype" w:hAnsi="Palatino Linotype"/>
          <w:color w:val="000000"/>
          <w:lang w:val="en-ID"/>
        </w:rPr>
        <w:t xml:space="preserve">. </w:t>
      </w:r>
    </w:p>
    <w:p w14:paraId="60180456" w14:textId="0E17BF5E" w:rsidR="00F53C2A" w:rsidRPr="00F53C2A" w:rsidRDefault="00F53C2A" w:rsidP="00BF08A0">
      <w:pPr>
        <w:spacing w:after="60"/>
        <w:ind w:firstLine="567"/>
        <w:jc w:val="both"/>
        <w:rPr>
          <w:rFonts w:ascii="Palatino Linotype" w:hAnsi="Palatino Linotype"/>
          <w:color w:val="000000"/>
          <w:lang w:val="en-ID"/>
        </w:rPr>
      </w:pPr>
      <w:r w:rsidRPr="00F53C2A">
        <w:rPr>
          <w:rFonts w:ascii="Palatino Linotype" w:hAnsi="Palatino Linotype"/>
          <w:color w:val="000000"/>
          <w:lang w:val="en-ID"/>
        </w:rPr>
        <w:t xml:space="preserve">Pati </w:t>
      </w:r>
      <w:proofErr w:type="spellStart"/>
      <w:r w:rsidRPr="00F53C2A">
        <w:rPr>
          <w:rFonts w:ascii="Palatino Linotype" w:hAnsi="Palatino Linotype"/>
          <w:color w:val="000000"/>
          <w:lang w:val="en-ID"/>
        </w:rPr>
        <w:t>sagu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dapat</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digunakan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sebagai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makanan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pokok</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bahan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baku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makanan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ringan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empek-empek</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bakso</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onde-onde</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dodol</w:t>
      </w:r>
      <w:proofErr w:type="spellEnd"/>
      <w:r w:rsidRPr="00F53C2A">
        <w:rPr>
          <w:rFonts w:ascii="Palatino Linotype" w:hAnsi="Palatino Linotype"/>
          <w:color w:val="000000"/>
          <w:lang w:val="en-ID"/>
        </w:rPr>
        <w:t xml:space="preserve">, dan cendol), dan </w:t>
      </w:r>
      <w:proofErr w:type="spellStart"/>
      <w:r w:rsidRPr="00F53C2A">
        <w:rPr>
          <w:rFonts w:ascii="Palatino Linotype" w:hAnsi="Palatino Linotype"/>
          <w:color w:val="000000"/>
          <w:lang w:val="en-ID"/>
        </w:rPr>
        <w:t>bahan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baku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untuk</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beberapa</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industri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pangan</w:t>
      </w:r>
      <w:proofErr w:type="spellEnd"/>
      <w:r w:rsidRPr="00F53C2A">
        <w:rPr>
          <w:rFonts w:ascii="Palatino Linotype" w:hAnsi="Palatino Linotype"/>
          <w:color w:val="000000"/>
          <w:lang w:val="en-ID"/>
        </w:rPr>
        <w:t>/</w:t>
      </w:r>
      <w:proofErr w:type="spellStart"/>
      <w:r w:rsidRPr="00F53C2A">
        <w:rPr>
          <w:rFonts w:ascii="Palatino Linotype" w:hAnsi="Palatino Linotype"/>
          <w:color w:val="000000"/>
          <w:lang w:val="en-ID"/>
        </w:rPr>
        <w:t>nonpangan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sehingga</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menjadikan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permintaan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terhadap</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bahan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baku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sagu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semakin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lebih</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tinggi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Menurut</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Mubyarto</w:t>
      </w:r>
      <w:proofErr w:type="spellEnd"/>
      <w:r w:rsidRPr="00F53C2A">
        <w:rPr>
          <w:rFonts w:ascii="Palatino Linotype" w:hAnsi="Palatino Linotype"/>
          <w:color w:val="000000"/>
          <w:lang w:val="en-ID"/>
        </w:rPr>
        <w:t xml:space="preserve"> dan </w:t>
      </w:r>
      <w:proofErr w:type="spellStart"/>
      <w:r w:rsidRPr="00F53C2A">
        <w:rPr>
          <w:rFonts w:ascii="Palatino Linotype" w:hAnsi="Palatino Linotype"/>
          <w:color w:val="000000"/>
          <w:lang w:val="en-ID"/>
        </w:rPr>
        <w:t>Winahyu</w:t>
      </w:r>
      <w:proofErr w:type="spellEnd"/>
      <w:r w:rsidRPr="00F53C2A">
        <w:rPr>
          <w:rFonts w:ascii="Palatino Linotype" w:hAnsi="Palatino Linotype"/>
          <w:color w:val="000000"/>
          <w:lang w:val="en-ID"/>
        </w:rPr>
        <w:t xml:space="preserve"> (1992) </w:t>
      </w:r>
      <w:proofErr w:type="spellStart"/>
      <w:r w:rsidRPr="00F53C2A">
        <w:rPr>
          <w:rFonts w:ascii="Palatino Linotype" w:hAnsi="Palatino Linotype"/>
          <w:color w:val="000000"/>
          <w:lang w:val="en-ID"/>
        </w:rPr>
        <w:lastRenderedPageBreak/>
        <w:t>mengemukakan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bahwa</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sebagai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bahan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baku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industri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pangan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sagu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merupakan</w:t>
      </w:r>
      <w:proofErr w:type="spellEnd"/>
      <w:r w:rsidRPr="00F53C2A">
        <w:rPr>
          <w:rFonts w:ascii="Palatino Linotype" w:hAnsi="Palatino Linotype"/>
          <w:color w:val="000000"/>
          <w:lang w:val="en-ID"/>
        </w:rPr>
        <w:t xml:space="preserve"> salah </w:t>
      </w:r>
      <w:proofErr w:type="spellStart"/>
      <w:r w:rsidRPr="00F53C2A">
        <w:rPr>
          <w:rFonts w:ascii="Palatino Linotype" w:hAnsi="Palatino Linotype"/>
          <w:color w:val="000000"/>
          <w:lang w:val="en-ID"/>
        </w:rPr>
        <w:t>satu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komponen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dalam</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pembuatan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berbagai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macam</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jenis</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produk</w:t>
      </w:r>
      <w:proofErr w:type="spellEnd"/>
      <w:r w:rsidRPr="00F53C2A">
        <w:rPr>
          <w:rFonts w:ascii="Palatino Linotype" w:hAnsi="Palatino Linotype"/>
          <w:color w:val="000000"/>
          <w:lang w:val="en-ID"/>
        </w:rPr>
        <w:t xml:space="preserve"> yang </w:t>
      </w:r>
      <w:proofErr w:type="spellStart"/>
      <w:r w:rsidRPr="00F53C2A">
        <w:rPr>
          <w:rFonts w:ascii="Palatino Linotype" w:hAnsi="Palatino Linotype"/>
          <w:color w:val="000000"/>
          <w:lang w:val="en-ID"/>
        </w:rPr>
        <w:t>bersifat</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multiguna</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Besarnya</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peluang</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atau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potensi</w:t>
      </w:r>
      <w:proofErr w:type="spellEnd"/>
      <w:r w:rsidRPr="00F53C2A">
        <w:rPr>
          <w:rFonts w:ascii="Palatino Linotype" w:hAnsi="Palatino Linotype"/>
          <w:color w:val="000000"/>
          <w:lang w:val="en-ID"/>
        </w:rPr>
        <w:t xml:space="preserve"> yang </w:t>
      </w:r>
      <w:proofErr w:type="spellStart"/>
      <w:r w:rsidRPr="00F53C2A">
        <w:rPr>
          <w:rFonts w:ascii="Palatino Linotype" w:hAnsi="Palatino Linotype"/>
          <w:color w:val="000000"/>
          <w:lang w:val="en-ID"/>
        </w:rPr>
        <w:t>ada</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dari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pati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sagu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ini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diperlukan</w:t>
      </w:r>
      <w:proofErr w:type="spellEnd"/>
      <w:r w:rsidRPr="00F53C2A">
        <w:rPr>
          <w:rFonts w:ascii="Palatino Linotype" w:hAnsi="Palatino Linotype"/>
          <w:color w:val="000000"/>
          <w:lang w:val="en-ID"/>
        </w:rPr>
        <w:t xml:space="preserve"> juga </w:t>
      </w:r>
      <w:proofErr w:type="spellStart"/>
      <w:r w:rsidRPr="00F53C2A">
        <w:rPr>
          <w:rFonts w:ascii="Palatino Linotype" w:hAnsi="Palatino Linotype"/>
          <w:color w:val="000000"/>
          <w:lang w:val="en-ID"/>
        </w:rPr>
        <w:t>mutu</w:t>
      </w:r>
      <w:proofErr w:type="spellEnd"/>
      <w:r w:rsidRPr="00F53C2A">
        <w:rPr>
          <w:rFonts w:ascii="Palatino Linotype" w:hAnsi="Palatino Linotype"/>
          <w:color w:val="000000"/>
          <w:lang w:val="en-ID"/>
        </w:rPr>
        <w:t xml:space="preserve"> yang </w:t>
      </w:r>
      <w:proofErr w:type="spellStart"/>
      <w:r w:rsidRPr="00F53C2A">
        <w:rPr>
          <w:rFonts w:ascii="Palatino Linotype" w:hAnsi="Palatino Linotype"/>
          <w:color w:val="000000"/>
          <w:lang w:val="en-ID"/>
        </w:rPr>
        <w:t>tinggi</w:t>
      </w:r>
      <w:proofErr w:type="spellEnd"/>
      <w:r w:rsidRPr="00F53C2A">
        <w:rPr>
          <w:rFonts w:ascii="Palatino Linotype" w:hAnsi="Palatino Linotype"/>
          <w:color w:val="000000"/>
          <w:lang w:val="en-ID"/>
        </w:rPr>
        <w:t xml:space="preserve"> agar </w:t>
      </w:r>
      <w:proofErr w:type="spellStart"/>
      <w:r w:rsidRPr="00F53C2A">
        <w:rPr>
          <w:rFonts w:ascii="Palatino Linotype" w:hAnsi="Palatino Linotype"/>
          <w:color w:val="000000"/>
          <w:lang w:val="en-ID"/>
        </w:rPr>
        <w:t>dapat</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bersaing</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secara</w:t>
      </w:r>
      <w:proofErr w:type="spellEnd"/>
      <w:r w:rsidRPr="00F53C2A">
        <w:rPr>
          <w:rFonts w:ascii="Palatino Linotype" w:hAnsi="Palatino Linotype"/>
          <w:color w:val="000000"/>
          <w:lang w:val="en-ID"/>
        </w:rPr>
        <w:t xml:space="preserve"> global. </w:t>
      </w:r>
      <w:proofErr w:type="spellStart"/>
      <w:r w:rsidRPr="00F53C2A">
        <w:rPr>
          <w:rFonts w:ascii="Palatino Linotype" w:hAnsi="Palatino Linotype"/>
          <w:color w:val="000000"/>
          <w:lang w:val="en-ID"/>
        </w:rPr>
        <w:t>Dengan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perbaikan</w:t>
      </w:r>
      <w:proofErr w:type="spellEnd"/>
      <w:r w:rsidRPr="00F53C2A">
        <w:rPr>
          <w:rFonts w:ascii="Palatino Linotype" w:hAnsi="Palatino Linotype"/>
          <w:color w:val="000000"/>
          <w:lang w:val="en-ID"/>
        </w:rPr>
        <w:t xml:space="preserve"> proses </w:t>
      </w:r>
      <w:proofErr w:type="spellStart"/>
      <w:r w:rsidRPr="00F53C2A">
        <w:rPr>
          <w:rFonts w:ascii="Palatino Linotype" w:hAnsi="Palatino Linotype"/>
          <w:color w:val="000000"/>
          <w:lang w:val="en-ID"/>
        </w:rPr>
        <w:t>produksi</w:t>
      </w:r>
      <w:proofErr w:type="spellEnd"/>
      <w:r w:rsidRPr="00F53C2A">
        <w:rPr>
          <w:rFonts w:ascii="Palatino Linotype" w:hAnsi="Palatino Linotype"/>
          <w:color w:val="000000"/>
          <w:lang w:val="en-ID"/>
        </w:rPr>
        <w:t xml:space="preserve"> dan </w:t>
      </w:r>
      <w:proofErr w:type="spellStart"/>
      <w:r w:rsidRPr="00F53C2A">
        <w:rPr>
          <w:rFonts w:ascii="Palatino Linotype" w:hAnsi="Palatino Linotype"/>
          <w:color w:val="000000"/>
          <w:lang w:val="en-ID"/>
        </w:rPr>
        <w:t>pengendalian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mutu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pabrik</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pengolahan</w:t>
      </w:r>
      <w:proofErr w:type="spellEnd"/>
      <w:r w:rsidRPr="00F53C2A">
        <w:rPr>
          <w:rFonts w:ascii="Palatino Linotype" w:hAnsi="Palatino Linotype"/>
          <w:color w:val="000000"/>
          <w:lang w:val="en-ID"/>
        </w:rPr>
        <w:t xml:space="preserve"> modern</w:t>
      </w:r>
      <w:r w:rsidR="00BF08A0">
        <w:rPr>
          <w:rFonts w:ascii="Palatino Linotype" w:hAnsi="Palatino Linotype"/>
          <w:color w:val="000000"/>
          <w:lang w:val="en-ID"/>
        </w:rPr>
        <w:t xml:space="preserve"> </w:t>
      </w:r>
      <w:proofErr w:type="spellStart"/>
      <w:r w:rsidR="00BF08A0">
        <w:rPr>
          <w:rFonts w:ascii="Palatino Linotype" w:hAnsi="Palatino Linotype"/>
          <w:color w:val="000000"/>
          <w:lang w:val="en-ID"/>
        </w:rPr>
        <w:t>menurut</w:t>
      </w:r>
      <w:proofErr w:type="spellEnd"/>
      <w:r w:rsidR="00BF08A0">
        <w:rPr>
          <w:rFonts w:ascii="Palatino Linotype" w:hAnsi="Palatino Linotype"/>
          <w:color w:val="000000"/>
          <w:lang w:val="en-ID"/>
        </w:rPr>
        <w:t xml:space="preserve"> </w:t>
      </w:r>
      <w:r w:rsidRPr="00F53C2A">
        <w:rPr>
          <w:rFonts w:ascii="Palatino Linotype" w:hAnsi="Palatino Linotype"/>
          <w:color w:val="000000"/>
          <w:lang w:val="en-ID"/>
        </w:rPr>
        <w:t xml:space="preserve">Jong </w:t>
      </w:r>
      <w:r w:rsidR="00BF08A0">
        <w:rPr>
          <w:rFonts w:ascii="Palatino Linotype" w:hAnsi="Palatino Linotype"/>
          <w:color w:val="000000"/>
          <w:lang w:val="en-ID"/>
        </w:rPr>
        <w:t>(</w:t>
      </w:r>
      <w:r w:rsidRPr="00F53C2A">
        <w:rPr>
          <w:rFonts w:ascii="Palatino Linotype" w:hAnsi="Palatino Linotype"/>
          <w:color w:val="000000"/>
          <w:lang w:val="en-ID"/>
        </w:rPr>
        <w:t xml:space="preserve">2004), </w:t>
      </w:r>
      <w:proofErr w:type="spellStart"/>
      <w:r w:rsidRPr="00F53C2A">
        <w:rPr>
          <w:rFonts w:ascii="Palatino Linotype" w:hAnsi="Palatino Linotype"/>
          <w:color w:val="000000"/>
          <w:lang w:val="en-ID"/>
        </w:rPr>
        <w:t>mutu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pati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sagu</w:t>
      </w:r>
      <w:proofErr w:type="spellEnd"/>
      <w:r w:rsidRPr="00F53C2A">
        <w:rPr>
          <w:rFonts w:ascii="Palatino Linotype" w:hAnsi="Palatino Linotype"/>
          <w:color w:val="000000"/>
          <w:lang w:val="en-ID"/>
        </w:rPr>
        <w:t xml:space="preserve"> Indonesia </w:t>
      </w:r>
      <w:proofErr w:type="spellStart"/>
      <w:r w:rsidRPr="00F53C2A">
        <w:rPr>
          <w:rFonts w:ascii="Palatino Linotype" w:hAnsi="Palatino Linotype"/>
          <w:color w:val="000000"/>
          <w:lang w:val="en-ID"/>
        </w:rPr>
        <w:t>dapat</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melebihi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standar</w:t>
      </w:r>
      <w:proofErr w:type="spellEnd"/>
      <w:r w:rsidRPr="00F53C2A">
        <w:rPr>
          <w:rFonts w:ascii="Palatino Linotype" w:hAnsi="Palatino Linotype"/>
          <w:color w:val="000000"/>
          <w:lang w:val="en-ID"/>
        </w:rPr>
        <w:t xml:space="preserve"> yang </w:t>
      </w:r>
      <w:proofErr w:type="spellStart"/>
      <w:r w:rsidRPr="00F53C2A">
        <w:rPr>
          <w:rFonts w:ascii="Palatino Linotype" w:hAnsi="Palatino Linotype"/>
          <w:color w:val="000000"/>
          <w:lang w:val="en-ID"/>
        </w:rPr>
        <w:t>ada</w:t>
      </w:r>
      <w:proofErr w:type="spellEnd"/>
      <w:r w:rsidRPr="00F53C2A">
        <w:rPr>
          <w:rFonts w:ascii="Palatino Linotype" w:hAnsi="Palatino Linotype"/>
          <w:color w:val="000000"/>
          <w:lang w:val="en-ID"/>
        </w:rPr>
        <w:t xml:space="preserve">. </w:t>
      </w:r>
    </w:p>
    <w:p w14:paraId="3A0430F4" w14:textId="050FBE8D" w:rsidR="007747C5" w:rsidRPr="00BF08A0" w:rsidRDefault="00F53C2A" w:rsidP="00BF08A0">
      <w:pPr>
        <w:spacing w:after="60"/>
        <w:ind w:firstLine="567"/>
        <w:jc w:val="both"/>
        <w:rPr>
          <w:rFonts w:ascii="Palatino Linotype" w:hAnsi="Palatino Linotype"/>
          <w:color w:val="000000"/>
          <w:lang w:val="en-ID"/>
        </w:rPr>
      </w:pPr>
      <w:proofErr w:type="spellStart"/>
      <w:r w:rsidRPr="00F53C2A">
        <w:rPr>
          <w:rFonts w:ascii="Palatino Linotype" w:hAnsi="Palatino Linotype"/>
          <w:color w:val="000000"/>
          <w:lang w:val="en-ID"/>
        </w:rPr>
        <w:t>Pengendalian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mutu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pangan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ditujukan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untuk</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mengurangi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kerusakan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atau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kecacatan</w:t>
      </w:r>
      <w:proofErr w:type="spellEnd"/>
      <w:r w:rsidRPr="00F53C2A">
        <w:rPr>
          <w:rFonts w:ascii="Palatino Linotype" w:hAnsi="Palatino Linotype"/>
          <w:color w:val="000000"/>
          <w:lang w:val="en-ID"/>
        </w:rPr>
        <w:t xml:space="preserve"> pada </w:t>
      </w:r>
      <w:proofErr w:type="spellStart"/>
      <w:r w:rsidRPr="00F53C2A">
        <w:rPr>
          <w:rFonts w:ascii="Palatino Linotype" w:hAnsi="Palatino Linotype"/>
          <w:color w:val="000000"/>
          <w:lang w:val="en-ID"/>
        </w:rPr>
        <w:t>hasil</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produksi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berdasarkan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penyebab</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kerusakan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tersebut</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Kegiatan</w:t>
      </w:r>
      <w:proofErr w:type="spellEnd"/>
      <w:r w:rsidRPr="00F53C2A">
        <w:rPr>
          <w:rFonts w:ascii="Palatino Linotype" w:hAnsi="Palatino Linotype"/>
          <w:color w:val="000000"/>
          <w:lang w:val="en-ID"/>
        </w:rPr>
        <w:t xml:space="preserve"> yang </w:t>
      </w:r>
      <w:proofErr w:type="spellStart"/>
      <w:r w:rsidRPr="00F53C2A">
        <w:rPr>
          <w:rFonts w:ascii="Palatino Linotype" w:hAnsi="Palatino Linotype"/>
          <w:color w:val="000000"/>
          <w:lang w:val="en-ID"/>
        </w:rPr>
        <w:t>dilakukan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dalam</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pengendalian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mutu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yaitu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penetapan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standar</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penilaian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kesesuaian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dengan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standar</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inspeksi</w:t>
      </w:r>
      <w:proofErr w:type="spellEnd"/>
      <w:r w:rsidRPr="00F53C2A">
        <w:rPr>
          <w:rFonts w:ascii="Palatino Linotype" w:hAnsi="Palatino Linotype"/>
          <w:color w:val="000000"/>
          <w:lang w:val="en-ID"/>
        </w:rPr>
        <w:t xml:space="preserve"> dan </w:t>
      </w:r>
      <w:proofErr w:type="spellStart"/>
      <w:r w:rsidRPr="00F53C2A">
        <w:rPr>
          <w:rFonts w:ascii="Palatino Linotype" w:hAnsi="Palatino Linotype"/>
          <w:color w:val="000000"/>
          <w:lang w:val="en-ID"/>
        </w:rPr>
        <w:t>pengendalian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serta</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melakukan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tindakan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koreksi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Setyantini</w:t>
      </w:r>
      <w:proofErr w:type="spellEnd"/>
      <w:r w:rsidRPr="00F53C2A">
        <w:rPr>
          <w:rFonts w:ascii="Palatino Linotype" w:hAnsi="Palatino Linotype"/>
          <w:color w:val="000000"/>
          <w:lang w:val="en-ID"/>
        </w:rPr>
        <w:t xml:space="preserve"> 2011). </w:t>
      </w:r>
      <w:proofErr w:type="spellStart"/>
      <w:r w:rsidRPr="00F53C2A">
        <w:rPr>
          <w:rFonts w:ascii="Palatino Linotype" w:hAnsi="Palatino Linotype"/>
          <w:color w:val="000000"/>
          <w:lang w:val="en-ID"/>
        </w:rPr>
        <w:t>Persyaratan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mutu</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tersebut</w:t>
      </w:r>
      <w:proofErr w:type="spellEnd"/>
      <w:r w:rsidRPr="00F53C2A">
        <w:rPr>
          <w:rFonts w:ascii="Palatino Linotype" w:hAnsi="Palatino Linotype"/>
          <w:color w:val="000000"/>
          <w:lang w:val="en-ID"/>
        </w:rPr>
        <w:t xml:space="preserve"> sangat </w:t>
      </w:r>
      <w:proofErr w:type="spellStart"/>
      <w:r w:rsidRPr="00F53C2A">
        <w:rPr>
          <w:rFonts w:ascii="Palatino Linotype" w:hAnsi="Palatino Linotype"/>
          <w:color w:val="000000"/>
          <w:lang w:val="en-ID"/>
        </w:rPr>
        <w:t>diperlukan</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untuk</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memenuhi</w:t>
      </w:r>
      <w:proofErr w:type="spellEnd"/>
      <w:r w:rsidR="00601440">
        <w:rPr>
          <w:rFonts w:ascii="Palatino Linotype" w:hAnsi="Palatino Linotype"/>
          <w:color w:val="000000"/>
          <w:lang w:val="en-ID"/>
        </w:rPr>
        <w:t xml:space="preserve"> </w:t>
      </w:r>
      <w:proofErr w:type="spellStart"/>
      <w:r w:rsidR="00601440">
        <w:rPr>
          <w:rFonts w:ascii="Palatino Linotype" w:hAnsi="Palatino Linotype"/>
          <w:color w:val="000000"/>
          <w:lang w:val="en-ID"/>
        </w:rPr>
        <w:t>syarat</w:t>
      </w:r>
      <w:proofErr w:type="spellEnd"/>
      <w:r w:rsidR="00601440">
        <w:rPr>
          <w:rFonts w:ascii="Palatino Linotype" w:hAnsi="Palatino Linotype"/>
          <w:color w:val="000000"/>
          <w:lang w:val="en-ID"/>
        </w:rPr>
        <w:t xml:space="preserve"> </w:t>
      </w:r>
      <w:proofErr w:type="spellStart"/>
      <w:r w:rsidRPr="00F53C2A">
        <w:rPr>
          <w:rFonts w:ascii="Palatino Linotype" w:hAnsi="Palatino Linotype"/>
          <w:color w:val="000000"/>
          <w:lang w:val="en-ID"/>
        </w:rPr>
        <w:t>pati</w:t>
      </w:r>
      <w:proofErr w:type="spellEnd"/>
      <w:r w:rsidRPr="00F53C2A">
        <w:rPr>
          <w:rFonts w:ascii="Palatino Linotype" w:hAnsi="Palatino Linotype"/>
          <w:color w:val="000000"/>
          <w:lang w:val="en-ID"/>
        </w:rPr>
        <w:t xml:space="preserve"> </w:t>
      </w:r>
      <w:proofErr w:type="spellStart"/>
      <w:r w:rsidRPr="00F53C2A">
        <w:rPr>
          <w:rFonts w:ascii="Palatino Linotype" w:hAnsi="Palatino Linotype"/>
          <w:color w:val="000000"/>
          <w:lang w:val="en-ID"/>
        </w:rPr>
        <w:t>sagu</w:t>
      </w:r>
      <w:proofErr w:type="spellEnd"/>
      <w:r w:rsidR="00601440">
        <w:rPr>
          <w:rFonts w:ascii="Palatino Linotype" w:hAnsi="Palatino Linotype"/>
          <w:color w:val="000000"/>
          <w:lang w:val="en-ID"/>
        </w:rPr>
        <w:t xml:space="preserve"> yang </w:t>
      </w:r>
      <w:proofErr w:type="spellStart"/>
      <w:r w:rsidR="00601440">
        <w:rPr>
          <w:rFonts w:ascii="Palatino Linotype" w:hAnsi="Palatino Linotype"/>
          <w:color w:val="000000"/>
          <w:lang w:val="en-ID"/>
        </w:rPr>
        <w:t>sesuai</w:t>
      </w:r>
      <w:proofErr w:type="spellEnd"/>
      <w:r w:rsidR="00601440">
        <w:rPr>
          <w:rFonts w:ascii="Palatino Linotype" w:hAnsi="Palatino Linotype"/>
          <w:color w:val="000000"/>
          <w:lang w:val="en-ID"/>
        </w:rPr>
        <w:t xml:space="preserve"> </w:t>
      </w:r>
      <w:proofErr w:type="spellStart"/>
      <w:r w:rsidR="00601440">
        <w:rPr>
          <w:rFonts w:ascii="Palatino Linotype" w:hAnsi="Palatino Linotype"/>
          <w:color w:val="000000"/>
          <w:lang w:val="en-ID"/>
        </w:rPr>
        <w:t>standar</w:t>
      </w:r>
      <w:proofErr w:type="spellEnd"/>
      <w:r w:rsidR="00BF08A0">
        <w:rPr>
          <w:rFonts w:ascii="Palatino Linotype" w:hAnsi="Palatino Linotype"/>
          <w:color w:val="000000"/>
          <w:lang w:val="en-ID"/>
        </w:rPr>
        <w:t xml:space="preserve">, oleh </w:t>
      </w:r>
      <w:proofErr w:type="spellStart"/>
      <w:r w:rsidR="00BF08A0">
        <w:rPr>
          <w:rFonts w:ascii="Palatino Linotype" w:hAnsi="Palatino Linotype"/>
          <w:color w:val="000000"/>
          <w:lang w:val="en-ID"/>
        </w:rPr>
        <w:t>karena</w:t>
      </w:r>
      <w:proofErr w:type="spellEnd"/>
      <w:r w:rsidR="00BF08A0">
        <w:rPr>
          <w:rFonts w:ascii="Palatino Linotype" w:hAnsi="Palatino Linotype"/>
          <w:color w:val="000000"/>
          <w:lang w:val="en-ID"/>
        </w:rPr>
        <w:t xml:space="preserve"> </w:t>
      </w:r>
      <w:proofErr w:type="spellStart"/>
      <w:r w:rsidR="00BF08A0">
        <w:rPr>
          <w:rFonts w:ascii="Palatino Linotype" w:hAnsi="Palatino Linotype"/>
          <w:color w:val="000000"/>
          <w:lang w:val="en-ID"/>
        </w:rPr>
        <w:t>itu</w:t>
      </w:r>
      <w:proofErr w:type="spellEnd"/>
      <w:r w:rsidR="00BF08A0">
        <w:rPr>
          <w:rFonts w:ascii="Palatino Linotype" w:hAnsi="Palatino Linotype"/>
          <w:color w:val="000000"/>
          <w:lang w:val="en-ID"/>
        </w:rPr>
        <w:t xml:space="preserve"> </w:t>
      </w:r>
      <w:proofErr w:type="spellStart"/>
      <w:r w:rsidR="00BF08A0">
        <w:rPr>
          <w:rFonts w:ascii="Palatino Linotype" w:hAnsi="Palatino Linotype"/>
          <w:color w:val="000000"/>
          <w:lang w:val="en-ID"/>
        </w:rPr>
        <w:t>kajian</w:t>
      </w:r>
      <w:proofErr w:type="spellEnd"/>
      <w:r w:rsidR="00BF08A0">
        <w:rPr>
          <w:rFonts w:ascii="Palatino Linotype" w:hAnsi="Palatino Linotype"/>
          <w:color w:val="000000"/>
          <w:lang w:val="en-ID"/>
        </w:rPr>
        <w:t xml:space="preserve"> </w:t>
      </w:r>
      <w:proofErr w:type="spellStart"/>
      <w:r w:rsidR="00BF08A0">
        <w:rPr>
          <w:rFonts w:ascii="Palatino Linotype" w:hAnsi="Palatino Linotype"/>
          <w:color w:val="000000"/>
          <w:lang w:val="en-ID"/>
        </w:rPr>
        <w:t>ini</w:t>
      </w:r>
      <w:proofErr w:type="spellEnd"/>
      <w:r w:rsidR="00BF08A0">
        <w:rPr>
          <w:rFonts w:ascii="Palatino Linotype" w:hAnsi="Palatino Linotype"/>
          <w:color w:val="000000"/>
          <w:lang w:val="en-ID"/>
        </w:rPr>
        <w:t xml:space="preserve"> </w:t>
      </w:r>
      <w:proofErr w:type="spellStart"/>
      <w:r w:rsidR="00BF08A0">
        <w:rPr>
          <w:rFonts w:ascii="Palatino Linotype" w:hAnsi="Palatino Linotype"/>
          <w:color w:val="000000"/>
          <w:lang w:val="en-ID"/>
        </w:rPr>
        <w:t>bertujuan</w:t>
      </w:r>
      <w:proofErr w:type="spellEnd"/>
      <w:r w:rsidR="00BF08A0">
        <w:rPr>
          <w:rFonts w:ascii="Palatino Linotype" w:hAnsi="Palatino Linotype"/>
          <w:color w:val="000000"/>
          <w:lang w:val="en-ID"/>
        </w:rPr>
        <w:t xml:space="preserve"> </w:t>
      </w:r>
      <w:proofErr w:type="spellStart"/>
      <w:r w:rsidR="00BF08A0">
        <w:rPr>
          <w:rFonts w:ascii="Palatino Linotype" w:hAnsi="Palatino Linotype"/>
          <w:color w:val="000000"/>
          <w:lang w:val="en-ID"/>
        </w:rPr>
        <w:t>untuk</w:t>
      </w:r>
      <w:proofErr w:type="spellEnd"/>
      <w:r w:rsidR="00BF08A0" w:rsidRPr="00BF08A0">
        <w:rPr>
          <w:rFonts w:ascii="Palatino Linotype" w:hAnsi="Palatino Linotype"/>
          <w:color w:val="000000"/>
          <w:lang w:val="en-ID"/>
        </w:rPr>
        <w:t xml:space="preserve"> </w:t>
      </w:r>
      <w:proofErr w:type="spellStart"/>
      <w:r w:rsidR="00BF08A0" w:rsidRPr="00BF08A0">
        <w:rPr>
          <w:rFonts w:ascii="Palatino Linotype" w:hAnsi="Palatino Linotype"/>
          <w:color w:val="000000"/>
          <w:lang w:val="en-ID"/>
        </w:rPr>
        <w:t>mengetahui</w:t>
      </w:r>
      <w:proofErr w:type="spellEnd"/>
      <w:r w:rsidR="00BF08A0" w:rsidRPr="00BF08A0">
        <w:rPr>
          <w:rFonts w:ascii="Palatino Linotype" w:hAnsi="Palatino Linotype"/>
          <w:color w:val="000000"/>
          <w:lang w:val="en-ID"/>
        </w:rPr>
        <w:t xml:space="preserve"> </w:t>
      </w:r>
      <w:proofErr w:type="spellStart"/>
      <w:r w:rsidR="00BF08A0" w:rsidRPr="00BF08A0">
        <w:rPr>
          <w:rFonts w:ascii="Palatino Linotype" w:hAnsi="Palatino Linotype"/>
          <w:color w:val="000000"/>
          <w:lang w:val="en-ID"/>
        </w:rPr>
        <w:t>kualitas</w:t>
      </w:r>
      <w:proofErr w:type="spellEnd"/>
      <w:r w:rsidR="00BF08A0" w:rsidRPr="00BF08A0">
        <w:rPr>
          <w:rFonts w:ascii="Palatino Linotype" w:hAnsi="Palatino Linotype"/>
          <w:color w:val="000000"/>
          <w:lang w:val="en-ID"/>
        </w:rPr>
        <w:t xml:space="preserve"> </w:t>
      </w:r>
      <w:proofErr w:type="spellStart"/>
      <w:r w:rsidR="00BF08A0" w:rsidRPr="00BF08A0">
        <w:rPr>
          <w:rFonts w:ascii="Palatino Linotype" w:hAnsi="Palatino Linotype"/>
          <w:color w:val="000000"/>
          <w:lang w:val="en-ID"/>
        </w:rPr>
        <w:t>pati</w:t>
      </w:r>
      <w:proofErr w:type="spellEnd"/>
      <w:r w:rsidR="00BF08A0" w:rsidRPr="00BF08A0">
        <w:rPr>
          <w:rFonts w:ascii="Palatino Linotype" w:hAnsi="Palatino Linotype"/>
          <w:color w:val="000000"/>
          <w:lang w:val="en-ID"/>
        </w:rPr>
        <w:t xml:space="preserve"> </w:t>
      </w:r>
      <w:proofErr w:type="spellStart"/>
      <w:r w:rsidR="00BF08A0" w:rsidRPr="00BF08A0">
        <w:rPr>
          <w:rFonts w:ascii="Palatino Linotype" w:hAnsi="Palatino Linotype"/>
          <w:color w:val="000000"/>
          <w:lang w:val="en-ID"/>
        </w:rPr>
        <w:t>sagu</w:t>
      </w:r>
      <w:proofErr w:type="spellEnd"/>
      <w:r w:rsidR="00601440">
        <w:rPr>
          <w:rFonts w:ascii="Palatino Linotype" w:hAnsi="Palatino Linotype"/>
          <w:color w:val="000000"/>
          <w:lang w:val="en-ID"/>
        </w:rPr>
        <w:t xml:space="preserve"> </w:t>
      </w:r>
      <w:proofErr w:type="spellStart"/>
      <w:r w:rsidR="00601440">
        <w:rPr>
          <w:rFonts w:ascii="Palatino Linotype" w:hAnsi="Palatino Linotype"/>
          <w:color w:val="000000"/>
          <w:lang w:val="en-ID"/>
        </w:rPr>
        <w:t>lokal</w:t>
      </w:r>
      <w:proofErr w:type="spellEnd"/>
      <w:r w:rsidR="00BF08A0" w:rsidRPr="00BF08A0">
        <w:rPr>
          <w:rFonts w:ascii="Palatino Linotype" w:hAnsi="Palatino Linotype"/>
          <w:color w:val="000000"/>
          <w:lang w:val="en-ID"/>
        </w:rPr>
        <w:t xml:space="preserve"> yang</w:t>
      </w:r>
      <w:r w:rsidR="00601440">
        <w:rPr>
          <w:rFonts w:ascii="Palatino Linotype" w:hAnsi="Palatino Linotype"/>
          <w:color w:val="000000"/>
          <w:lang w:val="en-ID"/>
        </w:rPr>
        <w:t xml:space="preserve"> </w:t>
      </w:r>
      <w:proofErr w:type="spellStart"/>
      <w:r w:rsidR="00601440">
        <w:rPr>
          <w:rFonts w:ascii="Palatino Linotype" w:hAnsi="Palatino Linotype"/>
          <w:color w:val="000000"/>
          <w:lang w:val="en-ID"/>
        </w:rPr>
        <w:t>memenuhi</w:t>
      </w:r>
      <w:proofErr w:type="spellEnd"/>
      <w:r w:rsidR="00601440">
        <w:rPr>
          <w:rFonts w:ascii="Palatino Linotype" w:hAnsi="Palatino Linotype"/>
          <w:color w:val="000000"/>
          <w:lang w:val="en-ID"/>
        </w:rPr>
        <w:t xml:space="preserve"> </w:t>
      </w:r>
      <w:proofErr w:type="spellStart"/>
      <w:r w:rsidR="00601440">
        <w:rPr>
          <w:rFonts w:ascii="Palatino Linotype" w:hAnsi="Palatino Linotype"/>
          <w:color w:val="000000"/>
          <w:lang w:val="en-ID"/>
        </w:rPr>
        <w:t>syarat</w:t>
      </w:r>
      <w:proofErr w:type="spellEnd"/>
      <w:r w:rsidR="00601440">
        <w:rPr>
          <w:rFonts w:ascii="Palatino Linotype" w:hAnsi="Palatino Linotype"/>
          <w:color w:val="000000"/>
          <w:lang w:val="en-ID"/>
        </w:rPr>
        <w:t xml:space="preserve"> </w:t>
      </w:r>
      <w:proofErr w:type="spellStart"/>
      <w:r w:rsidR="00601440">
        <w:rPr>
          <w:rFonts w:ascii="Palatino Linotype" w:hAnsi="Palatino Linotype"/>
          <w:color w:val="000000"/>
          <w:lang w:val="en-ID"/>
        </w:rPr>
        <w:t>mutu</w:t>
      </w:r>
      <w:proofErr w:type="spellEnd"/>
      <w:r w:rsidR="00601440">
        <w:rPr>
          <w:rFonts w:ascii="Palatino Linotype" w:hAnsi="Palatino Linotype"/>
          <w:color w:val="000000"/>
          <w:lang w:val="en-ID"/>
        </w:rPr>
        <w:t xml:space="preserve"> SNI </w:t>
      </w:r>
      <w:r w:rsidR="00601440" w:rsidRPr="00BF08A0">
        <w:rPr>
          <w:rFonts w:ascii="Palatino Linotype" w:hAnsi="Palatino Linotype"/>
          <w:color w:val="000000"/>
          <w:lang w:val="en-ID"/>
        </w:rPr>
        <w:t>3729:2008</w:t>
      </w:r>
      <w:r w:rsidR="00601440">
        <w:rPr>
          <w:rFonts w:ascii="Palatino Linotype" w:hAnsi="Palatino Linotype"/>
          <w:color w:val="000000"/>
          <w:lang w:val="en-ID"/>
        </w:rPr>
        <w:t xml:space="preserve"> </w:t>
      </w:r>
      <w:proofErr w:type="spellStart"/>
      <w:r w:rsidR="00601440">
        <w:rPr>
          <w:rFonts w:ascii="Palatino Linotype" w:hAnsi="Palatino Linotype"/>
          <w:color w:val="000000"/>
          <w:lang w:val="en-ID"/>
        </w:rPr>
        <w:t>dengan</w:t>
      </w:r>
      <w:proofErr w:type="spellEnd"/>
      <w:r w:rsidR="00601440">
        <w:rPr>
          <w:rFonts w:ascii="Palatino Linotype" w:hAnsi="Palatino Linotype"/>
          <w:color w:val="000000"/>
          <w:lang w:val="en-ID"/>
        </w:rPr>
        <w:t xml:space="preserve"> </w:t>
      </w:r>
      <w:proofErr w:type="spellStart"/>
      <w:r w:rsidR="00601440">
        <w:rPr>
          <w:rFonts w:ascii="Palatino Linotype" w:hAnsi="Palatino Linotype"/>
          <w:color w:val="000000"/>
          <w:lang w:val="en-ID"/>
        </w:rPr>
        <w:t>meng</w:t>
      </w:r>
      <w:r w:rsidR="00BF08A0" w:rsidRPr="00BF08A0">
        <w:rPr>
          <w:rFonts w:ascii="Palatino Linotype" w:hAnsi="Palatino Linotype"/>
          <w:color w:val="000000"/>
          <w:lang w:val="en-ID"/>
        </w:rPr>
        <w:t>analisis</w:t>
      </w:r>
      <w:proofErr w:type="spellEnd"/>
      <w:r w:rsidR="00601440">
        <w:rPr>
          <w:rFonts w:ascii="Palatino Linotype" w:hAnsi="Palatino Linotype"/>
          <w:color w:val="000000"/>
          <w:lang w:val="en-ID"/>
        </w:rPr>
        <w:t xml:space="preserve"> </w:t>
      </w:r>
      <w:proofErr w:type="spellStart"/>
      <w:r w:rsidR="00BF08A0" w:rsidRPr="00BF08A0">
        <w:rPr>
          <w:rFonts w:ascii="Palatino Linotype" w:hAnsi="Palatino Linotype"/>
          <w:color w:val="000000"/>
          <w:lang w:val="en-ID"/>
        </w:rPr>
        <w:t>mutu</w:t>
      </w:r>
      <w:proofErr w:type="spellEnd"/>
      <w:r w:rsidR="00601440">
        <w:rPr>
          <w:rFonts w:ascii="Palatino Linotype" w:hAnsi="Palatino Linotype"/>
          <w:color w:val="000000"/>
          <w:lang w:val="en-ID"/>
        </w:rPr>
        <w:t xml:space="preserve"> </w:t>
      </w:r>
      <w:proofErr w:type="spellStart"/>
      <w:r w:rsidR="00601440">
        <w:rPr>
          <w:rFonts w:ascii="Palatino Linotype" w:hAnsi="Palatino Linotype"/>
          <w:color w:val="000000"/>
          <w:lang w:val="en-ID"/>
        </w:rPr>
        <w:t>organoleptik</w:t>
      </w:r>
      <w:proofErr w:type="spellEnd"/>
      <w:r w:rsidR="00601440">
        <w:rPr>
          <w:rFonts w:ascii="Palatino Linotype" w:hAnsi="Palatino Linotype"/>
          <w:color w:val="000000"/>
          <w:lang w:val="en-ID"/>
        </w:rPr>
        <w:t xml:space="preserve">, </w:t>
      </w:r>
      <w:proofErr w:type="spellStart"/>
      <w:r w:rsidR="00601440">
        <w:rPr>
          <w:rFonts w:ascii="Palatino Linotype" w:hAnsi="Palatino Linotype"/>
          <w:color w:val="000000"/>
          <w:lang w:val="en-ID"/>
        </w:rPr>
        <w:t>fisik</w:t>
      </w:r>
      <w:proofErr w:type="spellEnd"/>
      <w:r w:rsidR="00601440">
        <w:rPr>
          <w:rFonts w:ascii="Palatino Linotype" w:hAnsi="Palatino Linotype"/>
          <w:color w:val="000000"/>
          <w:lang w:val="en-ID"/>
        </w:rPr>
        <w:t xml:space="preserve">, dan </w:t>
      </w:r>
      <w:proofErr w:type="spellStart"/>
      <w:r w:rsidR="00601440">
        <w:rPr>
          <w:rFonts w:ascii="Palatino Linotype" w:hAnsi="Palatino Linotype"/>
          <w:color w:val="000000"/>
          <w:lang w:val="en-ID"/>
        </w:rPr>
        <w:t>mikrobiologi</w:t>
      </w:r>
      <w:proofErr w:type="spellEnd"/>
      <w:r w:rsidR="00601440">
        <w:rPr>
          <w:rFonts w:ascii="Palatino Linotype" w:hAnsi="Palatino Linotype"/>
          <w:color w:val="000000"/>
          <w:lang w:val="en-ID"/>
        </w:rPr>
        <w:t>.</w:t>
      </w:r>
    </w:p>
    <w:p w14:paraId="4DD6C25A" w14:textId="77777777" w:rsidR="007747C5" w:rsidRDefault="007747C5">
      <w:pPr>
        <w:spacing w:after="60"/>
        <w:ind w:firstLine="567"/>
        <w:jc w:val="both"/>
        <w:rPr>
          <w:rFonts w:ascii="Palatino Linotype" w:hAnsi="Palatino Linotype"/>
          <w:b/>
          <w:bCs/>
        </w:rPr>
      </w:pPr>
    </w:p>
    <w:p w14:paraId="2314F766" w14:textId="703E7933" w:rsidR="001C1900" w:rsidRPr="00B80156" w:rsidRDefault="00000000" w:rsidP="00B80156">
      <w:pPr>
        <w:jc w:val="both"/>
        <w:rPr>
          <w:rFonts w:ascii="Palatino Linotype" w:hAnsi="Palatino Linotype"/>
          <w:b/>
          <w:bCs/>
          <w:szCs w:val="24"/>
        </w:rPr>
      </w:pPr>
      <w:r w:rsidRPr="00B80156">
        <w:rPr>
          <w:rFonts w:ascii="Palatino Linotype" w:hAnsi="Palatino Linotype"/>
          <w:b/>
          <w:bCs/>
          <w:szCs w:val="24"/>
        </w:rPr>
        <w:t>METODE PENELITIAN</w:t>
      </w:r>
      <w:r w:rsidR="001C1900" w:rsidRPr="00B80156">
        <w:rPr>
          <w:rFonts w:ascii="Palatino Linotype" w:hAnsi="Palatino Linotype"/>
          <w:b/>
          <w:bCs/>
          <w:szCs w:val="24"/>
        </w:rPr>
        <w:t xml:space="preserve"> </w:t>
      </w:r>
    </w:p>
    <w:p w14:paraId="3880D135" w14:textId="77777777" w:rsidR="001C1900" w:rsidRPr="00B80156" w:rsidRDefault="001C1900" w:rsidP="00B80156">
      <w:pPr>
        <w:jc w:val="both"/>
        <w:rPr>
          <w:rFonts w:ascii="Palatino Linotype" w:hAnsi="Palatino Linotype"/>
          <w:b/>
          <w:bCs/>
          <w:szCs w:val="24"/>
        </w:rPr>
      </w:pPr>
      <w:r w:rsidRPr="00B80156">
        <w:rPr>
          <w:rFonts w:ascii="Palatino Linotype" w:hAnsi="Palatino Linotype"/>
          <w:b/>
          <w:bCs/>
          <w:szCs w:val="24"/>
        </w:rPr>
        <w:t>Bahan &amp; Alat</w:t>
      </w:r>
    </w:p>
    <w:p w14:paraId="312678A6" w14:textId="2606603F" w:rsidR="001C1900" w:rsidRPr="00B80156" w:rsidRDefault="001C1900" w:rsidP="009E00A3">
      <w:pPr>
        <w:ind w:firstLine="567"/>
        <w:jc w:val="both"/>
        <w:rPr>
          <w:rFonts w:ascii="Palatino Linotype" w:hAnsi="Palatino Linotype"/>
          <w:szCs w:val="24"/>
        </w:rPr>
      </w:pPr>
      <w:r w:rsidRPr="00B80156">
        <w:rPr>
          <w:rFonts w:ascii="Palatino Linotype" w:hAnsi="Palatino Linotype"/>
          <w:szCs w:val="24"/>
          <w:lang w:val="en-ID"/>
        </w:rPr>
        <w:t xml:space="preserve">Bahan yang </w:t>
      </w:r>
      <w:proofErr w:type="spellStart"/>
      <w:r w:rsidRPr="00B80156">
        <w:rPr>
          <w:rFonts w:ascii="Palatino Linotype" w:hAnsi="Palatino Linotype"/>
          <w:szCs w:val="24"/>
          <w:lang w:val="en-ID"/>
        </w:rPr>
        <w:t>digunakan</w:t>
      </w:r>
      <w:proofErr w:type="spellEnd"/>
      <w:r w:rsidRPr="00B80156">
        <w:rPr>
          <w:rFonts w:ascii="Palatino Linotype" w:hAnsi="Palatino Linotype"/>
          <w:szCs w:val="24"/>
          <w:lang w:val="en-ID"/>
        </w:rPr>
        <w:t xml:space="preserve"> </w:t>
      </w:r>
      <w:proofErr w:type="spellStart"/>
      <w:r w:rsidRPr="00B80156">
        <w:rPr>
          <w:rFonts w:ascii="Palatino Linotype" w:hAnsi="Palatino Linotype"/>
          <w:szCs w:val="24"/>
          <w:lang w:val="en-ID"/>
        </w:rPr>
        <w:t>dalam</w:t>
      </w:r>
      <w:proofErr w:type="spellEnd"/>
      <w:r w:rsidRPr="00B80156">
        <w:rPr>
          <w:rFonts w:ascii="Palatino Linotype" w:hAnsi="Palatino Linotype"/>
          <w:szCs w:val="24"/>
          <w:lang w:val="en-ID"/>
        </w:rPr>
        <w:t xml:space="preserve"> </w:t>
      </w:r>
      <w:proofErr w:type="spellStart"/>
      <w:r w:rsidRPr="00B80156">
        <w:rPr>
          <w:rFonts w:ascii="Palatino Linotype" w:hAnsi="Palatino Linotype"/>
          <w:szCs w:val="24"/>
          <w:lang w:val="en-ID"/>
        </w:rPr>
        <w:t>analisis</w:t>
      </w:r>
      <w:proofErr w:type="spellEnd"/>
      <w:r w:rsidRPr="00B80156">
        <w:rPr>
          <w:rFonts w:ascii="Palatino Linotype" w:hAnsi="Palatino Linotype"/>
          <w:szCs w:val="24"/>
          <w:lang w:val="en-ID"/>
        </w:rPr>
        <w:t xml:space="preserve"> </w:t>
      </w:r>
      <w:proofErr w:type="spellStart"/>
      <w:r w:rsidRPr="00B80156">
        <w:rPr>
          <w:rFonts w:ascii="Palatino Linotype" w:hAnsi="Palatino Linotype"/>
          <w:szCs w:val="24"/>
          <w:lang w:val="en-ID"/>
        </w:rPr>
        <w:t>ini</w:t>
      </w:r>
      <w:proofErr w:type="spellEnd"/>
      <w:r w:rsidRPr="00B80156">
        <w:rPr>
          <w:rFonts w:ascii="Palatino Linotype" w:hAnsi="Palatino Linotype"/>
          <w:szCs w:val="24"/>
          <w:lang w:val="en-ID"/>
        </w:rPr>
        <w:t xml:space="preserve"> </w:t>
      </w:r>
      <w:proofErr w:type="spellStart"/>
      <w:r w:rsidRPr="00B80156">
        <w:rPr>
          <w:rFonts w:ascii="Palatino Linotype" w:hAnsi="Palatino Linotype"/>
          <w:szCs w:val="24"/>
          <w:lang w:val="en-ID"/>
        </w:rPr>
        <w:t>adalah</w:t>
      </w:r>
      <w:proofErr w:type="spellEnd"/>
      <w:r w:rsidRPr="00B80156">
        <w:rPr>
          <w:rFonts w:ascii="Palatino Linotype" w:hAnsi="Palatino Linotype"/>
          <w:szCs w:val="24"/>
          <w:lang w:val="en-ID"/>
        </w:rPr>
        <w:t xml:space="preserve"> </w:t>
      </w:r>
      <w:proofErr w:type="spellStart"/>
      <w:r w:rsidRPr="00B80156">
        <w:rPr>
          <w:rFonts w:ascii="Palatino Linotype" w:hAnsi="Palatino Linotype"/>
          <w:szCs w:val="24"/>
          <w:lang w:val="en-ID"/>
        </w:rPr>
        <w:t>pati</w:t>
      </w:r>
      <w:proofErr w:type="spellEnd"/>
      <w:r w:rsidRPr="00B80156">
        <w:rPr>
          <w:rFonts w:ascii="Palatino Linotype" w:hAnsi="Palatino Linotype"/>
          <w:szCs w:val="24"/>
          <w:lang w:val="en-ID"/>
        </w:rPr>
        <w:t xml:space="preserve"> </w:t>
      </w:r>
      <w:proofErr w:type="spellStart"/>
      <w:r w:rsidRPr="00B80156">
        <w:rPr>
          <w:rFonts w:ascii="Palatino Linotype" w:hAnsi="Palatino Linotype"/>
          <w:szCs w:val="24"/>
          <w:lang w:val="en-ID"/>
        </w:rPr>
        <w:t>sagu</w:t>
      </w:r>
      <w:proofErr w:type="spellEnd"/>
      <w:r w:rsidRPr="00B80156">
        <w:rPr>
          <w:rFonts w:ascii="Palatino Linotype" w:hAnsi="Palatino Linotype"/>
          <w:szCs w:val="24"/>
          <w:lang w:val="en-ID"/>
        </w:rPr>
        <w:t xml:space="preserve"> </w:t>
      </w:r>
      <w:proofErr w:type="spellStart"/>
      <w:r w:rsidRPr="00B80156">
        <w:rPr>
          <w:rFonts w:ascii="Palatino Linotype" w:hAnsi="Palatino Linotype"/>
          <w:szCs w:val="24"/>
          <w:lang w:val="en-ID"/>
        </w:rPr>
        <w:t>dari</w:t>
      </w:r>
      <w:proofErr w:type="spellEnd"/>
      <w:r w:rsidRPr="00B80156">
        <w:rPr>
          <w:rFonts w:ascii="Palatino Linotype" w:hAnsi="Palatino Linotype"/>
          <w:szCs w:val="24"/>
          <w:lang w:val="en-ID"/>
        </w:rPr>
        <w:t xml:space="preserve"> </w:t>
      </w:r>
      <w:proofErr w:type="spellStart"/>
      <w:r w:rsidRPr="00B80156">
        <w:rPr>
          <w:rFonts w:ascii="Palatino Linotype" w:hAnsi="Palatino Linotype"/>
          <w:szCs w:val="24"/>
          <w:lang w:val="en-ID"/>
        </w:rPr>
        <w:t>berbagai</w:t>
      </w:r>
      <w:proofErr w:type="spellEnd"/>
      <w:r w:rsidRPr="00B80156">
        <w:rPr>
          <w:rFonts w:ascii="Palatino Linotype" w:hAnsi="Palatino Linotype"/>
          <w:szCs w:val="24"/>
          <w:lang w:val="en-ID"/>
        </w:rPr>
        <w:t xml:space="preserve"> merk </w:t>
      </w:r>
      <w:proofErr w:type="spellStart"/>
      <w:r w:rsidRPr="00B80156">
        <w:rPr>
          <w:rFonts w:ascii="Palatino Linotype" w:hAnsi="Palatino Linotype"/>
          <w:szCs w:val="24"/>
          <w:lang w:val="en-ID"/>
        </w:rPr>
        <w:t>lokal</w:t>
      </w:r>
      <w:proofErr w:type="spellEnd"/>
      <w:r w:rsidRPr="00B80156">
        <w:rPr>
          <w:rFonts w:ascii="Palatino Linotype" w:hAnsi="Palatino Linotype"/>
          <w:szCs w:val="24"/>
          <w:lang w:val="en-ID"/>
        </w:rPr>
        <w:t xml:space="preserve"> yang </w:t>
      </w:r>
      <w:proofErr w:type="spellStart"/>
      <w:r w:rsidRPr="00B80156">
        <w:rPr>
          <w:rFonts w:ascii="Palatino Linotype" w:hAnsi="Palatino Linotype"/>
          <w:szCs w:val="24"/>
          <w:lang w:val="en-ID"/>
        </w:rPr>
        <w:t>berasal</w:t>
      </w:r>
      <w:proofErr w:type="spellEnd"/>
      <w:r w:rsidRPr="00B80156">
        <w:rPr>
          <w:rFonts w:ascii="Palatino Linotype" w:hAnsi="Palatino Linotype"/>
          <w:szCs w:val="24"/>
          <w:lang w:val="en-ID"/>
        </w:rPr>
        <w:t xml:space="preserve"> </w:t>
      </w:r>
      <w:proofErr w:type="spellStart"/>
      <w:r w:rsidRPr="00B80156">
        <w:rPr>
          <w:rFonts w:ascii="Palatino Linotype" w:hAnsi="Palatino Linotype"/>
          <w:szCs w:val="24"/>
          <w:lang w:val="en-ID"/>
        </w:rPr>
        <w:t>dari</w:t>
      </w:r>
      <w:proofErr w:type="spellEnd"/>
      <w:r w:rsidRPr="00B80156">
        <w:rPr>
          <w:rFonts w:ascii="Palatino Linotype" w:hAnsi="Palatino Linotype"/>
          <w:szCs w:val="24"/>
          <w:lang w:val="en-ID"/>
        </w:rPr>
        <w:t xml:space="preserve"> </w:t>
      </w:r>
      <w:proofErr w:type="spellStart"/>
      <w:r w:rsidRPr="00B80156">
        <w:rPr>
          <w:rFonts w:ascii="Palatino Linotype" w:hAnsi="Palatino Linotype"/>
          <w:szCs w:val="24"/>
          <w:lang w:val="en-ID"/>
        </w:rPr>
        <w:t>berb</w:t>
      </w:r>
      <w:r w:rsidR="00BC75FA" w:rsidRPr="00B80156">
        <w:rPr>
          <w:rFonts w:ascii="Palatino Linotype" w:hAnsi="Palatino Linotype"/>
          <w:szCs w:val="24"/>
          <w:lang w:val="en-ID"/>
        </w:rPr>
        <w:t>agai</w:t>
      </w:r>
      <w:proofErr w:type="spellEnd"/>
      <w:r w:rsidR="00BC75FA" w:rsidRPr="00B80156">
        <w:rPr>
          <w:rFonts w:ascii="Palatino Linotype" w:hAnsi="Palatino Linotype"/>
          <w:szCs w:val="24"/>
          <w:lang w:val="en-ID"/>
        </w:rPr>
        <w:t xml:space="preserve"> </w:t>
      </w:r>
      <w:proofErr w:type="spellStart"/>
      <w:r w:rsidR="00BC75FA" w:rsidRPr="00B80156">
        <w:rPr>
          <w:rFonts w:ascii="Palatino Linotype" w:hAnsi="Palatino Linotype"/>
          <w:szCs w:val="24"/>
          <w:lang w:val="en-ID"/>
        </w:rPr>
        <w:t>daerah</w:t>
      </w:r>
      <w:proofErr w:type="spellEnd"/>
      <w:r w:rsidRPr="00B80156">
        <w:rPr>
          <w:rFonts w:ascii="Palatino Linotype" w:hAnsi="Palatino Linotype"/>
          <w:szCs w:val="24"/>
          <w:lang w:val="en-ID"/>
        </w:rPr>
        <w:t>.</w:t>
      </w:r>
      <w:r w:rsidR="009B3AFB" w:rsidRPr="00B80156">
        <w:rPr>
          <w:rFonts w:ascii="Palatino Linotype" w:hAnsi="Palatino Linotype"/>
          <w:szCs w:val="24"/>
          <w:lang w:val="en-ID"/>
        </w:rPr>
        <w:t xml:space="preserve"> Adapun </w:t>
      </w:r>
      <w:proofErr w:type="spellStart"/>
      <w:r w:rsidR="009B3AFB" w:rsidRPr="00B80156">
        <w:rPr>
          <w:rFonts w:ascii="Palatino Linotype" w:hAnsi="Palatino Linotype"/>
          <w:szCs w:val="24"/>
          <w:lang w:val="en-ID"/>
        </w:rPr>
        <w:t>bahan-bahan</w:t>
      </w:r>
      <w:proofErr w:type="spellEnd"/>
      <w:r w:rsidR="009B3AFB" w:rsidRPr="00B80156">
        <w:rPr>
          <w:rFonts w:ascii="Palatino Linotype" w:hAnsi="Palatino Linotype"/>
          <w:szCs w:val="24"/>
          <w:lang w:val="en-ID"/>
        </w:rPr>
        <w:t xml:space="preserve"> </w:t>
      </w:r>
      <w:proofErr w:type="spellStart"/>
      <w:r w:rsidR="009B3AFB" w:rsidRPr="00B80156">
        <w:rPr>
          <w:rFonts w:ascii="Palatino Linotype" w:hAnsi="Palatino Linotype"/>
          <w:szCs w:val="24"/>
          <w:lang w:val="en-ID"/>
        </w:rPr>
        <w:t>untuk</w:t>
      </w:r>
      <w:proofErr w:type="spellEnd"/>
      <w:r w:rsidR="009B3AFB" w:rsidRPr="00B80156">
        <w:rPr>
          <w:rFonts w:ascii="Palatino Linotype" w:hAnsi="Palatino Linotype"/>
          <w:szCs w:val="24"/>
          <w:lang w:val="en-ID"/>
        </w:rPr>
        <w:t xml:space="preserve"> </w:t>
      </w:r>
      <w:proofErr w:type="spellStart"/>
      <w:r w:rsidR="009B3AFB" w:rsidRPr="00B80156">
        <w:rPr>
          <w:rFonts w:ascii="Palatino Linotype" w:hAnsi="Palatino Linotype"/>
          <w:szCs w:val="24"/>
          <w:lang w:val="en-ID"/>
        </w:rPr>
        <w:t>pengujian</w:t>
      </w:r>
      <w:proofErr w:type="spellEnd"/>
      <w:r w:rsidR="0098692C" w:rsidRPr="00B80156">
        <w:rPr>
          <w:rFonts w:ascii="Palatino Linotype" w:hAnsi="Palatino Linotype"/>
          <w:szCs w:val="24"/>
          <w:lang w:val="en-ID"/>
        </w:rPr>
        <w:t xml:space="preserve"> </w:t>
      </w:r>
      <w:proofErr w:type="spellStart"/>
      <w:r w:rsidR="009B3AFB" w:rsidRPr="00B80156">
        <w:rPr>
          <w:rFonts w:ascii="Palatino Linotype" w:hAnsi="Palatino Linotype"/>
          <w:szCs w:val="24"/>
          <w:lang w:val="en-ID"/>
        </w:rPr>
        <w:t>mikrobiologi</w:t>
      </w:r>
      <w:proofErr w:type="spellEnd"/>
      <w:r w:rsidR="009B3AFB" w:rsidRPr="00B80156">
        <w:rPr>
          <w:rFonts w:ascii="Palatino Linotype" w:hAnsi="Palatino Linotype"/>
          <w:szCs w:val="24"/>
          <w:lang w:val="en-ID"/>
        </w:rPr>
        <w:t xml:space="preserve"> </w:t>
      </w:r>
      <w:proofErr w:type="spellStart"/>
      <w:r w:rsidR="0098692C" w:rsidRPr="00B80156">
        <w:rPr>
          <w:rFonts w:ascii="Palatino Linotype" w:hAnsi="Palatino Linotype"/>
          <w:szCs w:val="24"/>
          <w:lang w:val="en-ID"/>
        </w:rPr>
        <w:t>adalah</w:t>
      </w:r>
      <w:proofErr w:type="spellEnd"/>
      <w:r w:rsidR="0098692C" w:rsidRPr="00B80156">
        <w:rPr>
          <w:rFonts w:ascii="Palatino Linotype" w:hAnsi="Palatino Linotype"/>
          <w:szCs w:val="24"/>
          <w:lang w:val="en-ID"/>
        </w:rPr>
        <w:t xml:space="preserve"> </w:t>
      </w:r>
      <w:proofErr w:type="spellStart"/>
      <w:r w:rsidR="0098692C" w:rsidRPr="00B80156">
        <w:rPr>
          <w:rFonts w:ascii="Palatino Linotype" w:hAnsi="Palatino Linotype"/>
          <w:szCs w:val="24"/>
          <w:lang w:val="en-ID"/>
        </w:rPr>
        <w:t>aquades</w:t>
      </w:r>
      <w:proofErr w:type="spellEnd"/>
      <w:r w:rsidR="0098692C" w:rsidRPr="00B80156">
        <w:rPr>
          <w:rFonts w:ascii="Palatino Linotype" w:hAnsi="Palatino Linotype"/>
          <w:szCs w:val="24"/>
          <w:lang w:val="en-ID"/>
        </w:rPr>
        <w:t xml:space="preserve">, </w:t>
      </w:r>
      <w:r w:rsidR="000879C1" w:rsidRPr="00B80156">
        <w:rPr>
          <w:rFonts w:ascii="Palatino Linotype" w:hAnsi="Palatino Linotype"/>
          <w:i/>
          <w:szCs w:val="24"/>
        </w:rPr>
        <w:t>buffered peptone water (</w:t>
      </w:r>
      <w:proofErr w:type="spellStart"/>
      <w:r w:rsidR="000879C1" w:rsidRPr="00B80156">
        <w:rPr>
          <w:rFonts w:ascii="Palatino Linotype" w:hAnsi="Palatino Linotype"/>
          <w:i/>
          <w:szCs w:val="24"/>
        </w:rPr>
        <w:t>bpw</w:t>
      </w:r>
      <w:proofErr w:type="spellEnd"/>
      <w:r w:rsidR="000879C1" w:rsidRPr="00B80156">
        <w:rPr>
          <w:rFonts w:ascii="Palatino Linotype" w:hAnsi="Palatino Linotype"/>
          <w:i/>
          <w:szCs w:val="24"/>
        </w:rPr>
        <w:t>), plate count agar (</w:t>
      </w:r>
      <w:proofErr w:type="spellStart"/>
      <w:r w:rsidR="000879C1" w:rsidRPr="00B80156">
        <w:rPr>
          <w:rFonts w:ascii="Palatino Linotype" w:hAnsi="Palatino Linotype"/>
          <w:i/>
          <w:szCs w:val="24"/>
        </w:rPr>
        <w:t>pca</w:t>
      </w:r>
      <w:proofErr w:type="spellEnd"/>
      <w:r w:rsidR="000879C1" w:rsidRPr="00B80156">
        <w:rPr>
          <w:rFonts w:ascii="Palatino Linotype" w:hAnsi="Palatino Linotype"/>
          <w:i/>
          <w:szCs w:val="24"/>
        </w:rPr>
        <w:t xml:space="preserve">), dan sodium </w:t>
      </w:r>
      <w:proofErr w:type="spellStart"/>
      <w:r w:rsidR="000879C1" w:rsidRPr="00B80156">
        <w:rPr>
          <w:rFonts w:ascii="Palatino Linotype" w:hAnsi="Palatino Linotype"/>
          <w:i/>
          <w:szCs w:val="24"/>
        </w:rPr>
        <w:t>chlorida</w:t>
      </w:r>
      <w:proofErr w:type="spellEnd"/>
      <w:r w:rsidR="000879C1" w:rsidRPr="00B80156">
        <w:rPr>
          <w:rFonts w:ascii="Palatino Linotype" w:hAnsi="Palatino Linotype"/>
          <w:i/>
          <w:szCs w:val="24"/>
        </w:rPr>
        <w:t xml:space="preserve"> (</w:t>
      </w:r>
      <w:proofErr w:type="spellStart"/>
      <w:r w:rsidR="000879C1" w:rsidRPr="00B80156">
        <w:rPr>
          <w:rFonts w:ascii="Palatino Linotype" w:hAnsi="Palatino Linotype"/>
          <w:i/>
          <w:szCs w:val="24"/>
        </w:rPr>
        <w:t>nacl</w:t>
      </w:r>
      <w:proofErr w:type="spellEnd"/>
      <w:r w:rsidR="000879C1" w:rsidRPr="00B80156">
        <w:rPr>
          <w:rFonts w:ascii="Palatino Linotype" w:hAnsi="Palatino Linotype"/>
          <w:i/>
          <w:szCs w:val="24"/>
        </w:rPr>
        <w:t>)</w:t>
      </w:r>
      <w:r w:rsidR="000879C1" w:rsidRPr="00B80156">
        <w:rPr>
          <w:rFonts w:ascii="Palatino Linotype" w:hAnsi="Palatino Linotype"/>
          <w:szCs w:val="24"/>
        </w:rPr>
        <w:t xml:space="preserve"> 0,85%</w:t>
      </w:r>
      <w:r w:rsidR="00BC75FA" w:rsidRPr="00B80156">
        <w:rPr>
          <w:rFonts w:ascii="Palatino Linotype" w:hAnsi="Palatino Linotype"/>
          <w:szCs w:val="24"/>
        </w:rPr>
        <w:t xml:space="preserve">, </w:t>
      </w:r>
      <w:proofErr w:type="spellStart"/>
      <w:r w:rsidR="00BC75FA" w:rsidRPr="00B80156">
        <w:rPr>
          <w:rFonts w:ascii="Palatino Linotype" w:hAnsi="Palatino Linotype"/>
          <w:szCs w:val="24"/>
        </w:rPr>
        <w:t>alumunium</w:t>
      </w:r>
      <w:proofErr w:type="spellEnd"/>
      <w:r w:rsidR="00BC75FA" w:rsidRPr="00B80156">
        <w:rPr>
          <w:rFonts w:ascii="Palatino Linotype" w:hAnsi="Palatino Linotype"/>
          <w:szCs w:val="24"/>
        </w:rPr>
        <w:t xml:space="preserve"> foil, dan </w:t>
      </w:r>
      <w:proofErr w:type="spellStart"/>
      <w:r w:rsidR="00BC75FA" w:rsidRPr="00B80156">
        <w:rPr>
          <w:rFonts w:ascii="Palatino Linotype" w:hAnsi="Palatino Linotype"/>
          <w:szCs w:val="24"/>
        </w:rPr>
        <w:t>kapas</w:t>
      </w:r>
      <w:proofErr w:type="spellEnd"/>
      <w:r w:rsidR="000879C1" w:rsidRPr="00B80156">
        <w:rPr>
          <w:rFonts w:ascii="Palatino Linotype" w:hAnsi="Palatino Linotype"/>
          <w:szCs w:val="24"/>
        </w:rPr>
        <w:t xml:space="preserve">. </w:t>
      </w:r>
      <w:r w:rsidR="000879C1" w:rsidRPr="00B80156">
        <w:rPr>
          <w:rFonts w:ascii="Palatino Linotype" w:hAnsi="Palatino Linotype"/>
          <w:szCs w:val="24"/>
          <w:lang w:val="en-ID"/>
        </w:rPr>
        <w:t xml:space="preserve">Alat yang </w:t>
      </w:r>
      <w:proofErr w:type="spellStart"/>
      <w:r w:rsidR="000879C1" w:rsidRPr="00B80156">
        <w:rPr>
          <w:rFonts w:ascii="Palatino Linotype" w:hAnsi="Palatino Linotype"/>
          <w:szCs w:val="24"/>
          <w:lang w:val="en-ID"/>
        </w:rPr>
        <w:t>digunakan</w:t>
      </w:r>
      <w:proofErr w:type="spellEnd"/>
      <w:r w:rsidR="000879C1" w:rsidRPr="00B80156">
        <w:rPr>
          <w:rFonts w:ascii="Palatino Linotype" w:hAnsi="Palatino Linotype"/>
          <w:szCs w:val="24"/>
          <w:lang w:val="en-ID"/>
        </w:rPr>
        <w:t xml:space="preserve"> </w:t>
      </w:r>
      <w:proofErr w:type="spellStart"/>
      <w:r w:rsidR="000879C1" w:rsidRPr="00B80156">
        <w:rPr>
          <w:rFonts w:ascii="Palatino Linotype" w:hAnsi="Palatino Linotype"/>
          <w:szCs w:val="24"/>
          <w:lang w:val="en-ID"/>
        </w:rPr>
        <w:t>adalah</w:t>
      </w:r>
      <w:proofErr w:type="spellEnd"/>
      <w:r w:rsidR="000879C1" w:rsidRPr="00B80156">
        <w:rPr>
          <w:rFonts w:ascii="Palatino Linotype" w:hAnsi="Palatino Linotype"/>
          <w:szCs w:val="24"/>
          <w:lang w:val="en-ID"/>
        </w:rPr>
        <w:t xml:space="preserve"> </w:t>
      </w:r>
      <w:proofErr w:type="spellStart"/>
      <w:r w:rsidR="000879C1" w:rsidRPr="00B80156">
        <w:rPr>
          <w:rFonts w:ascii="Palatino Linotype" w:hAnsi="Palatino Linotype"/>
          <w:i/>
          <w:iCs/>
          <w:szCs w:val="24"/>
          <w:lang w:val="en-ID"/>
        </w:rPr>
        <w:t>CHNSpec</w:t>
      </w:r>
      <w:proofErr w:type="spellEnd"/>
      <w:r w:rsidR="000879C1" w:rsidRPr="00B80156">
        <w:rPr>
          <w:rFonts w:ascii="Palatino Linotype" w:hAnsi="Palatino Linotype"/>
          <w:i/>
          <w:iCs/>
          <w:szCs w:val="24"/>
          <w:lang w:val="en-ID"/>
        </w:rPr>
        <w:t xml:space="preserve"> CS-10 Colorimeter</w:t>
      </w:r>
      <w:r w:rsidR="000879C1" w:rsidRPr="00B80156">
        <w:rPr>
          <w:rFonts w:ascii="Palatino Linotype" w:hAnsi="Palatino Linotype"/>
          <w:szCs w:val="24"/>
          <w:lang w:val="en-ID"/>
        </w:rPr>
        <w:t xml:space="preserve">, </w:t>
      </w:r>
      <w:proofErr w:type="spellStart"/>
      <w:r w:rsidR="000879C1" w:rsidRPr="00B80156">
        <w:rPr>
          <w:rFonts w:ascii="Palatino Linotype" w:hAnsi="Palatino Linotype"/>
          <w:szCs w:val="24"/>
          <w:lang w:val="en-ID"/>
        </w:rPr>
        <w:t>ayakan</w:t>
      </w:r>
      <w:proofErr w:type="spellEnd"/>
      <w:r w:rsidR="000879C1" w:rsidRPr="00B80156">
        <w:rPr>
          <w:rFonts w:ascii="Palatino Linotype" w:hAnsi="Palatino Linotype"/>
          <w:szCs w:val="24"/>
          <w:lang w:val="en-ID"/>
        </w:rPr>
        <w:t xml:space="preserve"> 100 mesh, </w:t>
      </w:r>
      <w:proofErr w:type="spellStart"/>
      <w:r w:rsidR="000879C1" w:rsidRPr="00B80156">
        <w:rPr>
          <w:rFonts w:ascii="Palatino Linotype" w:hAnsi="Palatino Linotype"/>
          <w:szCs w:val="24"/>
          <w:lang w:val="en-ID"/>
        </w:rPr>
        <w:t>tabung</w:t>
      </w:r>
      <w:proofErr w:type="spellEnd"/>
      <w:r w:rsidR="000879C1" w:rsidRPr="00B80156">
        <w:rPr>
          <w:rFonts w:ascii="Palatino Linotype" w:hAnsi="Palatino Linotype"/>
          <w:szCs w:val="24"/>
          <w:lang w:val="en-ID"/>
        </w:rPr>
        <w:t xml:space="preserve"> </w:t>
      </w:r>
      <w:proofErr w:type="spellStart"/>
      <w:r w:rsidR="000879C1" w:rsidRPr="00B80156">
        <w:rPr>
          <w:rFonts w:ascii="Palatino Linotype" w:hAnsi="Palatino Linotype"/>
          <w:szCs w:val="24"/>
          <w:lang w:val="en-ID"/>
        </w:rPr>
        <w:t>reaksi</w:t>
      </w:r>
      <w:proofErr w:type="spellEnd"/>
      <w:r w:rsidR="000879C1" w:rsidRPr="00B80156">
        <w:rPr>
          <w:rFonts w:ascii="Palatino Linotype" w:hAnsi="Palatino Linotype"/>
          <w:szCs w:val="24"/>
          <w:lang w:val="en-ID"/>
        </w:rPr>
        <w:t xml:space="preserve">, </w:t>
      </w:r>
      <w:proofErr w:type="spellStart"/>
      <w:r w:rsidR="0098692C" w:rsidRPr="00B80156">
        <w:rPr>
          <w:rFonts w:ascii="Palatino Linotype" w:hAnsi="Palatino Linotype" w:cs="Times New Roman"/>
          <w:szCs w:val="24"/>
        </w:rPr>
        <w:t>timbangan</w:t>
      </w:r>
      <w:proofErr w:type="spellEnd"/>
      <w:r w:rsidR="0098692C" w:rsidRPr="00B80156">
        <w:rPr>
          <w:rFonts w:ascii="Palatino Linotype" w:hAnsi="Palatino Linotype" w:cs="Times New Roman"/>
          <w:szCs w:val="24"/>
        </w:rPr>
        <w:t xml:space="preserve"> digital, </w:t>
      </w:r>
      <w:proofErr w:type="spellStart"/>
      <w:r w:rsidR="0098692C" w:rsidRPr="00B80156">
        <w:rPr>
          <w:rFonts w:ascii="Palatino Linotype" w:hAnsi="Palatino Linotype" w:cs="Times New Roman"/>
          <w:szCs w:val="24"/>
        </w:rPr>
        <w:t>cawan</w:t>
      </w:r>
      <w:proofErr w:type="spellEnd"/>
      <w:r w:rsidR="0098692C" w:rsidRPr="00B80156">
        <w:rPr>
          <w:rFonts w:ascii="Palatino Linotype" w:hAnsi="Palatino Linotype" w:cs="Times New Roman"/>
          <w:szCs w:val="24"/>
        </w:rPr>
        <w:t xml:space="preserve"> petri </w:t>
      </w:r>
      <w:proofErr w:type="spellStart"/>
      <w:r w:rsidR="0098692C" w:rsidRPr="00B80156">
        <w:rPr>
          <w:rFonts w:ascii="Palatino Linotype" w:hAnsi="Palatino Linotype" w:cs="Times New Roman"/>
          <w:szCs w:val="24"/>
        </w:rPr>
        <w:t>steril</w:t>
      </w:r>
      <w:proofErr w:type="spellEnd"/>
      <w:r w:rsidR="0098692C" w:rsidRPr="00B80156">
        <w:rPr>
          <w:rFonts w:ascii="Palatino Linotype" w:hAnsi="Palatino Linotype" w:cs="Times New Roman"/>
          <w:szCs w:val="24"/>
        </w:rPr>
        <w:t xml:space="preserve">, </w:t>
      </w:r>
      <w:proofErr w:type="spellStart"/>
      <w:r w:rsidR="0098692C" w:rsidRPr="00B80156">
        <w:rPr>
          <w:rFonts w:ascii="Palatino Linotype" w:hAnsi="Palatino Linotype" w:cs="Times New Roman"/>
          <w:szCs w:val="24"/>
        </w:rPr>
        <w:t>mikropipet</w:t>
      </w:r>
      <w:proofErr w:type="spellEnd"/>
      <w:r w:rsidR="0098692C" w:rsidRPr="00B80156">
        <w:rPr>
          <w:rFonts w:ascii="Palatino Linotype" w:hAnsi="Palatino Linotype" w:cs="Times New Roman"/>
          <w:szCs w:val="24"/>
        </w:rPr>
        <w:t xml:space="preserve">, tip pipet </w:t>
      </w:r>
      <w:proofErr w:type="spellStart"/>
      <w:r w:rsidR="0098692C" w:rsidRPr="00B80156">
        <w:rPr>
          <w:rFonts w:ascii="Palatino Linotype" w:hAnsi="Palatino Linotype" w:cs="Times New Roman"/>
          <w:szCs w:val="24"/>
        </w:rPr>
        <w:t>steril</w:t>
      </w:r>
      <w:proofErr w:type="spellEnd"/>
      <w:r w:rsidR="0098692C" w:rsidRPr="00B80156">
        <w:rPr>
          <w:rFonts w:ascii="Palatino Linotype" w:hAnsi="Palatino Linotype" w:cs="Times New Roman"/>
          <w:szCs w:val="24"/>
        </w:rPr>
        <w:t xml:space="preserve">, </w:t>
      </w:r>
      <w:proofErr w:type="spellStart"/>
      <w:r w:rsidR="0098692C" w:rsidRPr="00B80156">
        <w:rPr>
          <w:rFonts w:ascii="Palatino Linotype" w:hAnsi="Palatino Linotype" w:cs="Times New Roman"/>
          <w:szCs w:val="24"/>
        </w:rPr>
        <w:t>bunsen</w:t>
      </w:r>
      <w:proofErr w:type="spellEnd"/>
      <w:r w:rsidR="0098692C" w:rsidRPr="00B80156">
        <w:rPr>
          <w:rFonts w:ascii="Palatino Linotype" w:hAnsi="Palatino Linotype" w:cs="Times New Roman"/>
          <w:szCs w:val="24"/>
        </w:rPr>
        <w:t xml:space="preserve">, </w:t>
      </w:r>
      <w:proofErr w:type="spellStart"/>
      <w:r w:rsidR="0098692C" w:rsidRPr="00B80156">
        <w:rPr>
          <w:rFonts w:ascii="Palatino Linotype" w:hAnsi="Palatino Linotype" w:cs="Times New Roman"/>
          <w:szCs w:val="24"/>
        </w:rPr>
        <w:t>inkubator</w:t>
      </w:r>
      <w:proofErr w:type="spellEnd"/>
      <w:r w:rsidR="0098692C" w:rsidRPr="00B80156">
        <w:rPr>
          <w:rFonts w:ascii="Palatino Linotype" w:hAnsi="Palatino Linotype" w:cs="Times New Roman"/>
          <w:szCs w:val="24"/>
        </w:rPr>
        <w:t xml:space="preserve"> dan </w:t>
      </w:r>
      <w:proofErr w:type="spellStart"/>
      <w:r w:rsidR="0098692C" w:rsidRPr="00B80156">
        <w:rPr>
          <w:rFonts w:ascii="Palatino Linotype" w:hAnsi="Palatino Linotype" w:cs="Times New Roman"/>
          <w:szCs w:val="24"/>
        </w:rPr>
        <w:t>alat</w:t>
      </w:r>
      <w:proofErr w:type="spellEnd"/>
      <w:r w:rsidR="0098692C" w:rsidRPr="00B80156">
        <w:rPr>
          <w:rFonts w:ascii="Palatino Linotype" w:hAnsi="Palatino Linotype" w:cs="Times New Roman"/>
          <w:szCs w:val="24"/>
        </w:rPr>
        <w:t xml:space="preserve"> </w:t>
      </w:r>
      <w:proofErr w:type="spellStart"/>
      <w:r w:rsidR="0098692C" w:rsidRPr="00B80156">
        <w:rPr>
          <w:rFonts w:ascii="Palatino Linotype" w:hAnsi="Palatino Linotype" w:cs="Times New Roman"/>
          <w:szCs w:val="24"/>
        </w:rPr>
        <w:t>penghitung</w:t>
      </w:r>
      <w:proofErr w:type="spellEnd"/>
      <w:r w:rsidR="0098692C" w:rsidRPr="00B80156">
        <w:rPr>
          <w:rFonts w:ascii="Palatino Linotype" w:hAnsi="Palatino Linotype" w:cs="Times New Roman"/>
          <w:szCs w:val="24"/>
        </w:rPr>
        <w:t xml:space="preserve"> </w:t>
      </w:r>
      <w:proofErr w:type="spellStart"/>
      <w:r w:rsidR="0098692C" w:rsidRPr="00B80156">
        <w:rPr>
          <w:rFonts w:ascii="Palatino Linotype" w:hAnsi="Palatino Linotype" w:cs="Times New Roman"/>
          <w:szCs w:val="24"/>
        </w:rPr>
        <w:t>koloni</w:t>
      </w:r>
      <w:proofErr w:type="spellEnd"/>
      <w:r w:rsidR="0098692C" w:rsidRPr="00B80156">
        <w:rPr>
          <w:rFonts w:ascii="Palatino Linotype" w:hAnsi="Palatino Linotype" w:cs="Times New Roman"/>
          <w:szCs w:val="24"/>
        </w:rPr>
        <w:t xml:space="preserve"> (</w:t>
      </w:r>
      <w:r w:rsidR="0098692C" w:rsidRPr="00B80156">
        <w:rPr>
          <w:rFonts w:ascii="Palatino Linotype" w:hAnsi="Palatino Linotype" w:cs="Times New Roman"/>
          <w:i/>
          <w:szCs w:val="24"/>
        </w:rPr>
        <w:t>colony counter</w:t>
      </w:r>
      <w:r w:rsidR="0098692C" w:rsidRPr="00B80156">
        <w:rPr>
          <w:rFonts w:ascii="Palatino Linotype" w:hAnsi="Palatino Linotype" w:cs="Times New Roman"/>
          <w:szCs w:val="24"/>
        </w:rPr>
        <w:t>)</w:t>
      </w:r>
      <w:r w:rsidR="000879C1" w:rsidRPr="00B80156">
        <w:rPr>
          <w:rFonts w:ascii="Palatino Linotype" w:hAnsi="Palatino Linotype" w:cs="Times New Roman"/>
          <w:szCs w:val="24"/>
        </w:rPr>
        <w:t xml:space="preserve">, </w:t>
      </w:r>
      <w:proofErr w:type="spellStart"/>
      <w:r w:rsidR="00BC75FA" w:rsidRPr="00B80156">
        <w:rPr>
          <w:rFonts w:ascii="Palatino Linotype" w:hAnsi="Palatino Linotype" w:cs="Times New Roman"/>
          <w:szCs w:val="24"/>
        </w:rPr>
        <w:t>erlenmeyer</w:t>
      </w:r>
      <w:proofErr w:type="spellEnd"/>
      <w:r w:rsidR="00BC75FA" w:rsidRPr="00B80156">
        <w:rPr>
          <w:rFonts w:ascii="Palatino Linotype" w:hAnsi="Palatino Linotype" w:cs="Times New Roman"/>
          <w:szCs w:val="24"/>
        </w:rPr>
        <w:t xml:space="preserve">, </w:t>
      </w:r>
      <w:proofErr w:type="spellStart"/>
      <w:r w:rsidR="00BC75FA" w:rsidRPr="00B80156">
        <w:rPr>
          <w:rFonts w:ascii="Palatino Linotype" w:hAnsi="Palatino Linotype" w:cs="Times New Roman"/>
          <w:szCs w:val="24"/>
        </w:rPr>
        <w:t>bunsen</w:t>
      </w:r>
      <w:proofErr w:type="spellEnd"/>
      <w:r w:rsidR="00BC75FA" w:rsidRPr="00B80156">
        <w:rPr>
          <w:rFonts w:ascii="Palatino Linotype" w:hAnsi="Palatino Linotype" w:cs="Times New Roman"/>
          <w:szCs w:val="24"/>
        </w:rPr>
        <w:t xml:space="preserve">, </w:t>
      </w:r>
      <w:proofErr w:type="spellStart"/>
      <w:r w:rsidR="00BC75FA" w:rsidRPr="00B80156">
        <w:rPr>
          <w:rFonts w:ascii="Palatino Linotype" w:hAnsi="Palatino Linotype" w:cs="Times New Roman"/>
          <w:szCs w:val="24"/>
        </w:rPr>
        <w:t>sudip</w:t>
      </w:r>
      <w:proofErr w:type="spellEnd"/>
      <w:r w:rsidR="00BC75FA" w:rsidRPr="00B80156">
        <w:rPr>
          <w:rFonts w:ascii="Palatino Linotype" w:hAnsi="Palatino Linotype" w:cs="Times New Roman"/>
          <w:szCs w:val="24"/>
        </w:rPr>
        <w:t xml:space="preserve">, </w:t>
      </w:r>
      <w:proofErr w:type="spellStart"/>
      <w:r w:rsidR="00BC75FA" w:rsidRPr="00B80156">
        <w:rPr>
          <w:rFonts w:ascii="Palatino Linotype" w:hAnsi="Palatino Linotype" w:cs="Times New Roman"/>
          <w:szCs w:val="24"/>
        </w:rPr>
        <w:t>beker</w:t>
      </w:r>
      <w:proofErr w:type="spellEnd"/>
      <w:r w:rsidR="00BC75FA" w:rsidRPr="00B80156">
        <w:rPr>
          <w:rFonts w:ascii="Palatino Linotype" w:hAnsi="Palatino Linotype" w:cs="Times New Roman"/>
          <w:szCs w:val="24"/>
        </w:rPr>
        <w:t xml:space="preserve"> </w:t>
      </w:r>
      <w:proofErr w:type="spellStart"/>
      <w:r w:rsidR="00BC75FA" w:rsidRPr="00B80156">
        <w:rPr>
          <w:rFonts w:ascii="Palatino Linotype" w:hAnsi="Palatino Linotype" w:cs="Times New Roman"/>
          <w:szCs w:val="24"/>
        </w:rPr>
        <w:t>gelas</w:t>
      </w:r>
      <w:proofErr w:type="spellEnd"/>
      <w:r w:rsidR="00BC75FA" w:rsidRPr="00B80156">
        <w:rPr>
          <w:rFonts w:ascii="Palatino Linotype" w:hAnsi="Palatino Linotype" w:cs="Times New Roman"/>
          <w:szCs w:val="24"/>
        </w:rPr>
        <w:t xml:space="preserve">, </w:t>
      </w:r>
      <w:r w:rsidR="00BC75FA" w:rsidRPr="00B80156">
        <w:rPr>
          <w:rFonts w:ascii="Palatino Linotype" w:hAnsi="Palatino Linotype" w:cs="Times New Roman"/>
          <w:i/>
          <w:iCs/>
          <w:szCs w:val="24"/>
        </w:rPr>
        <w:t>laminar air flow (</w:t>
      </w:r>
      <w:proofErr w:type="spellStart"/>
      <w:r w:rsidR="00BC75FA" w:rsidRPr="00B80156">
        <w:rPr>
          <w:rFonts w:ascii="Palatino Linotype" w:hAnsi="Palatino Linotype" w:cs="Times New Roman"/>
          <w:i/>
          <w:iCs/>
          <w:szCs w:val="24"/>
        </w:rPr>
        <w:t>laf</w:t>
      </w:r>
      <w:proofErr w:type="spellEnd"/>
      <w:r w:rsidR="00BC75FA" w:rsidRPr="00B80156">
        <w:rPr>
          <w:rFonts w:ascii="Palatino Linotype" w:hAnsi="Palatino Linotype" w:cs="Times New Roman"/>
          <w:i/>
          <w:iCs/>
          <w:szCs w:val="24"/>
        </w:rPr>
        <w:t>),</w:t>
      </w:r>
      <w:r w:rsidR="00BC75FA" w:rsidRPr="00B80156">
        <w:rPr>
          <w:rFonts w:ascii="Palatino Linotype" w:hAnsi="Palatino Linotype" w:cs="Times New Roman"/>
          <w:szCs w:val="24"/>
        </w:rPr>
        <w:t xml:space="preserve"> </w:t>
      </w:r>
      <w:r w:rsidR="00BC75FA" w:rsidRPr="00B80156">
        <w:rPr>
          <w:rFonts w:ascii="Palatino Linotype" w:hAnsi="Palatino Linotype" w:cs="Times New Roman"/>
          <w:i/>
          <w:iCs/>
          <w:szCs w:val="24"/>
        </w:rPr>
        <w:t>hotplate, oven,</w:t>
      </w:r>
      <w:r w:rsidR="00BC75FA" w:rsidRPr="00B80156">
        <w:rPr>
          <w:rFonts w:ascii="Palatino Linotype" w:hAnsi="Palatino Linotype" w:cs="Times New Roman"/>
          <w:szCs w:val="24"/>
        </w:rPr>
        <w:t xml:space="preserve"> </w:t>
      </w:r>
      <w:proofErr w:type="spellStart"/>
      <w:r w:rsidR="00BC75FA" w:rsidRPr="00B80156">
        <w:rPr>
          <w:rFonts w:ascii="Palatino Linotype" w:hAnsi="Palatino Linotype" w:cs="Times New Roman"/>
          <w:szCs w:val="24"/>
        </w:rPr>
        <w:t>autoklaf</w:t>
      </w:r>
      <w:proofErr w:type="spellEnd"/>
      <w:r w:rsidR="00BC75FA" w:rsidRPr="00B80156">
        <w:rPr>
          <w:rFonts w:ascii="Palatino Linotype" w:hAnsi="Palatino Linotype" w:cs="Times New Roman"/>
          <w:szCs w:val="24"/>
        </w:rPr>
        <w:t xml:space="preserve">, </w:t>
      </w:r>
      <w:proofErr w:type="spellStart"/>
      <w:r w:rsidR="00BC75FA" w:rsidRPr="00B80156">
        <w:rPr>
          <w:rFonts w:ascii="Palatino Linotype" w:hAnsi="Palatino Linotype" w:cs="Times New Roman"/>
          <w:szCs w:val="24"/>
        </w:rPr>
        <w:t>batang</w:t>
      </w:r>
      <w:proofErr w:type="spellEnd"/>
      <w:r w:rsidR="00BC75FA" w:rsidRPr="00B80156">
        <w:rPr>
          <w:rFonts w:ascii="Palatino Linotype" w:hAnsi="Palatino Linotype" w:cs="Times New Roman"/>
          <w:szCs w:val="24"/>
        </w:rPr>
        <w:t xml:space="preserve"> </w:t>
      </w:r>
      <w:proofErr w:type="spellStart"/>
      <w:r w:rsidR="00BC75FA" w:rsidRPr="00B80156">
        <w:rPr>
          <w:rFonts w:ascii="Palatino Linotype" w:hAnsi="Palatino Linotype" w:cs="Times New Roman"/>
          <w:szCs w:val="24"/>
        </w:rPr>
        <w:t>pengaduk</w:t>
      </w:r>
      <w:proofErr w:type="spellEnd"/>
      <w:r w:rsidR="00BC75FA" w:rsidRPr="00B80156">
        <w:rPr>
          <w:rFonts w:ascii="Palatino Linotype" w:hAnsi="Palatino Linotype" w:cs="Times New Roman"/>
          <w:szCs w:val="24"/>
        </w:rPr>
        <w:t xml:space="preserve">, </w:t>
      </w:r>
      <w:proofErr w:type="spellStart"/>
      <w:r w:rsidR="000879C1" w:rsidRPr="00B80156">
        <w:rPr>
          <w:rFonts w:ascii="Palatino Linotype" w:hAnsi="Palatino Linotype" w:cs="Times New Roman"/>
          <w:szCs w:val="24"/>
        </w:rPr>
        <w:t>wadah</w:t>
      </w:r>
      <w:proofErr w:type="spellEnd"/>
      <w:r w:rsidR="000879C1" w:rsidRPr="00B80156">
        <w:rPr>
          <w:rFonts w:ascii="Palatino Linotype" w:hAnsi="Palatino Linotype" w:cs="Times New Roman"/>
          <w:szCs w:val="24"/>
        </w:rPr>
        <w:t xml:space="preserve">, </w:t>
      </w:r>
      <w:r w:rsidR="00C824D4" w:rsidRPr="00B80156">
        <w:rPr>
          <w:rFonts w:ascii="Palatino Linotype" w:hAnsi="Palatino Linotype" w:cs="Times New Roman"/>
          <w:szCs w:val="24"/>
        </w:rPr>
        <w:t xml:space="preserve">dan </w:t>
      </w:r>
      <w:proofErr w:type="spellStart"/>
      <w:r w:rsidR="000879C1" w:rsidRPr="00B80156">
        <w:rPr>
          <w:rFonts w:ascii="Palatino Linotype" w:hAnsi="Palatino Linotype" w:cs="Times New Roman"/>
          <w:szCs w:val="24"/>
        </w:rPr>
        <w:t>sendok</w:t>
      </w:r>
      <w:proofErr w:type="spellEnd"/>
      <w:r w:rsidR="0098692C" w:rsidRPr="00B80156">
        <w:rPr>
          <w:rFonts w:ascii="Palatino Linotype" w:hAnsi="Palatino Linotype" w:cs="Times New Roman"/>
          <w:szCs w:val="24"/>
          <w:lang w:val="en-ID"/>
        </w:rPr>
        <w:t>.</w:t>
      </w:r>
      <w:r w:rsidR="0098692C" w:rsidRPr="00B80156">
        <w:rPr>
          <w:rFonts w:ascii="Palatino Linotype" w:hAnsi="Palatino Linotype"/>
          <w:szCs w:val="24"/>
          <w:lang w:val="en-ID"/>
        </w:rPr>
        <w:t xml:space="preserve"> </w:t>
      </w:r>
    </w:p>
    <w:p w14:paraId="2D960B5B" w14:textId="77777777" w:rsidR="00742135" w:rsidRDefault="00742135">
      <w:pPr>
        <w:spacing w:after="60"/>
        <w:jc w:val="both"/>
        <w:rPr>
          <w:rFonts w:ascii="Palatino Linotype" w:hAnsi="Palatino Linotype"/>
          <w:b/>
          <w:bCs/>
        </w:rPr>
      </w:pPr>
    </w:p>
    <w:p w14:paraId="6D2FD05E" w14:textId="77777777" w:rsidR="003E7B97" w:rsidRDefault="003E7B97">
      <w:pPr>
        <w:spacing w:after="60"/>
        <w:jc w:val="both"/>
        <w:rPr>
          <w:rFonts w:ascii="Palatino Linotype" w:hAnsi="Palatino Linotype"/>
          <w:b/>
          <w:bCs/>
        </w:rPr>
      </w:pPr>
    </w:p>
    <w:p w14:paraId="30EDB568" w14:textId="77777777" w:rsidR="003E7B97" w:rsidRDefault="003E7B97">
      <w:pPr>
        <w:spacing w:after="60"/>
        <w:jc w:val="both"/>
        <w:rPr>
          <w:rFonts w:ascii="Palatino Linotype" w:hAnsi="Palatino Linotype"/>
          <w:b/>
          <w:bCs/>
        </w:rPr>
      </w:pPr>
    </w:p>
    <w:p w14:paraId="2C5B5D32" w14:textId="05050B7A" w:rsidR="00BC75FA" w:rsidRDefault="001C1900">
      <w:pPr>
        <w:spacing w:after="60"/>
        <w:jc w:val="both"/>
        <w:rPr>
          <w:rFonts w:ascii="Palatino Linotype" w:hAnsi="Palatino Linotype"/>
          <w:b/>
          <w:bCs/>
        </w:rPr>
      </w:pPr>
      <w:r>
        <w:rPr>
          <w:rFonts w:ascii="Palatino Linotype" w:hAnsi="Palatino Linotype"/>
          <w:b/>
          <w:bCs/>
        </w:rPr>
        <w:lastRenderedPageBreak/>
        <w:t xml:space="preserve">Cara </w:t>
      </w:r>
      <w:proofErr w:type="spellStart"/>
      <w:r>
        <w:rPr>
          <w:rFonts w:ascii="Palatino Linotype" w:hAnsi="Palatino Linotype"/>
          <w:b/>
          <w:bCs/>
        </w:rPr>
        <w:t>Kerja</w:t>
      </w:r>
      <w:proofErr w:type="spellEnd"/>
    </w:p>
    <w:p w14:paraId="7D69A212" w14:textId="77777777" w:rsidR="00A408EE" w:rsidRDefault="00BC75FA">
      <w:pPr>
        <w:spacing w:after="60"/>
        <w:jc w:val="both"/>
        <w:rPr>
          <w:rFonts w:ascii="Palatino Linotype" w:hAnsi="Palatino Linotype"/>
          <w:b/>
          <w:bCs/>
        </w:rPr>
      </w:pPr>
      <w:r>
        <w:rPr>
          <w:rFonts w:ascii="Palatino Linotype" w:hAnsi="Palatino Linotype"/>
          <w:b/>
          <w:bCs/>
        </w:rPr>
        <w:t xml:space="preserve">Uji </w:t>
      </w:r>
      <w:proofErr w:type="spellStart"/>
      <w:r>
        <w:rPr>
          <w:rFonts w:ascii="Palatino Linotype" w:hAnsi="Palatino Linotype"/>
          <w:b/>
          <w:bCs/>
        </w:rPr>
        <w:t>Organoleptik</w:t>
      </w:r>
      <w:proofErr w:type="spellEnd"/>
    </w:p>
    <w:p w14:paraId="57EC2495" w14:textId="77777777" w:rsidR="00A408EE" w:rsidRPr="00A408EE" w:rsidRDefault="00A408EE" w:rsidP="00A408EE">
      <w:pPr>
        <w:spacing w:after="60"/>
        <w:ind w:firstLine="567"/>
        <w:jc w:val="both"/>
        <w:rPr>
          <w:rFonts w:ascii="Palatino Linotype" w:hAnsi="Palatino Linotype"/>
          <w:color w:val="000000"/>
          <w:lang w:val="en-ID"/>
        </w:rPr>
      </w:pPr>
      <w:proofErr w:type="spellStart"/>
      <w:r w:rsidRPr="00A408EE">
        <w:rPr>
          <w:rFonts w:ascii="Palatino Linotype" w:hAnsi="Palatino Linotype"/>
          <w:color w:val="000000"/>
          <w:lang w:val="en-ID"/>
        </w:rPr>
        <w:t>Prinsip</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pengujian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organoleptik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yaitu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analisis</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terhadap</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pati</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sagu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dengan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menggunakan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indra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peraba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penciuman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penglihatan</w:t>
      </w:r>
      <w:proofErr w:type="spellEnd"/>
      <w:r w:rsidRPr="00A408EE">
        <w:rPr>
          <w:rFonts w:ascii="Palatino Linotype" w:hAnsi="Palatino Linotype"/>
          <w:color w:val="000000"/>
          <w:lang w:val="en-ID"/>
        </w:rPr>
        <w:t xml:space="preserve"> dan </w:t>
      </w:r>
      <w:proofErr w:type="spellStart"/>
      <w:r w:rsidRPr="00A408EE">
        <w:rPr>
          <w:rFonts w:ascii="Palatino Linotype" w:hAnsi="Palatino Linotype"/>
          <w:color w:val="000000"/>
          <w:lang w:val="en-ID"/>
        </w:rPr>
        <w:t>pengecap</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Prosedur</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kerja</w:t>
      </w:r>
      <w:proofErr w:type="spellEnd"/>
      <w:r w:rsidRPr="00A408EE">
        <w:rPr>
          <w:rFonts w:ascii="Palatino Linotype" w:hAnsi="Palatino Linotype"/>
          <w:color w:val="000000"/>
          <w:lang w:val="en-ID"/>
        </w:rPr>
        <w:t xml:space="preserve"> yang </w:t>
      </w:r>
      <w:proofErr w:type="spellStart"/>
      <w:r w:rsidRPr="00A408EE">
        <w:rPr>
          <w:rFonts w:ascii="Palatino Linotype" w:hAnsi="Palatino Linotype"/>
          <w:color w:val="000000"/>
          <w:lang w:val="en-ID"/>
        </w:rPr>
        <w:t>dilakukan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yaitu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dengan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ditaburkan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pati</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sagu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kira-kira</w:t>
      </w:r>
      <w:proofErr w:type="spellEnd"/>
      <w:r w:rsidRPr="00A408EE">
        <w:rPr>
          <w:rFonts w:ascii="Palatino Linotype" w:hAnsi="Palatino Linotype"/>
          <w:color w:val="000000"/>
          <w:lang w:val="en-ID"/>
        </w:rPr>
        <w:t xml:space="preserve"> 1 </w:t>
      </w:r>
      <w:proofErr w:type="spellStart"/>
      <w:r w:rsidRPr="00A408EE">
        <w:rPr>
          <w:rFonts w:ascii="Palatino Linotype" w:hAnsi="Palatino Linotype"/>
          <w:color w:val="000000"/>
          <w:lang w:val="en-ID"/>
        </w:rPr>
        <w:t>sendok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makan</w:t>
      </w:r>
      <w:proofErr w:type="spellEnd"/>
      <w:r w:rsidRPr="00A408EE">
        <w:rPr>
          <w:rFonts w:ascii="Palatino Linotype" w:hAnsi="Palatino Linotype"/>
          <w:color w:val="000000"/>
          <w:lang w:val="en-ID"/>
        </w:rPr>
        <w:t xml:space="preserve"> pada </w:t>
      </w:r>
      <w:proofErr w:type="spellStart"/>
      <w:r w:rsidRPr="00A408EE">
        <w:rPr>
          <w:rFonts w:ascii="Palatino Linotype" w:hAnsi="Palatino Linotype"/>
          <w:color w:val="000000"/>
          <w:lang w:val="en-ID"/>
        </w:rPr>
        <w:t>wadah</w:t>
      </w:r>
      <w:proofErr w:type="spellEnd"/>
      <w:r w:rsidRPr="00A408EE">
        <w:rPr>
          <w:rFonts w:ascii="Palatino Linotype" w:hAnsi="Palatino Linotype"/>
          <w:color w:val="000000"/>
          <w:lang w:val="en-ID"/>
        </w:rPr>
        <w:t xml:space="preserve"> yang </w:t>
      </w:r>
      <w:proofErr w:type="spellStart"/>
      <w:r w:rsidRPr="00A408EE">
        <w:rPr>
          <w:rFonts w:ascii="Palatino Linotype" w:hAnsi="Palatino Linotype"/>
          <w:color w:val="000000"/>
          <w:lang w:val="en-ID"/>
        </w:rPr>
        <w:t>bersih</w:t>
      </w:r>
      <w:proofErr w:type="spellEnd"/>
      <w:r w:rsidRPr="00A408EE">
        <w:rPr>
          <w:rFonts w:ascii="Palatino Linotype" w:hAnsi="Palatino Linotype"/>
          <w:color w:val="000000"/>
          <w:lang w:val="en-ID"/>
        </w:rPr>
        <w:t xml:space="preserve"> dan </w:t>
      </w:r>
      <w:proofErr w:type="spellStart"/>
      <w:r w:rsidRPr="00A408EE">
        <w:rPr>
          <w:rFonts w:ascii="Palatino Linotype" w:hAnsi="Palatino Linotype"/>
          <w:color w:val="000000"/>
          <w:lang w:val="en-ID"/>
        </w:rPr>
        <w:t>dilakukan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pengamatan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terhadap</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pati</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sagu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tersebut</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untuk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mengetahui</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secara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fisik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pati</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sagu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dengan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menggunakan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keempat</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indra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panelis</w:t>
      </w:r>
      <w:proofErr w:type="spellEnd"/>
      <w:r w:rsidRPr="00A408EE">
        <w:rPr>
          <w:rFonts w:ascii="Palatino Linotype" w:hAnsi="Palatino Linotype"/>
          <w:color w:val="000000"/>
          <w:lang w:val="en-ID"/>
        </w:rPr>
        <w:t xml:space="preserve">. </w:t>
      </w:r>
    </w:p>
    <w:p w14:paraId="3158E3EA" w14:textId="45A22835" w:rsidR="00A408EE" w:rsidRDefault="00A408EE" w:rsidP="00A408EE">
      <w:pPr>
        <w:spacing w:after="60"/>
        <w:ind w:firstLine="567"/>
        <w:jc w:val="both"/>
        <w:rPr>
          <w:rFonts w:ascii="Palatino Linotype" w:hAnsi="Palatino Linotype"/>
          <w:color w:val="000000"/>
          <w:lang w:val="en-ID"/>
        </w:rPr>
      </w:pPr>
      <w:proofErr w:type="spellStart"/>
      <w:r w:rsidRPr="00A408EE">
        <w:rPr>
          <w:rFonts w:ascii="Palatino Linotype" w:hAnsi="Palatino Linotype"/>
          <w:color w:val="000000"/>
          <w:lang w:val="en-ID"/>
        </w:rPr>
        <w:t>Untuk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menyatakan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hasil</w:t>
      </w:r>
      <w:proofErr w:type="spellEnd"/>
      <w:r w:rsidRPr="00A408EE">
        <w:rPr>
          <w:rFonts w:ascii="Palatino Linotype" w:hAnsi="Palatino Linotype"/>
          <w:color w:val="000000"/>
          <w:lang w:val="en-ID"/>
        </w:rPr>
        <w:t xml:space="preserve"> pada </w:t>
      </w:r>
      <w:proofErr w:type="spellStart"/>
      <w:r w:rsidRPr="00A408EE">
        <w:rPr>
          <w:rFonts w:ascii="Palatino Linotype" w:hAnsi="Palatino Linotype"/>
          <w:color w:val="000000"/>
          <w:lang w:val="en-ID"/>
        </w:rPr>
        <w:t>jenis</w:t>
      </w:r>
      <w:proofErr w:type="spellEnd"/>
      <w:r w:rsidRPr="00A408EE">
        <w:rPr>
          <w:rFonts w:ascii="Palatino Linotype" w:hAnsi="Palatino Linotype"/>
          <w:color w:val="000000"/>
          <w:lang w:val="en-ID"/>
        </w:rPr>
        <w:t xml:space="preserve"> uji </w:t>
      </w:r>
      <w:proofErr w:type="spellStart"/>
      <w:r w:rsidRPr="00A408EE">
        <w:rPr>
          <w:rFonts w:ascii="Palatino Linotype" w:hAnsi="Palatino Linotype"/>
          <w:color w:val="000000"/>
          <w:lang w:val="en-ID"/>
        </w:rPr>
        <w:t>bentuk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yaitu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dengan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menggolongkan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pati</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sagu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tersebut</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ke</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dalam</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serbuk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kasar</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atau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serbuk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halus</w:t>
      </w:r>
      <w:proofErr w:type="spellEnd"/>
      <w:r w:rsidRPr="00A408EE">
        <w:rPr>
          <w:rFonts w:ascii="Palatino Linotype" w:hAnsi="Palatino Linotype"/>
          <w:color w:val="000000"/>
          <w:lang w:val="en-ID"/>
        </w:rPr>
        <w:t xml:space="preserve">. Pada </w:t>
      </w:r>
      <w:proofErr w:type="spellStart"/>
      <w:r w:rsidRPr="00A408EE">
        <w:rPr>
          <w:rFonts w:ascii="Palatino Linotype" w:hAnsi="Palatino Linotype"/>
          <w:color w:val="000000"/>
          <w:lang w:val="en-ID"/>
        </w:rPr>
        <w:t>jenis</w:t>
      </w:r>
      <w:proofErr w:type="spellEnd"/>
      <w:r w:rsidRPr="00A408EE">
        <w:rPr>
          <w:rFonts w:ascii="Palatino Linotype" w:hAnsi="Palatino Linotype"/>
          <w:color w:val="000000"/>
          <w:lang w:val="en-ID"/>
        </w:rPr>
        <w:t xml:space="preserve"> uji </w:t>
      </w:r>
      <w:proofErr w:type="spellStart"/>
      <w:r w:rsidRPr="00A408EE">
        <w:rPr>
          <w:rFonts w:ascii="Palatino Linotype" w:hAnsi="Palatino Linotype"/>
          <w:color w:val="000000"/>
          <w:lang w:val="en-ID"/>
        </w:rPr>
        <w:t>bau</w:t>
      </w:r>
      <w:proofErr w:type="spellEnd"/>
      <w:r w:rsidRPr="00A408EE">
        <w:rPr>
          <w:rFonts w:ascii="Palatino Linotype" w:hAnsi="Palatino Linotype"/>
          <w:color w:val="000000"/>
          <w:lang w:val="en-ID"/>
        </w:rPr>
        <w:t xml:space="preserve">, rasa, dan </w:t>
      </w:r>
      <w:proofErr w:type="spellStart"/>
      <w:r w:rsidRPr="00A408EE">
        <w:rPr>
          <w:rFonts w:ascii="Palatino Linotype" w:hAnsi="Palatino Linotype"/>
          <w:color w:val="000000"/>
          <w:lang w:val="en-ID"/>
        </w:rPr>
        <w:t>warna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sampel</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dinyatakan</w:t>
      </w:r>
      <w:proofErr w:type="spellEnd"/>
      <w:r w:rsidRPr="00A408EE">
        <w:rPr>
          <w:rFonts w:ascii="Palatino Linotype" w:hAnsi="Palatino Linotype"/>
          <w:color w:val="000000"/>
          <w:lang w:val="en-ID"/>
        </w:rPr>
        <w:t xml:space="preserve"> normal </w:t>
      </w:r>
      <w:proofErr w:type="spellStart"/>
      <w:r w:rsidRPr="00A408EE">
        <w:rPr>
          <w:rFonts w:ascii="Palatino Linotype" w:hAnsi="Palatino Linotype"/>
          <w:color w:val="000000"/>
          <w:lang w:val="en-ID"/>
        </w:rPr>
        <w:t>apabila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tidak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terdeteksi</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bau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asing</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warna</w:t>
      </w:r>
      <w:proofErr w:type="spellEnd"/>
      <w:r w:rsidR="00EE536D">
        <w:rPr>
          <w:rFonts w:ascii="Palatino Linotype" w:hAnsi="Palatino Linotype"/>
          <w:color w:val="000000"/>
          <w:lang w:val="en-ID"/>
        </w:rPr>
        <w:t xml:space="preserve"> dan rasa </w:t>
      </w:r>
      <w:proofErr w:type="spellStart"/>
      <w:r w:rsidR="00EE536D">
        <w:rPr>
          <w:rFonts w:ascii="Palatino Linotype" w:hAnsi="Palatino Linotype"/>
          <w:color w:val="000000"/>
          <w:lang w:val="en-ID"/>
        </w:rPr>
        <w:t>tidak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menyimpang</w:t>
      </w:r>
      <w:proofErr w:type="spellEnd"/>
      <w:r w:rsidRPr="00A408EE">
        <w:rPr>
          <w:rFonts w:ascii="Palatino Linotype" w:hAnsi="Palatino Linotype"/>
          <w:color w:val="000000"/>
          <w:lang w:val="en-ID"/>
        </w:rPr>
        <w:t xml:space="preserve">. Pada </w:t>
      </w:r>
      <w:proofErr w:type="spellStart"/>
      <w:r w:rsidRPr="00A408EE">
        <w:rPr>
          <w:rFonts w:ascii="Palatino Linotype" w:hAnsi="Palatino Linotype"/>
          <w:color w:val="000000"/>
          <w:lang w:val="en-ID"/>
        </w:rPr>
        <w:t>jenis</w:t>
      </w:r>
      <w:proofErr w:type="spellEnd"/>
      <w:r w:rsidRPr="00A408EE">
        <w:rPr>
          <w:rFonts w:ascii="Palatino Linotype" w:hAnsi="Palatino Linotype"/>
          <w:color w:val="000000"/>
          <w:lang w:val="en-ID"/>
        </w:rPr>
        <w:t xml:space="preserve"> uji </w:t>
      </w:r>
      <w:proofErr w:type="spellStart"/>
      <w:r w:rsidRPr="00A408EE">
        <w:rPr>
          <w:rFonts w:ascii="Palatino Linotype" w:hAnsi="Palatino Linotype"/>
          <w:color w:val="000000"/>
          <w:lang w:val="en-ID"/>
        </w:rPr>
        <w:t>benda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asing</w:t>
      </w:r>
      <w:proofErr w:type="spellEnd"/>
      <w:r w:rsidRPr="00A408EE">
        <w:rPr>
          <w:rFonts w:ascii="Palatino Linotype" w:hAnsi="Palatino Linotype"/>
          <w:color w:val="000000"/>
          <w:lang w:val="en-ID"/>
        </w:rPr>
        <w:t xml:space="preserve"> dan </w:t>
      </w:r>
      <w:proofErr w:type="spellStart"/>
      <w:r w:rsidRPr="00A408EE">
        <w:rPr>
          <w:rFonts w:ascii="Palatino Linotype" w:hAnsi="Palatino Linotype"/>
          <w:color w:val="000000"/>
          <w:lang w:val="en-ID"/>
        </w:rPr>
        <w:t>serangga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hasil</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dinyatakan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dengan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penyataan</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tidak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ada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atau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ada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apabila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tidak</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atau</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adanya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benda</w:t>
      </w:r>
      <w:proofErr w:type="spellEnd"/>
      <w:r w:rsidRPr="00A408EE">
        <w:rPr>
          <w:rFonts w:ascii="Palatino Linotype" w:hAnsi="Palatino Linotype"/>
          <w:color w:val="000000"/>
          <w:lang w:val="en-ID"/>
        </w:rPr>
        <w:t xml:space="preserve"> </w:t>
      </w:r>
      <w:proofErr w:type="spellStart"/>
      <w:r w:rsidRPr="00A408EE">
        <w:rPr>
          <w:rFonts w:ascii="Palatino Linotype" w:hAnsi="Palatino Linotype"/>
          <w:color w:val="000000"/>
          <w:lang w:val="en-ID"/>
        </w:rPr>
        <w:t>asing</w:t>
      </w:r>
      <w:proofErr w:type="spellEnd"/>
      <w:r w:rsidRPr="00A408EE">
        <w:rPr>
          <w:rFonts w:ascii="Palatino Linotype" w:hAnsi="Palatino Linotype"/>
          <w:color w:val="000000"/>
          <w:lang w:val="en-ID"/>
        </w:rPr>
        <w:t xml:space="preserve"> dan </w:t>
      </w:r>
      <w:proofErr w:type="spellStart"/>
      <w:r w:rsidRPr="00A408EE">
        <w:rPr>
          <w:rFonts w:ascii="Palatino Linotype" w:hAnsi="Palatino Linotype"/>
          <w:color w:val="000000"/>
          <w:lang w:val="en-ID"/>
        </w:rPr>
        <w:t>serangga</w:t>
      </w:r>
      <w:proofErr w:type="spellEnd"/>
      <w:r w:rsidRPr="00A408EE">
        <w:rPr>
          <w:rFonts w:ascii="Palatino Linotype" w:hAnsi="Palatino Linotype"/>
          <w:color w:val="000000"/>
          <w:lang w:val="en-ID"/>
        </w:rPr>
        <w:t>.</w:t>
      </w:r>
    </w:p>
    <w:p w14:paraId="3A2C5D94" w14:textId="30B92F26" w:rsidR="00A408EE" w:rsidRDefault="00A408EE" w:rsidP="00A408EE">
      <w:pPr>
        <w:spacing w:after="60"/>
        <w:jc w:val="both"/>
        <w:rPr>
          <w:rFonts w:ascii="Palatino Linotype" w:hAnsi="Palatino Linotype"/>
          <w:b/>
          <w:bCs/>
        </w:rPr>
      </w:pPr>
      <w:r>
        <w:rPr>
          <w:rFonts w:ascii="Palatino Linotype" w:hAnsi="Palatino Linotype"/>
          <w:b/>
          <w:bCs/>
        </w:rPr>
        <w:t xml:space="preserve">Uji </w:t>
      </w:r>
      <w:proofErr w:type="spellStart"/>
      <w:r>
        <w:rPr>
          <w:rFonts w:ascii="Palatino Linotype" w:hAnsi="Palatino Linotype"/>
          <w:b/>
          <w:bCs/>
        </w:rPr>
        <w:t>Fisik</w:t>
      </w:r>
      <w:proofErr w:type="spellEnd"/>
      <w:r w:rsidR="009C579D">
        <w:rPr>
          <w:rFonts w:ascii="Palatino Linotype" w:hAnsi="Palatino Linotype"/>
          <w:b/>
          <w:bCs/>
        </w:rPr>
        <w:t xml:space="preserve"> Warna</w:t>
      </w:r>
    </w:p>
    <w:p w14:paraId="7158C7ED" w14:textId="64C8D8C3" w:rsidR="009C579D" w:rsidRPr="009C579D" w:rsidRDefault="009C579D" w:rsidP="009E00A3">
      <w:pPr>
        <w:spacing w:after="60"/>
        <w:ind w:firstLine="567"/>
        <w:jc w:val="both"/>
        <w:rPr>
          <w:rFonts w:ascii="Palatino Linotype" w:hAnsi="Palatino Linotype"/>
        </w:rPr>
      </w:pPr>
      <w:r w:rsidRPr="009C579D">
        <w:rPr>
          <w:rFonts w:ascii="Palatino Linotype" w:hAnsi="Palatino Linotype"/>
          <w:lang w:val="en-ID"/>
        </w:rPr>
        <w:t xml:space="preserve">Pada </w:t>
      </w:r>
      <w:proofErr w:type="spellStart"/>
      <w:r w:rsidRPr="009C579D">
        <w:rPr>
          <w:rFonts w:ascii="Palatino Linotype" w:hAnsi="Palatino Linotype"/>
          <w:lang w:val="en-ID"/>
        </w:rPr>
        <w:t>jenis</w:t>
      </w:r>
      <w:proofErr w:type="spellEnd"/>
      <w:r w:rsidRPr="009C579D">
        <w:rPr>
          <w:rFonts w:ascii="Palatino Linotype" w:hAnsi="Palatino Linotype"/>
          <w:lang w:val="en-ID"/>
        </w:rPr>
        <w:t xml:space="preserve"> uji </w:t>
      </w:r>
      <w:proofErr w:type="spellStart"/>
      <w:r w:rsidRPr="009C579D">
        <w:rPr>
          <w:rFonts w:ascii="Palatino Linotype" w:hAnsi="Palatino Linotype"/>
          <w:lang w:val="en-ID"/>
        </w:rPr>
        <w:t>warna</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dilakukan</w:t>
      </w:r>
      <w:proofErr w:type="spellEnd"/>
      <w:r w:rsidRPr="009C579D">
        <w:rPr>
          <w:rFonts w:ascii="Palatino Linotype" w:hAnsi="Palatino Linotype"/>
          <w:lang w:val="en-ID"/>
        </w:rPr>
        <w:t xml:space="preserve"> uji </w:t>
      </w:r>
      <w:proofErr w:type="spellStart"/>
      <w:r w:rsidRPr="009C579D">
        <w:rPr>
          <w:rFonts w:ascii="Palatino Linotype" w:hAnsi="Palatino Linotype"/>
          <w:lang w:val="en-ID"/>
        </w:rPr>
        <w:t>kuantitatif</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dengan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menggunakan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alat</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CHNSpec</w:t>
      </w:r>
      <w:proofErr w:type="spellEnd"/>
      <w:r w:rsidRPr="009C579D">
        <w:rPr>
          <w:rFonts w:ascii="Palatino Linotype" w:hAnsi="Palatino Linotype"/>
          <w:lang w:val="en-ID"/>
        </w:rPr>
        <w:t xml:space="preserve"> CS-10 Colorimeter. </w:t>
      </w:r>
      <w:proofErr w:type="spellStart"/>
      <w:r w:rsidRPr="009C579D">
        <w:rPr>
          <w:rFonts w:ascii="Palatino Linotype" w:hAnsi="Palatino Linotype"/>
          <w:lang w:val="en-ID"/>
        </w:rPr>
        <w:t>Prinsipnya</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ialah</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interaksi</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antara</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energi</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cahaya</w:t>
      </w:r>
      <w:proofErr w:type="spellEnd"/>
      <w:r w:rsidRPr="009C579D">
        <w:rPr>
          <w:rFonts w:cs="Times New Roman"/>
          <w:color w:val="000000"/>
          <w:sz w:val="23"/>
          <w:szCs w:val="23"/>
          <w:lang w:val="en-ID"/>
        </w:rPr>
        <w:t xml:space="preserve"> </w:t>
      </w:r>
      <w:proofErr w:type="spellStart"/>
      <w:r w:rsidRPr="009C579D">
        <w:rPr>
          <w:rFonts w:ascii="Palatino Linotype" w:hAnsi="Palatino Linotype"/>
          <w:lang w:val="en-ID"/>
        </w:rPr>
        <w:t>diffus</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dengan</w:t>
      </w:r>
      <w:proofErr w:type="spellEnd"/>
      <w:r w:rsidRPr="009C579D">
        <w:rPr>
          <w:rFonts w:ascii="Palatino Linotype" w:hAnsi="Palatino Linotype"/>
          <w:lang w:val="en-ID"/>
        </w:rPr>
        <w:t xml:space="preserve"> atom </w:t>
      </w:r>
      <w:proofErr w:type="spellStart"/>
      <w:r w:rsidRPr="009C579D">
        <w:rPr>
          <w:rFonts w:ascii="Palatino Linotype" w:hAnsi="Palatino Linotype"/>
          <w:lang w:val="en-ID"/>
        </w:rPr>
        <w:t>atau</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molekul</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dari</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objek</w:t>
      </w:r>
      <w:proofErr w:type="spellEnd"/>
      <w:r w:rsidRPr="009C579D">
        <w:rPr>
          <w:rFonts w:ascii="Palatino Linotype" w:hAnsi="Palatino Linotype"/>
          <w:lang w:val="en-ID"/>
        </w:rPr>
        <w:t xml:space="preserve"> yang </w:t>
      </w:r>
      <w:proofErr w:type="spellStart"/>
      <w:r w:rsidRPr="009C579D">
        <w:rPr>
          <w:rFonts w:ascii="Palatino Linotype" w:hAnsi="Palatino Linotype"/>
          <w:lang w:val="en-ID"/>
        </w:rPr>
        <w:t>dianalisis</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dengan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menggunakan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alat</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CHNSpec</w:t>
      </w:r>
      <w:proofErr w:type="spellEnd"/>
      <w:r w:rsidRPr="009C579D">
        <w:rPr>
          <w:rFonts w:ascii="Palatino Linotype" w:hAnsi="Palatino Linotype"/>
          <w:lang w:val="en-ID"/>
        </w:rPr>
        <w:t xml:space="preserve"> CS-10 Colorimeter.</w:t>
      </w:r>
      <w:r>
        <w:rPr>
          <w:rFonts w:ascii="Palatino Linotype" w:hAnsi="Palatino Linotype"/>
          <w:lang w:val="en-ID"/>
        </w:rPr>
        <w:t xml:space="preserve"> </w:t>
      </w:r>
      <w:proofErr w:type="spellStart"/>
      <w:r w:rsidRPr="009C579D">
        <w:rPr>
          <w:rFonts w:ascii="Palatino Linotype" w:hAnsi="Palatino Linotype"/>
          <w:lang w:val="en-ID"/>
        </w:rPr>
        <w:t>Prosedur</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kerja</w:t>
      </w:r>
      <w:proofErr w:type="spellEnd"/>
      <w:r w:rsidRPr="009C579D">
        <w:rPr>
          <w:rFonts w:ascii="Palatino Linotype" w:hAnsi="Palatino Linotype"/>
          <w:lang w:val="en-ID"/>
        </w:rPr>
        <w:t xml:space="preserve"> yang </w:t>
      </w:r>
      <w:proofErr w:type="spellStart"/>
      <w:r w:rsidRPr="009C579D">
        <w:rPr>
          <w:rFonts w:ascii="Palatino Linotype" w:hAnsi="Palatino Linotype"/>
          <w:lang w:val="en-ID"/>
        </w:rPr>
        <w:t>dilakukan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yaitu</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sampel</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pati</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sagu</w:t>
      </w:r>
      <w:proofErr w:type="spellEnd"/>
      <w:r w:rsidRPr="009C579D">
        <w:rPr>
          <w:rFonts w:ascii="Palatino Linotype" w:hAnsi="Palatino Linotype"/>
          <w:lang w:val="en-ID"/>
        </w:rPr>
        <w:t xml:space="preserve"> yang </w:t>
      </w:r>
      <w:proofErr w:type="spellStart"/>
      <w:r w:rsidRPr="009C579D">
        <w:rPr>
          <w:rFonts w:ascii="Palatino Linotype" w:hAnsi="Palatino Linotype"/>
          <w:lang w:val="en-ID"/>
        </w:rPr>
        <w:t>terbungkus</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plastik</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ditempelkan</w:t>
      </w:r>
      <w:proofErr w:type="spellEnd"/>
      <w:r w:rsidRPr="009C579D">
        <w:rPr>
          <w:rFonts w:ascii="Palatino Linotype" w:hAnsi="Palatino Linotype"/>
          <w:lang w:val="en-ID"/>
        </w:rPr>
        <w:t xml:space="preserve"> pada </w:t>
      </w:r>
      <w:proofErr w:type="spellStart"/>
      <w:r w:rsidRPr="009C579D">
        <w:rPr>
          <w:rFonts w:ascii="Palatino Linotype" w:hAnsi="Palatino Linotype"/>
          <w:lang w:val="en-ID"/>
        </w:rPr>
        <w:t>alat</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kemudian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color</w:t>
      </w:r>
      <w:proofErr w:type="spellEnd"/>
      <w:r w:rsidRPr="009C579D">
        <w:rPr>
          <w:rFonts w:ascii="Palatino Linotype" w:hAnsi="Palatino Linotype"/>
          <w:lang w:val="en-ID"/>
        </w:rPr>
        <w:t xml:space="preserve"> reader </w:t>
      </w:r>
      <w:proofErr w:type="spellStart"/>
      <w:r w:rsidRPr="009C579D">
        <w:rPr>
          <w:rFonts w:ascii="Palatino Linotype" w:hAnsi="Palatino Linotype"/>
          <w:lang w:val="en-ID"/>
        </w:rPr>
        <w:t>ditempatkan</w:t>
      </w:r>
      <w:proofErr w:type="spellEnd"/>
      <w:r w:rsidRPr="009C579D">
        <w:rPr>
          <w:rFonts w:ascii="Palatino Linotype" w:hAnsi="Palatino Linotype"/>
          <w:lang w:val="en-ID"/>
        </w:rPr>
        <w:t xml:space="preserve"> pada </w:t>
      </w:r>
      <w:proofErr w:type="spellStart"/>
      <w:r w:rsidRPr="009C579D">
        <w:rPr>
          <w:rFonts w:ascii="Palatino Linotype" w:hAnsi="Palatino Linotype"/>
          <w:lang w:val="en-ID"/>
        </w:rPr>
        <w:t>permukaan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sampel</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pati</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sagu</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Tombol</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pembacaan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diatur</w:t>
      </w:r>
      <w:proofErr w:type="spellEnd"/>
      <w:r w:rsidRPr="009C579D">
        <w:rPr>
          <w:rFonts w:ascii="Palatino Linotype" w:hAnsi="Palatino Linotype"/>
          <w:lang w:val="en-ID"/>
        </w:rPr>
        <w:t xml:space="preserve"> pada L*(lightness), a* (redness), b*(yellowness), c*(chroma), dan h*(hue) </w:t>
      </w:r>
      <w:proofErr w:type="spellStart"/>
      <w:r w:rsidRPr="009C579D">
        <w:rPr>
          <w:rFonts w:ascii="Palatino Linotype" w:hAnsi="Palatino Linotype"/>
          <w:lang w:val="en-ID"/>
        </w:rPr>
        <w:t>tombol</w:t>
      </w:r>
      <w:proofErr w:type="spellEnd"/>
      <w:r w:rsidRPr="009C579D">
        <w:rPr>
          <w:rFonts w:ascii="Palatino Linotype" w:hAnsi="Palatino Linotype"/>
          <w:lang w:val="en-ID"/>
        </w:rPr>
        <w:t xml:space="preserve"> target </w:t>
      </w:r>
      <w:proofErr w:type="spellStart"/>
      <w:r w:rsidRPr="009C579D">
        <w:rPr>
          <w:rFonts w:ascii="Palatino Linotype" w:hAnsi="Palatino Linotype"/>
          <w:lang w:val="en-ID"/>
        </w:rPr>
        <w:t>ditekan</w:t>
      </w:r>
      <w:proofErr w:type="spellEnd"/>
      <w:r w:rsidRPr="009C579D">
        <w:rPr>
          <w:rFonts w:ascii="Palatino Linotype" w:hAnsi="Palatino Linotype"/>
          <w:lang w:val="en-ID"/>
        </w:rPr>
        <w:t xml:space="preserve">. Hasil </w:t>
      </w:r>
      <w:proofErr w:type="spellStart"/>
      <w:r w:rsidRPr="009C579D">
        <w:rPr>
          <w:rFonts w:ascii="Palatino Linotype" w:hAnsi="Palatino Linotype"/>
          <w:lang w:val="en-ID"/>
        </w:rPr>
        <w:t>dari</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pembacaan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alat</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dicatat</w:t>
      </w:r>
      <w:proofErr w:type="spellEnd"/>
      <w:r w:rsidRPr="009C579D">
        <w:rPr>
          <w:rFonts w:ascii="Palatino Linotype" w:hAnsi="Palatino Linotype"/>
          <w:lang w:val="en-ID"/>
        </w:rPr>
        <w:t xml:space="preserve"> dan </w:t>
      </w:r>
      <w:proofErr w:type="spellStart"/>
      <w:r w:rsidRPr="009C579D">
        <w:rPr>
          <w:rFonts w:ascii="Palatino Linotype" w:hAnsi="Palatino Linotype"/>
          <w:lang w:val="en-ID"/>
        </w:rPr>
        <w:t>pengujian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dilakukan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triplo</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dengan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penempatan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alat</w:t>
      </w:r>
      <w:proofErr w:type="spellEnd"/>
      <w:r w:rsidRPr="009C579D">
        <w:rPr>
          <w:rFonts w:ascii="Palatino Linotype" w:hAnsi="Palatino Linotype"/>
          <w:lang w:val="en-ID"/>
        </w:rPr>
        <w:t xml:space="preserve"> di </w:t>
      </w:r>
      <w:proofErr w:type="spellStart"/>
      <w:r w:rsidRPr="009C579D">
        <w:rPr>
          <w:rFonts w:ascii="Palatino Linotype" w:hAnsi="Palatino Linotype"/>
          <w:lang w:val="en-ID"/>
        </w:rPr>
        <w:t>permukaan</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sampel</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pati</w:t>
      </w:r>
      <w:proofErr w:type="spellEnd"/>
      <w:r w:rsidRPr="009C579D">
        <w:rPr>
          <w:rFonts w:ascii="Palatino Linotype" w:hAnsi="Palatino Linotype"/>
          <w:lang w:val="en-ID"/>
        </w:rPr>
        <w:t xml:space="preserve"> </w:t>
      </w:r>
      <w:proofErr w:type="spellStart"/>
      <w:r w:rsidRPr="009C579D">
        <w:rPr>
          <w:rFonts w:ascii="Palatino Linotype" w:hAnsi="Palatino Linotype"/>
          <w:lang w:val="en-ID"/>
        </w:rPr>
        <w:t>sagu</w:t>
      </w:r>
      <w:proofErr w:type="spellEnd"/>
      <w:r w:rsidRPr="009C579D">
        <w:rPr>
          <w:rFonts w:ascii="Palatino Linotype" w:hAnsi="Palatino Linotype"/>
          <w:lang w:val="en-ID"/>
        </w:rPr>
        <w:t xml:space="preserve"> yang </w:t>
      </w:r>
      <w:proofErr w:type="spellStart"/>
      <w:r w:rsidRPr="009C579D">
        <w:rPr>
          <w:rFonts w:ascii="Palatino Linotype" w:hAnsi="Palatino Linotype"/>
          <w:lang w:val="en-ID"/>
        </w:rPr>
        <w:t>berbeda</w:t>
      </w:r>
      <w:proofErr w:type="spellEnd"/>
      <w:r w:rsidRPr="009C579D">
        <w:rPr>
          <w:rFonts w:ascii="Palatino Linotype" w:hAnsi="Palatino Linotype"/>
          <w:lang w:val="en-ID"/>
        </w:rPr>
        <w:t>.</w:t>
      </w:r>
    </w:p>
    <w:p w14:paraId="3BD0AF49" w14:textId="10CA2EC2" w:rsidR="009C579D" w:rsidRDefault="009C579D" w:rsidP="00A408EE">
      <w:pPr>
        <w:spacing w:after="60"/>
        <w:jc w:val="both"/>
        <w:rPr>
          <w:rFonts w:ascii="Palatino Linotype" w:hAnsi="Palatino Linotype"/>
          <w:b/>
          <w:bCs/>
        </w:rPr>
      </w:pPr>
      <w:r>
        <w:rPr>
          <w:rFonts w:ascii="Palatino Linotype" w:hAnsi="Palatino Linotype"/>
          <w:b/>
          <w:bCs/>
        </w:rPr>
        <w:t xml:space="preserve">Uji </w:t>
      </w:r>
      <w:proofErr w:type="spellStart"/>
      <w:r>
        <w:rPr>
          <w:rFonts w:ascii="Palatino Linotype" w:hAnsi="Palatino Linotype"/>
          <w:b/>
          <w:bCs/>
        </w:rPr>
        <w:t>Fisik</w:t>
      </w:r>
      <w:proofErr w:type="spellEnd"/>
      <w:r>
        <w:rPr>
          <w:rFonts w:ascii="Palatino Linotype" w:hAnsi="Palatino Linotype"/>
          <w:b/>
          <w:bCs/>
        </w:rPr>
        <w:t xml:space="preserve"> </w:t>
      </w:r>
      <w:proofErr w:type="spellStart"/>
      <w:r>
        <w:rPr>
          <w:rFonts w:ascii="Palatino Linotype" w:hAnsi="Palatino Linotype"/>
          <w:b/>
          <w:bCs/>
        </w:rPr>
        <w:t>Kehalusan</w:t>
      </w:r>
      <w:proofErr w:type="spellEnd"/>
    </w:p>
    <w:p w14:paraId="38DD2349" w14:textId="77777777" w:rsidR="00BA5E2F" w:rsidRPr="00BA5E2F" w:rsidRDefault="00BA5E2F" w:rsidP="00BA5E2F">
      <w:pPr>
        <w:spacing w:after="60"/>
        <w:ind w:firstLine="567"/>
        <w:jc w:val="both"/>
        <w:rPr>
          <w:rFonts w:ascii="Palatino Linotype" w:hAnsi="Palatino Linotype"/>
          <w:color w:val="000000"/>
          <w:lang w:val="en-ID"/>
        </w:rPr>
      </w:pPr>
      <w:r w:rsidRPr="00BA5E2F">
        <w:rPr>
          <w:rFonts w:ascii="Palatino Linotype" w:hAnsi="Palatino Linotype"/>
          <w:color w:val="000000"/>
          <w:lang w:val="en-ID"/>
        </w:rPr>
        <w:t xml:space="preserve">Pada </w:t>
      </w:r>
      <w:proofErr w:type="spellStart"/>
      <w:r w:rsidRPr="00BA5E2F">
        <w:rPr>
          <w:rFonts w:ascii="Palatino Linotype" w:hAnsi="Palatino Linotype"/>
          <w:color w:val="000000"/>
          <w:lang w:val="en-ID"/>
        </w:rPr>
        <w:t>jenis</w:t>
      </w:r>
      <w:proofErr w:type="spellEnd"/>
      <w:r w:rsidRPr="00BA5E2F">
        <w:rPr>
          <w:rFonts w:ascii="Palatino Linotype" w:hAnsi="Palatino Linotype"/>
          <w:color w:val="000000"/>
          <w:lang w:val="en-ID"/>
        </w:rPr>
        <w:t xml:space="preserve"> uji </w:t>
      </w:r>
      <w:proofErr w:type="spellStart"/>
      <w:r w:rsidRPr="00BA5E2F">
        <w:rPr>
          <w:rFonts w:ascii="Palatino Linotype" w:hAnsi="Palatino Linotype"/>
          <w:color w:val="000000"/>
          <w:lang w:val="en-ID"/>
        </w:rPr>
        <w:t>kehalusan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pati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sagu</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dilakukan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pengukuran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derajat</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kehalusan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dari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pati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sagu</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menggunakan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ayakan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ukuran</w:t>
      </w:r>
      <w:proofErr w:type="spellEnd"/>
      <w:r w:rsidRPr="00BA5E2F">
        <w:rPr>
          <w:rFonts w:ascii="Palatino Linotype" w:hAnsi="Palatino Linotype"/>
          <w:color w:val="000000"/>
          <w:lang w:val="en-ID"/>
        </w:rPr>
        <w:t xml:space="preserve"> 100 mesh. </w:t>
      </w:r>
      <w:proofErr w:type="spellStart"/>
      <w:r w:rsidRPr="00BA5E2F">
        <w:rPr>
          <w:rFonts w:ascii="Palatino Linotype" w:hAnsi="Palatino Linotype"/>
          <w:color w:val="000000"/>
          <w:lang w:val="en-ID"/>
        </w:rPr>
        <w:t>Peralatan</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digunakan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adalah</w:t>
      </w:r>
      <w:proofErr w:type="spellEnd"/>
      <w:r w:rsidRPr="00BA5E2F">
        <w:rPr>
          <w:rFonts w:ascii="Palatino Linotype" w:hAnsi="Palatino Linotype"/>
          <w:color w:val="000000"/>
          <w:lang w:val="en-ID"/>
        </w:rPr>
        <w:t xml:space="preserve">; Alat </w:t>
      </w:r>
      <w:proofErr w:type="spellStart"/>
      <w:r w:rsidRPr="00BA5E2F">
        <w:rPr>
          <w:rFonts w:ascii="Palatino Linotype" w:hAnsi="Palatino Linotype"/>
          <w:color w:val="000000"/>
          <w:lang w:val="en-ID"/>
        </w:rPr>
        <w:t>penggoyang</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ayakan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ayakan</w:t>
      </w:r>
      <w:proofErr w:type="spellEnd"/>
      <w:r w:rsidRPr="00BA5E2F">
        <w:rPr>
          <w:rFonts w:ascii="Palatino Linotype" w:hAnsi="Palatino Linotype"/>
          <w:color w:val="000000"/>
          <w:lang w:val="en-ID"/>
        </w:rPr>
        <w:t xml:space="preserve"> dan </w:t>
      </w:r>
      <w:proofErr w:type="spellStart"/>
      <w:r w:rsidRPr="00BA5E2F">
        <w:rPr>
          <w:rFonts w:ascii="Palatino Linotype" w:hAnsi="Palatino Linotype"/>
          <w:color w:val="000000"/>
          <w:lang w:val="en-ID"/>
        </w:rPr>
        <w:t>piring</w:t>
      </w:r>
      <w:proofErr w:type="spellEnd"/>
      <w:r w:rsidRPr="00BA5E2F">
        <w:rPr>
          <w:rFonts w:ascii="Palatino Linotype" w:hAnsi="Palatino Linotype"/>
          <w:color w:val="000000"/>
          <w:lang w:val="en-ID"/>
        </w:rPr>
        <w:t>/</w:t>
      </w:r>
      <w:proofErr w:type="spellStart"/>
      <w:r w:rsidRPr="00BA5E2F">
        <w:rPr>
          <w:rFonts w:ascii="Palatino Linotype" w:hAnsi="Palatino Linotype"/>
          <w:color w:val="000000"/>
          <w:lang w:val="en-ID"/>
        </w:rPr>
        <w:t>penampung</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berdiameter</w:t>
      </w:r>
      <w:proofErr w:type="spellEnd"/>
      <w:r w:rsidRPr="00BA5E2F">
        <w:rPr>
          <w:rFonts w:ascii="Palatino Linotype" w:hAnsi="Palatino Linotype"/>
          <w:color w:val="000000"/>
          <w:lang w:val="en-ID"/>
        </w:rPr>
        <w:t xml:space="preserve"> 8 </w:t>
      </w:r>
      <w:proofErr w:type="spellStart"/>
      <w:r w:rsidRPr="00BA5E2F">
        <w:rPr>
          <w:rFonts w:ascii="Palatino Linotype" w:hAnsi="Palatino Linotype"/>
          <w:color w:val="000000"/>
          <w:lang w:val="en-ID"/>
        </w:rPr>
        <w:t>inci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ukuran</w:t>
      </w:r>
      <w:proofErr w:type="spellEnd"/>
      <w:r w:rsidRPr="00BA5E2F">
        <w:rPr>
          <w:rFonts w:ascii="Palatino Linotype" w:hAnsi="Palatino Linotype"/>
          <w:color w:val="000000"/>
          <w:lang w:val="en-ID"/>
        </w:rPr>
        <w:t xml:space="preserve"> 100 mesh (150 </w:t>
      </w:r>
      <w:proofErr w:type="spellStart"/>
      <w:r w:rsidRPr="00BA5E2F">
        <w:rPr>
          <w:rFonts w:ascii="Palatino Linotype" w:hAnsi="Palatino Linotype"/>
          <w:color w:val="000000"/>
          <w:lang w:val="en-ID"/>
        </w:rPr>
        <w:t>μm</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serta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neraca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analitik</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ketelitian</w:t>
      </w:r>
      <w:proofErr w:type="spellEnd"/>
      <w:r w:rsidRPr="00BA5E2F">
        <w:rPr>
          <w:rFonts w:ascii="Palatino Linotype" w:hAnsi="Palatino Linotype"/>
          <w:color w:val="000000"/>
          <w:lang w:val="en-ID"/>
        </w:rPr>
        <w:t xml:space="preserve"> 0,1 gr. </w:t>
      </w:r>
      <w:proofErr w:type="spellStart"/>
      <w:r w:rsidRPr="00BA5E2F">
        <w:rPr>
          <w:rFonts w:ascii="Palatino Linotype" w:hAnsi="Palatino Linotype"/>
          <w:color w:val="000000"/>
          <w:lang w:val="en-ID"/>
        </w:rPr>
        <w:lastRenderedPageBreak/>
        <w:t>Prosedur</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kerja</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dilakukan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yaitu</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ditimbang</w:t>
      </w:r>
      <w:proofErr w:type="spellEnd"/>
      <w:r w:rsidRPr="00BA5E2F">
        <w:rPr>
          <w:rFonts w:ascii="Palatino Linotype" w:hAnsi="Palatino Linotype"/>
          <w:color w:val="000000"/>
          <w:lang w:val="en-ID"/>
        </w:rPr>
        <w:t xml:space="preserve"> 50 g ± 0,1 g </w:t>
      </w:r>
      <w:proofErr w:type="spellStart"/>
      <w:r w:rsidRPr="00BA5E2F">
        <w:rPr>
          <w:rFonts w:ascii="Palatino Linotype" w:hAnsi="Palatino Linotype"/>
          <w:color w:val="000000"/>
          <w:lang w:val="en-ID"/>
        </w:rPr>
        <w:t>sampel</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pati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sagu</w:t>
      </w:r>
      <w:proofErr w:type="spellEnd"/>
      <w:r w:rsidRPr="00BA5E2F">
        <w:rPr>
          <w:rFonts w:ascii="Palatino Linotype" w:hAnsi="Palatino Linotype"/>
          <w:color w:val="000000"/>
          <w:lang w:val="en-ID"/>
        </w:rPr>
        <w:t xml:space="preserve"> (W1), </w:t>
      </w:r>
      <w:proofErr w:type="spellStart"/>
      <w:r w:rsidRPr="00BA5E2F">
        <w:rPr>
          <w:rFonts w:ascii="Palatino Linotype" w:hAnsi="Palatino Linotype"/>
          <w:color w:val="000000"/>
          <w:lang w:val="en-ID"/>
        </w:rPr>
        <w:t>dimasukkan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ayakan</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dipasang</w:t>
      </w:r>
      <w:proofErr w:type="spellEnd"/>
      <w:r w:rsidRPr="00BA5E2F">
        <w:rPr>
          <w:rFonts w:ascii="Palatino Linotype" w:hAnsi="Palatino Linotype"/>
          <w:color w:val="000000"/>
          <w:lang w:val="en-ID"/>
        </w:rPr>
        <w:t xml:space="preserve"> pada </w:t>
      </w:r>
      <w:proofErr w:type="spellStart"/>
      <w:r w:rsidRPr="00BA5E2F">
        <w:rPr>
          <w:rFonts w:ascii="Palatino Linotype" w:hAnsi="Palatino Linotype"/>
          <w:color w:val="000000"/>
          <w:lang w:val="en-ID"/>
        </w:rPr>
        <w:t>alat</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penggoyang</w:t>
      </w:r>
      <w:proofErr w:type="spellEnd"/>
      <w:r w:rsidRPr="00BA5E2F">
        <w:rPr>
          <w:rFonts w:ascii="Palatino Linotype" w:hAnsi="Palatino Linotype"/>
          <w:color w:val="000000"/>
          <w:lang w:val="en-ID"/>
        </w:rPr>
        <w:t xml:space="preserve">, dan </w:t>
      </w:r>
      <w:proofErr w:type="spellStart"/>
      <w:r w:rsidRPr="00BA5E2F">
        <w:rPr>
          <w:rFonts w:ascii="Palatino Linotype" w:hAnsi="Palatino Linotype"/>
          <w:color w:val="000000"/>
          <w:lang w:val="en-ID"/>
        </w:rPr>
        <w:t>digoyangkan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selama</w:t>
      </w:r>
      <w:proofErr w:type="spellEnd"/>
      <w:r w:rsidRPr="00BA5E2F">
        <w:rPr>
          <w:rFonts w:ascii="Palatino Linotype" w:hAnsi="Palatino Linotype"/>
          <w:color w:val="000000"/>
          <w:lang w:val="en-ID"/>
        </w:rPr>
        <w:t xml:space="preserve"> 5 </w:t>
      </w:r>
      <w:proofErr w:type="spellStart"/>
      <w:r w:rsidRPr="00BA5E2F">
        <w:rPr>
          <w:rFonts w:ascii="Palatino Linotype" w:hAnsi="Palatino Linotype"/>
          <w:color w:val="000000"/>
          <w:lang w:val="en-ID"/>
        </w:rPr>
        <w:t>menit</w:t>
      </w:r>
      <w:proofErr w:type="spellEnd"/>
      <w:r w:rsidRPr="00BA5E2F">
        <w:rPr>
          <w:rFonts w:ascii="Palatino Linotype" w:hAnsi="Palatino Linotype"/>
          <w:color w:val="000000"/>
          <w:lang w:val="en-ID"/>
        </w:rPr>
        <w:t xml:space="preserve">. Lalu, </w:t>
      </w:r>
      <w:proofErr w:type="spellStart"/>
      <w:r w:rsidRPr="00BA5E2F">
        <w:rPr>
          <w:rFonts w:ascii="Palatino Linotype" w:hAnsi="Palatino Linotype"/>
          <w:color w:val="000000"/>
          <w:lang w:val="en-ID"/>
        </w:rPr>
        <w:t>ditimbang</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bagian</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tertinggal</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ayakan</w:t>
      </w:r>
      <w:proofErr w:type="spellEnd"/>
      <w:r w:rsidRPr="00BA5E2F">
        <w:rPr>
          <w:rFonts w:ascii="Palatino Linotype" w:hAnsi="Palatino Linotype"/>
          <w:color w:val="000000"/>
          <w:lang w:val="en-ID"/>
        </w:rPr>
        <w:t xml:space="preserve"> (W2). </w:t>
      </w:r>
      <w:proofErr w:type="spellStart"/>
      <w:r w:rsidRPr="00BA5E2F">
        <w:rPr>
          <w:rFonts w:ascii="Palatino Linotype" w:hAnsi="Palatino Linotype"/>
          <w:color w:val="000000"/>
          <w:lang w:val="en-ID"/>
        </w:rPr>
        <w:t>Hasilnya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dicatat</w:t>
      </w:r>
      <w:proofErr w:type="spellEnd"/>
      <w:r w:rsidRPr="00BA5E2F">
        <w:rPr>
          <w:rFonts w:ascii="Palatino Linotype" w:hAnsi="Palatino Linotype"/>
          <w:color w:val="000000"/>
          <w:lang w:val="en-ID"/>
        </w:rPr>
        <w:t xml:space="preserve"> dan </w:t>
      </w:r>
      <w:proofErr w:type="spellStart"/>
      <w:r w:rsidRPr="00BA5E2F">
        <w:rPr>
          <w:rFonts w:ascii="Palatino Linotype" w:hAnsi="Palatino Linotype"/>
          <w:color w:val="000000"/>
          <w:lang w:val="en-ID"/>
        </w:rPr>
        <w:t>pengujian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dilakukan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duplo</w:t>
      </w:r>
      <w:proofErr w:type="spellEnd"/>
      <w:r w:rsidRPr="00BA5E2F">
        <w:rPr>
          <w:rFonts w:ascii="Palatino Linotype" w:hAnsi="Palatino Linotype"/>
          <w:color w:val="000000"/>
          <w:lang w:val="en-ID"/>
        </w:rPr>
        <w:t xml:space="preserve">. Cara </w:t>
      </w:r>
      <w:proofErr w:type="spellStart"/>
      <w:r w:rsidRPr="00BA5E2F">
        <w:rPr>
          <w:rFonts w:ascii="Palatino Linotype" w:hAnsi="Palatino Linotype"/>
          <w:color w:val="000000"/>
          <w:lang w:val="en-ID"/>
        </w:rPr>
        <w:t>menghitungnya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sebagai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berikut</w:t>
      </w:r>
      <w:proofErr w:type="spellEnd"/>
      <w:r w:rsidRPr="00BA5E2F">
        <w:rPr>
          <w:rFonts w:ascii="Palatino Linotype" w:hAnsi="Palatino Linotype"/>
          <w:color w:val="000000"/>
          <w:lang w:val="en-ID"/>
        </w:rPr>
        <w:t xml:space="preserve">: </w:t>
      </w:r>
    </w:p>
    <w:p w14:paraId="169F75F9" w14:textId="77777777" w:rsidR="00BA5E2F" w:rsidRPr="00BA5E2F" w:rsidRDefault="00BA5E2F" w:rsidP="00BA5E2F">
      <w:pPr>
        <w:spacing w:after="60"/>
        <w:ind w:firstLine="567"/>
        <w:jc w:val="both"/>
        <w:rPr>
          <w:rFonts w:ascii="Palatino Linotype" w:hAnsi="Palatino Linotype"/>
          <w:color w:val="000000"/>
          <w:lang w:val="en-ID"/>
        </w:rPr>
      </w:pPr>
      <w:proofErr w:type="spellStart"/>
      <w:r w:rsidRPr="00BA5E2F">
        <w:rPr>
          <w:rFonts w:ascii="Palatino Linotype" w:hAnsi="Palatino Linotype"/>
          <w:color w:val="000000"/>
          <w:lang w:val="en-ID"/>
        </w:rPr>
        <w:t>Kehalusan</w:t>
      </w:r>
      <w:proofErr w:type="spellEnd"/>
      <w:r w:rsidRPr="00BA5E2F">
        <w:rPr>
          <w:rFonts w:ascii="Palatino Linotype" w:hAnsi="Palatino Linotype"/>
          <w:color w:val="000000"/>
          <w:lang w:val="en-ID"/>
        </w:rPr>
        <w:t xml:space="preserve"> (%) = 100 – (W2/W1 x 100) </w:t>
      </w:r>
    </w:p>
    <w:p w14:paraId="7E7D8BBF" w14:textId="77777777" w:rsidR="00BA5E2F" w:rsidRPr="00BA5E2F" w:rsidRDefault="00BA5E2F" w:rsidP="00BA5E2F">
      <w:pPr>
        <w:spacing w:after="60"/>
        <w:ind w:firstLine="567"/>
        <w:jc w:val="both"/>
        <w:rPr>
          <w:rFonts w:ascii="Palatino Linotype" w:hAnsi="Palatino Linotype"/>
          <w:color w:val="000000"/>
          <w:lang w:val="en-ID"/>
        </w:rPr>
      </w:pPr>
      <w:proofErr w:type="spellStart"/>
      <w:r w:rsidRPr="00BA5E2F">
        <w:rPr>
          <w:rFonts w:ascii="Palatino Linotype" w:hAnsi="Palatino Linotype"/>
          <w:color w:val="000000"/>
          <w:lang w:val="en-ID"/>
        </w:rPr>
        <w:t>Keterangan</w:t>
      </w:r>
      <w:proofErr w:type="spellEnd"/>
      <w:r w:rsidRPr="00BA5E2F">
        <w:rPr>
          <w:rFonts w:ascii="Palatino Linotype" w:hAnsi="Palatino Linotype"/>
          <w:color w:val="000000"/>
          <w:lang w:val="en-ID"/>
        </w:rPr>
        <w:t xml:space="preserve">: </w:t>
      </w:r>
    </w:p>
    <w:p w14:paraId="31672ABB" w14:textId="77777777" w:rsidR="00BA5E2F" w:rsidRPr="00BA5E2F" w:rsidRDefault="00BA5E2F" w:rsidP="00BA5E2F">
      <w:pPr>
        <w:spacing w:after="60"/>
        <w:ind w:firstLine="567"/>
        <w:jc w:val="both"/>
        <w:rPr>
          <w:rFonts w:ascii="Palatino Linotype" w:hAnsi="Palatino Linotype"/>
          <w:color w:val="000000"/>
          <w:lang w:val="en-ID"/>
        </w:rPr>
      </w:pPr>
      <w:r w:rsidRPr="00BA5E2F">
        <w:rPr>
          <w:rFonts w:ascii="Palatino Linotype" w:hAnsi="Palatino Linotype"/>
          <w:color w:val="000000"/>
          <w:lang w:val="en-ID"/>
        </w:rPr>
        <w:t xml:space="preserve">W1 </w:t>
      </w:r>
      <w:proofErr w:type="spellStart"/>
      <w:r w:rsidRPr="00BA5E2F">
        <w:rPr>
          <w:rFonts w:ascii="Palatino Linotype" w:hAnsi="Palatino Linotype"/>
          <w:color w:val="000000"/>
          <w:lang w:val="en-ID"/>
        </w:rPr>
        <w:t>adalah</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berat</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sampel</w:t>
      </w:r>
      <w:proofErr w:type="spellEnd"/>
      <w:r w:rsidRPr="00BA5E2F">
        <w:rPr>
          <w:rFonts w:ascii="Palatino Linotype" w:hAnsi="Palatino Linotype"/>
          <w:color w:val="000000"/>
          <w:lang w:val="en-ID"/>
        </w:rPr>
        <w:t xml:space="preserve"> (g) </w:t>
      </w:r>
    </w:p>
    <w:p w14:paraId="4706B5A8" w14:textId="3CBB1B5A" w:rsidR="007747C5" w:rsidRDefault="00BA5E2F" w:rsidP="00BA5E2F">
      <w:pPr>
        <w:spacing w:after="60"/>
        <w:ind w:firstLine="567"/>
        <w:jc w:val="both"/>
        <w:rPr>
          <w:rFonts w:ascii="Palatino Linotype" w:hAnsi="Palatino Linotype"/>
          <w:color w:val="000000"/>
        </w:rPr>
      </w:pPr>
      <w:r w:rsidRPr="00BA5E2F">
        <w:rPr>
          <w:rFonts w:ascii="Palatino Linotype" w:hAnsi="Palatino Linotype"/>
          <w:color w:val="000000"/>
          <w:lang w:val="en-ID"/>
        </w:rPr>
        <w:t xml:space="preserve">W2 </w:t>
      </w:r>
      <w:proofErr w:type="spellStart"/>
      <w:r w:rsidRPr="00BA5E2F">
        <w:rPr>
          <w:rFonts w:ascii="Palatino Linotype" w:hAnsi="Palatino Linotype"/>
          <w:color w:val="000000"/>
          <w:lang w:val="en-ID"/>
        </w:rPr>
        <w:t>adalah</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berat</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bagian</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tertinggal</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ayakan</w:t>
      </w:r>
      <w:proofErr w:type="spellEnd"/>
      <w:r w:rsidRPr="00BA5E2F">
        <w:rPr>
          <w:rFonts w:ascii="Palatino Linotype" w:hAnsi="Palatino Linotype"/>
          <w:color w:val="000000"/>
          <w:lang w:val="en-ID"/>
        </w:rPr>
        <w:t xml:space="preserve"> (g). </w:t>
      </w:r>
    </w:p>
    <w:p w14:paraId="320D87AD" w14:textId="77777777" w:rsidR="00A408EE" w:rsidRPr="00A408EE" w:rsidRDefault="00A408EE" w:rsidP="00A408EE">
      <w:pPr>
        <w:spacing w:after="60"/>
        <w:jc w:val="both"/>
        <w:rPr>
          <w:rFonts w:ascii="Palatino Linotype" w:hAnsi="Palatino Linotype"/>
        </w:rPr>
      </w:pPr>
      <w:r>
        <w:rPr>
          <w:rFonts w:ascii="Palatino Linotype" w:hAnsi="Palatino Linotype"/>
          <w:b/>
          <w:bCs/>
        </w:rPr>
        <w:t xml:space="preserve">Uji </w:t>
      </w:r>
      <w:proofErr w:type="spellStart"/>
      <w:r>
        <w:rPr>
          <w:rFonts w:ascii="Palatino Linotype" w:hAnsi="Palatino Linotype"/>
          <w:b/>
          <w:bCs/>
        </w:rPr>
        <w:t>Mikrobiologi</w:t>
      </w:r>
      <w:proofErr w:type="spellEnd"/>
      <w:r>
        <w:rPr>
          <w:rFonts w:ascii="Palatino Linotype" w:hAnsi="Palatino Linotype"/>
          <w:b/>
          <w:bCs/>
        </w:rPr>
        <w:t xml:space="preserve"> </w:t>
      </w:r>
      <w:r w:rsidRPr="00A408EE">
        <w:rPr>
          <w:rFonts w:ascii="Palatino Linotype" w:hAnsi="Palatino Linotype"/>
          <w:color w:val="000000"/>
          <w:lang w:val="en-ID"/>
        </w:rPr>
        <w:t xml:space="preserve"> </w:t>
      </w:r>
    </w:p>
    <w:p w14:paraId="1984263B" w14:textId="77777777" w:rsidR="00BA5E2F" w:rsidRDefault="00BA5E2F" w:rsidP="00A408EE">
      <w:pPr>
        <w:spacing w:after="60"/>
        <w:ind w:firstLine="567"/>
        <w:jc w:val="both"/>
        <w:rPr>
          <w:rFonts w:ascii="Palatino Linotype" w:hAnsi="Palatino Linotype"/>
          <w:color w:val="000000"/>
          <w:lang w:val="en-ID"/>
        </w:rPr>
      </w:pPr>
      <w:proofErr w:type="spellStart"/>
      <w:r w:rsidRPr="00BA5E2F">
        <w:rPr>
          <w:rFonts w:ascii="Palatino Linotype" w:hAnsi="Palatino Linotype"/>
          <w:color w:val="000000"/>
          <w:lang w:val="en-ID"/>
        </w:rPr>
        <w:t>Prinsipnya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adalah</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pertumbuhan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mikroorganisme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mesofil</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aerob</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setelah</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sampel</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pati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sagu</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diinkubasikan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media </w:t>
      </w:r>
      <w:proofErr w:type="spellStart"/>
      <w:r w:rsidRPr="00BA5E2F">
        <w:rPr>
          <w:rFonts w:ascii="Palatino Linotype" w:hAnsi="Palatino Linotype"/>
          <w:color w:val="000000"/>
          <w:lang w:val="en-ID"/>
        </w:rPr>
        <w:t>perbenihan</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cocok</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selama</w:t>
      </w:r>
      <w:proofErr w:type="spellEnd"/>
      <w:r w:rsidRPr="00BA5E2F">
        <w:rPr>
          <w:rFonts w:ascii="Palatino Linotype" w:hAnsi="Palatino Linotype"/>
          <w:color w:val="000000"/>
          <w:lang w:val="en-ID"/>
        </w:rPr>
        <w:t xml:space="preserve"> 72 jam ± 3 Jam pada </w:t>
      </w:r>
      <w:proofErr w:type="spellStart"/>
      <w:r w:rsidRPr="00BA5E2F">
        <w:rPr>
          <w:rFonts w:ascii="Palatino Linotype" w:hAnsi="Palatino Linotype"/>
          <w:color w:val="000000"/>
          <w:lang w:val="en-ID"/>
        </w:rPr>
        <w:t>suhu</w:t>
      </w:r>
      <w:proofErr w:type="spellEnd"/>
      <w:r w:rsidRPr="00BA5E2F">
        <w:rPr>
          <w:rFonts w:ascii="Palatino Linotype" w:hAnsi="Palatino Linotype"/>
          <w:color w:val="000000"/>
          <w:lang w:val="en-ID"/>
        </w:rPr>
        <w:t xml:space="preserve"> 30⁰ ± 1⁰ C, </w:t>
      </w:r>
      <w:proofErr w:type="spellStart"/>
      <w:r w:rsidRPr="00BA5E2F">
        <w:rPr>
          <w:rFonts w:ascii="Palatino Linotype" w:hAnsi="Palatino Linotype"/>
          <w:color w:val="000000"/>
          <w:lang w:val="en-ID"/>
        </w:rPr>
        <w:t>mikroorganisme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ditumbuhkan</w:t>
      </w:r>
      <w:proofErr w:type="spellEnd"/>
      <w:r w:rsidRPr="00BA5E2F">
        <w:rPr>
          <w:rFonts w:ascii="Palatino Linotype" w:hAnsi="Palatino Linotype"/>
          <w:color w:val="000000"/>
          <w:lang w:val="en-ID"/>
        </w:rPr>
        <w:t xml:space="preserve"> pada </w:t>
      </w:r>
      <w:proofErr w:type="spellStart"/>
      <w:r w:rsidRPr="00BA5E2F">
        <w:rPr>
          <w:rFonts w:ascii="Palatino Linotype" w:hAnsi="Palatino Linotype"/>
          <w:color w:val="000000"/>
          <w:lang w:val="en-ID"/>
        </w:rPr>
        <w:t>suatu</w:t>
      </w:r>
      <w:proofErr w:type="spellEnd"/>
      <w:r w:rsidRPr="00BA5E2F">
        <w:rPr>
          <w:rFonts w:ascii="Palatino Linotype" w:hAnsi="Palatino Linotype"/>
          <w:color w:val="000000"/>
          <w:lang w:val="en-ID"/>
        </w:rPr>
        <w:t xml:space="preserve"> media agar, </w:t>
      </w:r>
      <w:proofErr w:type="spellStart"/>
      <w:r w:rsidRPr="00BA5E2F">
        <w:rPr>
          <w:rFonts w:ascii="Palatino Linotype" w:hAnsi="Palatino Linotype"/>
          <w:color w:val="000000"/>
          <w:lang w:val="en-ID"/>
        </w:rPr>
        <w:t>maka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mikroorganisme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tersebut</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tumbuh</w:t>
      </w:r>
      <w:proofErr w:type="spellEnd"/>
      <w:r w:rsidRPr="00BA5E2F">
        <w:rPr>
          <w:rFonts w:ascii="Palatino Linotype" w:hAnsi="Palatino Linotype"/>
          <w:color w:val="000000"/>
          <w:lang w:val="en-ID"/>
        </w:rPr>
        <w:t xml:space="preserve"> dan </w:t>
      </w:r>
      <w:proofErr w:type="spellStart"/>
      <w:r w:rsidRPr="00BA5E2F">
        <w:rPr>
          <w:rFonts w:ascii="Palatino Linotype" w:hAnsi="Palatino Linotype"/>
          <w:color w:val="000000"/>
          <w:lang w:val="en-ID"/>
        </w:rPr>
        <w:t>berkembang</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biak</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membentuk</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koloni</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dapat</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langsung</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dihitung</w:t>
      </w:r>
      <w:proofErr w:type="spellEnd"/>
      <w:r w:rsidRPr="00BA5E2F">
        <w:rPr>
          <w:rFonts w:ascii="Palatino Linotype" w:hAnsi="Palatino Linotype"/>
          <w:color w:val="000000"/>
          <w:lang w:val="en-ID"/>
        </w:rPr>
        <w:t xml:space="preserve">. </w:t>
      </w:r>
    </w:p>
    <w:p w14:paraId="4C09E11A" w14:textId="26D2EE19" w:rsidR="00A408EE" w:rsidRDefault="00BA5E2F" w:rsidP="00A408EE">
      <w:pPr>
        <w:spacing w:after="60"/>
        <w:ind w:firstLine="567"/>
        <w:jc w:val="both"/>
        <w:rPr>
          <w:rFonts w:ascii="Palatino Linotype" w:hAnsi="Palatino Linotype"/>
          <w:color w:val="000000"/>
        </w:rPr>
      </w:pPr>
      <w:proofErr w:type="spellStart"/>
      <w:r w:rsidRPr="00BA5E2F">
        <w:rPr>
          <w:rFonts w:ascii="Palatino Linotype" w:hAnsi="Palatino Linotype"/>
          <w:color w:val="000000"/>
          <w:lang w:val="en-ID"/>
        </w:rPr>
        <w:t>Prosedur</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kerjanya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ditimbang</w:t>
      </w:r>
      <w:proofErr w:type="spellEnd"/>
      <w:r w:rsidRPr="00BA5E2F">
        <w:rPr>
          <w:rFonts w:ascii="Palatino Linotype" w:hAnsi="Palatino Linotype"/>
          <w:color w:val="000000"/>
          <w:lang w:val="en-ID"/>
        </w:rPr>
        <w:t xml:space="preserve"> 25 g </w:t>
      </w:r>
      <w:proofErr w:type="spellStart"/>
      <w:r w:rsidRPr="00BA5E2F">
        <w:rPr>
          <w:rFonts w:ascii="Palatino Linotype" w:hAnsi="Palatino Linotype"/>
          <w:color w:val="000000"/>
          <w:lang w:val="en-ID"/>
        </w:rPr>
        <w:t>pati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sagu</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Erlenmeyer </w:t>
      </w:r>
      <w:proofErr w:type="spellStart"/>
      <w:r w:rsidRPr="00BA5E2F">
        <w:rPr>
          <w:rFonts w:ascii="Palatino Linotype" w:hAnsi="Palatino Linotype"/>
          <w:color w:val="000000"/>
          <w:lang w:val="en-ID"/>
        </w:rPr>
        <w:t>atau</w:t>
      </w:r>
      <w:proofErr w:type="spellEnd"/>
      <w:r w:rsidRPr="00BA5E2F">
        <w:rPr>
          <w:rFonts w:ascii="Palatino Linotype" w:hAnsi="Palatino Linotype"/>
          <w:color w:val="000000"/>
          <w:lang w:val="en-ID"/>
        </w:rPr>
        <w:t xml:space="preserve"> Bag </w:t>
      </w:r>
      <w:proofErr w:type="spellStart"/>
      <w:r w:rsidRPr="00BA5E2F">
        <w:rPr>
          <w:rFonts w:ascii="Palatino Linotype" w:hAnsi="Palatino Linotype"/>
          <w:color w:val="000000"/>
          <w:lang w:val="en-ID"/>
        </w:rPr>
        <w:t>Fillter</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berisi</w:t>
      </w:r>
      <w:proofErr w:type="spellEnd"/>
      <w:r w:rsidRPr="00BA5E2F">
        <w:rPr>
          <w:rFonts w:ascii="Palatino Linotype" w:hAnsi="Palatino Linotype"/>
          <w:color w:val="000000"/>
          <w:lang w:val="en-ID"/>
        </w:rPr>
        <w:t xml:space="preserve"> 225 ml BPW (1:10), </w:t>
      </w:r>
      <w:proofErr w:type="spellStart"/>
      <w:r w:rsidRPr="00BA5E2F">
        <w:rPr>
          <w:rFonts w:ascii="Palatino Linotype" w:hAnsi="Palatino Linotype"/>
          <w:color w:val="000000"/>
          <w:lang w:val="en-ID"/>
        </w:rPr>
        <w:t>kemudian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dihomogenkan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Dibuat</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pengenceran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selanjutnya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dari</w:t>
      </w:r>
      <w:proofErr w:type="spellEnd"/>
      <w:r w:rsidRPr="00BA5E2F">
        <w:rPr>
          <w:rFonts w:ascii="Palatino Linotype" w:hAnsi="Palatino Linotype"/>
          <w:color w:val="000000"/>
          <w:lang w:val="en-ID"/>
        </w:rPr>
        <w:t xml:space="preserve"> 10</w:t>
      </w:r>
      <w:r w:rsidRPr="002E163E">
        <w:rPr>
          <w:rFonts w:ascii="Palatino Linotype" w:hAnsi="Palatino Linotype"/>
          <w:color w:val="000000"/>
          <w:vertAlign w:val="superscript"/>
          <w:lang w:val="en-ID"/>
        </w:rPr>
        <w:t>-1</w:t>
      </w:r>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hingga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diperoleh</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pengenceran</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diperlukan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Dipipet</w:t>
      </w:r>
      <w:proofErr w:type="spellEnd"/>
      <w:r w:rsidRPr="00BA5E2F">
        <w:rPr>
          <w:rFonts w:ascii="Palatino Linotype" w:hAnsi="Palatino Linotype"/>
          <w:color w:val="000000"/>
          <w:lang w:val="en-ID"/>
        </w:rPr>
        <w:t xml:space="preserve"> 1 ml </w:t>
      </w:r>
      <w:proofErr w:type="spellStart"/>
      <w:r w:rsidRPr="00BA5E2F">
        <w:rPr>
          <w:rFonts w:ascii="Palatino Linotype" w:hAnsi="Palatino Linotype"/>
          <w:color w:val="000000"/>
          <w:lang w:val="en-ID"/>
        </w:rPr>
        <w:t>dari</w:t>
      </w:r>
      <w:proofErr w:type="spellEnd"/>
      <w:r w:rsidRPr="00BA5E2F">
        <w:rPr>
          <w:rFonts w:ascii="Palatino Linotype" w:hAnsi="Palatino Linotype"/>
          <w:color w:val="000000"/>
          <w:lang w:val="en-ID"/>
        </w:rPr>
        <w:t xml:space="preserve"> masing-masing </w:t>
      </w:r>
      <w:proofErr w:type="spellStart"/>
      <w:r w:rsidRPr="00BA5E2F">
        <w:rPr>
          <w:rFonts w:ascii="Palatino Linotype" w:hAnsi="Palatino Linotype"/>
          <w:color w:val="000000"/>
          <w:lang w:val="en-ID"/>
        </w:rPr>
        <w:t>pengenceran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cawan</w:t>
      </w:r>
      <w:proofErr w:type="spellEnd"/>
      <w:r w:rsidRPr="00BA5E2F">
        <w:rPr>
          <w:rFonts w:ascii="Palatino Linotype" w:hAnsi="Palatino Linotype"/>
          <w:color w:val="000000"/>
          <w:lang w:val="en-ID"/>
        </w:rPr>
        <w:t xml:space="preserve"> petri </w:t>
      </w:r>
      <w:proofErr w:type="spellStart"/>
      <w:r w:rsidRPr="00BA5E2F">
        <w:rPr>
          <w:rFonts w:ascii="Palatino Linotype" w:hAnsi="Palatino Linotype"/>
          <w:color w:val="000000"/>
          <w:lang w:val="en-ID"/>
        </w:rPr>
        <w:t>steril</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secara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simplo</w:t>
      </w:r>
      <w:proofErr w:type="spellEnd"/>
      <w:r w:rsidRPr="00BA5E2F">
        <w:rPr>
          <w:rFonts w:ascii="Palatino Linotype" w:hAnsi="Palatino Linotype"/>
          <w:color w:val="000000"/>
          <w:lang w:val="en-ID"/>
        </w:rPr>
        <w:t xml:space="preserve"> dan </w:t>
      </w:r>
      <w:proofErr w:type="spellStart"/>
      <w:r w:rsidRPr="00BA5E2F">
        <w:rPr>
          <w:rFonts w:ascii="Palatino Linotype" w:hAnsi="Palatino Linotype"/>
          <w:color w:val="000000"/>
          <w:lang w:val="en-ID"/>
        </w:rPr>
        <w:t>duplo</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Dituangkan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sebanyak</w:t>
      </w:r>
      <w:proofErr w:type="spellEnd"/>
      <w:r w:rsidRPr="00BA5E2F">
        <w:rPr>
          <w:rFonts w:ascii="Palatino Linotype" w:hAnsi="Palatino Linotype"/>
          <w:color w:val="000000"/>
          <w:lang w:val="en-ID"/>
        </w:rPr>
        <w:t xml:space="preserve"> 12 – 15 ml media PCA </w:t>
      </w:r>
      <w:proofErr w:type="spellStart"/>
      <w:r w:rsidRPr="00BA5E2F">
        <w:rPr>
          <w:rFonts w:ascii="Palatino Linotype" w:hAnsi="Palatino Linotype"/>
          <w:color w:val="000000"/>
          <w:lang w:val="en-ID"/>
        </w:rPr>
        <w:t>ke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setiap</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cawan</w:t>
      </w:r>
      <w:proofErr w:type="spellEnd"/>
      <w:r w:rsidRPr="00BA5E2F">
        <w:rPr>
          <w:rFonts w:ascii="Palatino Linotype" w:hAnsi="Palatino Linotype"/>
          <w:color w:val="000000"/>
          <w:lang w:val="en-ID"/>
        </w:rPr>
        <w:t xml:space="preserve"> petri yang </w:t>
      </w:r>
      <w:proofErr w:type="spellStart"/>
      <w:r w:rsidRPr="00BA5E2F">
        <w:rPr>
          <w:rFonts w:ascii="Palatino Linotype" w:hAnsi="Palatino Linotype"/>
          <w:color w:val="000000"/>
          <w:lang w:val="en-ID"/>
        </w:rPr>
        <w:t>telah</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dicairkan</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bersuhu</w:t>
      </w:r>
      <w:proofErr w:type="spellEnd"/>
      <w:r w:rsidRPr="00BA5E2F">
        <w:rPr>
          <w:rFonts w:ascii="Palatino Linotype" w:hAnsi="Palatino Linotype"/>
          <w:color w:val="000000"/>
          <w:lang w:val="en-ID"/>
        </w:rPr>
        <w:t xml:space="preserve"> 44</w:t>
      </w:r>
      <w:r w:rsidRPr="00DC769B">
        <w:rPr>
          <w:rFonts w:ascii="Palatino Linotype" w:hAnsi="Palatino Linotype"/>
          <w:color w:val="000000"/>
          <w:vertAlign w:val="superscript"/>
          <w:lang w:val="en-ID"/>
        </w:rPr>
        <w:t>0</w:t>
      </w:r>
      <w:r w:rsidRPr="00BA5E2F">
        <w:rPr>
          <w:rFonts w:ascii="Palatino Linotype" w:hAnsi="Palatino Linotype"/>
          <w:color w:val="000000"/>
          <w:lang w:val="en-ID"/>
        </w:rPr>
        <w:t xml:space="preserve"> – 47</w:t>
      </w:r>
      <w:r w:rsidRPr="00DC769B">
        <w:rPr>
          <w:rFonts w:ascii="Palatino Linotype" w:hAnsi="Palatino Linotype"/>
          <w:color w:val="000000"/>
          <w:vertAlign w:val="superscript"/>
          <w:lang w:val="en-ID"/>
        </w:rPr>
        <w:t>0</w:t>
      </w:r>
      <w:r w:rsidRPr="00BA5E2F">
        <w:rPr>
          <w:rFonts w:ascii="Palatino Linotype" w:hAnsi="Palatino Linotype"/>
          <w:color w:val="000000"/>
          <w:lang w:val="en-ID"/>
        </w:rPr>
        <w:t xml:space="preserve"> C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waktu</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kurang</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dari</w:t>
      </w:r>
      <w:proofErr w:type="spellEnd"/>
      <w:r w:rsidRPr="00BA5E2F">
        <w:rPr>
          <w:rFonts w:ascii="Palatino Linotype" w:hAnsi="Palatino Linotype"/>
          <w:color w:val="000000"/>
          <w:lang w:val="en-ID"/>
        </w:rPr>
        <w:t xml:space="preserve"> 45 </w:t>
      </w:r>
      <w:proofErr w:type="spellStart"/>
      <w:r w:rsidRPr="00BA5E2F">
        <w:rPr>
          <w:rFonts w:ascii="Palatino Linotype" w:hAnsi="Palatino Linotype"/>
          <w:color w:val="000000"/>
          <w:lang w:val="en-ID"/>
        </w:rPr>
        <w:t>menit</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dari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pengenceran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pertama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Digoyangkan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cawan</w:t>
      </w:r>
      <w:proofErr w:type="spellEnd"/>
      <w:r w:rsidRPr="00BA5E2F">
        <w:rPr>
          <w:rFonts w:ascii="Palatino Linotype" w:hAnsi="Palatino Linotype"/>
          <w:color w:val="000000"/>
          <w:lang w:val="en-ID"/>
        </w:rPr>
        <w:t xml:space="preserve"> petri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hati-hati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putar</w:t>
      </w:r>
      <w:proofErr w:type="spellEnd"/>
      <w:r w:rsidRPr="00BA5E2F">
        <w:rPr>
          <w:rFonts w:ascii="Palatino Linotype" w:hAnsi="Palatino Linotype"/>
          <w:color w:val="000000"/>
          <w:lang w:val="en-ID"/>
        </w:rPr>
        <w:t xml:space="preserve"> dan </w:t>
      </w:r>
      <w:proofErr w:type="spellStart"/>
      <w:r w:rsidRPr="00BA5E2F">
        <w:rPr>
          <w:rFonts w:ascii="Palatino Linotype" w:hAnsi="Palatino Linotype"/>
          <w:color w:val="000000"/>
          <w:lang w:val="en-ID"/>
        </w:rPr>
        <w:t>goyangkan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depan</w:t>
      </w:r>
      <w:proofErr w:type="spellEnd"/>
      <w:r w:rsidRPr="00BA5E2F">
        <w:rPr>
          <w:rFonts w:ascii="Palatino Linotype" w:hAnsi="Palatino Linotype"/>
          <w:color w:val="000000"/>
          <w:lang w:val="en-ID"/>
        </w:rPr>
        <w:t xml:space="preserve"> dan </w:t>
      </w:r>
      <w:proofErr w:type="spellStart"/>
      <w:r w:rsidRPr="00BA5E2F">
        <w:rPr>
          <w:rFonts w:ascii="Palatino Linotype" w:hAnsi="Palatino Linotype"/>
          <w:color w:val="000000"/>
          <w:lang w:val="en-ID"/>
        </w:rPr>
        <w:t>ke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belakang</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serta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kanan</w:t>
      </w:r>
      <w:proofErr w:type="spellEnd"/>
      <w:r w:rsidRPr="00BA5E2F">
        <w:rPr>
          <w:rFonts w:ascii="Palatino Linotype" w:hAnsi="Palatino Linotype"/>
          <w:color w:val="000000"/>
          <w:lang w:val="en-ID"/>
        </w:rPr>
        <w:t xml:space="preserve"> dan </w:t>
      </w:r>
      <w:proofErr w:type="spellStart"/>
      <w:r w:rsidRPr="00BA5E2F">
        <w:rPr>
          <w:rFonts w:ascii="Palatino Linotype" w:hAnsi="Palatino Linotype"/>
          <w:color w:val="000000"/>
          <w:lang w:val="en-ID"/>
        </w:rPr>
        <w:t>ke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kiri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hingga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sampel</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pati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sagu</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tercampur</w:t>
      </w:r>
      <w:proofErr w:type="spellEnd"/>
      <w:r w:rsidRPr="00BA5E2F">
        <w:rPr>
          <w:rFonts w:ascii="Palatino Linotype" w:hAnsi="Palatino Linotype"/>
          <w:color w:val="000000"/>
          <w:lang w:val="en-ID"/>
        </w:rPr>
        <w:t xml:space="preserve"> rata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media (</w:t>
      </w:r>
      <w:proofErr w:type="spellStart"/>
      <w:r w:rsidRPr="00BA5E2F">
        <w:rPr>
          <w:rFonts w:ascii="Palatino Linotype" w:hAnsi="Palatino Linotype"/>
          <w:color w:val="000000"/>
          <w:lang w:val="en-ID"/>
        </w:rPr>
        <w:t>perbenihan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Dikerjakan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pemeriksaan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blangko</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mencampur</w:t>
      </w:r>
      <w:proofErr w:type="spellEnd"/>
      <w:r w:rsidRPr="00BA5E2F">
        <w:rPr>
          <w:rFonts w:ascii="Palatino Linotype" w:hAnsi="Palatino Linotype"/>
          <w:color w:val="000000"/>
          <w:lang w:val="en-ID"/>
        </w:rPr>
        <w:t xml:space="preserve"> air </w:t>
      </w:r>
      <w:proofErr w:type="spellStart"/>
      <w:r w:rsidRPr="00BA5E2F">
        <w:rPr>
          <w:rFonts w:ascii="Palatino Linotype" w:hAnsi="Palatino Linotype"/>
          <w:color w:val="000000"/>
          <w:lang w:val="en-ID"/>
        </w:rPr>
        <w:t>pengencer</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media (</w:t>
      </w:r>
      <w:proofErr w:type="spellStart"/>
      <w:r w:rsidRPr="00BA5E2F">
        <w:rPr>
          <w:rFonts w:ascii="Palatino Linotype" w:hAnsi="Palatino Linotype"/>
          <w:color w:val="000000"/>
          <w:lang w:val="en-ID"/>
        </w:rPr>
        <w:t>perbenihan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untuk</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setiap</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sampel</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pati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sagu</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diperiksa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Dibiarkan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hingga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campuran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cawan</w:t>
      </w:r>
      <w:proofErr w:type="spellEnd"/>
      <w:r w:rsidRPr="00BA5E2F">
        <w:rPr>
          <w:rFonts w:ascii="Palatino Linotype" w:hAnsi="Palatino Linotype"/>
          <w:color w:val="000000"/>
          <w:lang w:val="en-ID"/>
        </w:rPr>
        <w:t xml:space="preserve"> petri </w:t>
      </w:r>
      <w:proofErr w:type="spellStart"/>
      <w:r w:rsidRPr="00BA5E2F">
        <w:rPr>
          <w:rFonts w:ascii="Palatino Linotype" w:hAnsi="Palatino Linotype"/>
          <w:color w:val="000000"/>
          <w:lang w:val="en-ID"/>
        </w:rPr>
        <w:t>membeku</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Dimasukkan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semua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cawan</w:t>
      </w:r>
      <w:proofErr w:type="spellEnd"/>
      <w:r w:rsidRPr="00BA5E2F">
        <w:rPr>
          <w:rFonts w:ascii="Palatino Linotype" w:hAnsi="Palatino Linotype"/>
          <w:color w:val="000000"/>
          <w:lang w:val="en-ID"/>
        </w:rPr>
        <w:t xml:space="preserve"> petri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posisi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terbalik</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ke</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inkubator</w:t>
      </w:r>
      <w:proofErr w:type="spellEnd"/>
      <w:r w:rsidRPr="00BA5E2F">
        <w:rPr>
          <w:rFonts w:ascii="Palatino Linotype" w:hAnsi="Palatino Linotype"/>
          <w:color w:val="000000"/>
          <w:lang w:val="en-ID"/>
        </w:rPr>
        <w:t xml:space="preserve"> dan </w:t>
      </w:r>
      <w:proofErr w:type="spellStart"/>
      <w:r w:rsidRPr="00BA5E2F">
        <w:rPr>
          <w:rFonts w:ascii="Palatino Linotype" w:hAnsi="Palatino Linotype"/>
          <w:color w:val="000000"/>
          <w:lang w:val="en-ID"/>
        </w:rPr>
        <w:t>inkubasikan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selama</w:t>
      </w:r>
      <w:proofErr w:type="spellEnd"/>
      <w:r w:rsidRPr="00BA5E2F">
        <w:rPr>
          <w:rFonts w:ascii="Palatino Linotype" w:hAnsi="Palatino Linotype"/>
          <w:color w:val="000000"/>
          <w:lang w:val="en-ID"/>
        </w:rPr>
        <w:t xml:space="preserve"> 72 jam ± 3 jam pada </w:t>
      </w:r>
      <w:proofErr w:type="spellStart"/>
      <w:r w:rsidRPr="00BA5E2F">
        <w:rPr>
          <w:rFonts w:ascii="Palatino Linotype" w:hAnsi="Palatino Linotype"/>
          <w:color w:val="000000"/>
          <w:lang w:val="en-ID"/>
        </w:rPr>
        <w:t>suhu</w:t>
      </w:r>
      <w:proofErr w:type="spellEnd"/>
      <w:r w:rsidRPr="00BA5E2F">
        <w:rPr>
          <w:rFonts w:ascii="Palatino Linotype" w:hAnsi="Palatino Linotype"/>
          <w:color w:val="000000"/>
          <w:lang w:val="en-ID"/>
        </w:rPr>
        <w:t xml:space="preserve"> 30˚C ± 1˚C. </w:t>
      </w:r>
      <w:proofErr w:type="spellStart"/>
      <w:r w:rsidRPr="00BA5E2F">
        <w:rPr>
          <w:rFonts w:ascii="Palatino Linotype" w:hAnsi="Palatino Linotype"/>
          <w:color w:val="000000"/>
          <w:lang w:val="en-ID"/>
        </w:rPr>
        <w:t>Dicatat</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pertumbuhan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koloni</w:t>
      </w:r>
      <w:proofErr w:type="spellEnd"/>
      <w:r w:rsidRPr="00BA5E2F">
        <w:rPr>
          <w:rFonts w:ascii="Palatino Linotype" w:hAnsi="Palatino Linotype"/>
          <w:color w:val="000000"/>
          <w:lang w:val="en-ID"/>
        </w:rPr>
        <w:t xml:space="preserve"> </w:t>
      </w:r>
      <w:r w:rsidRPr="00BA5E2F">
        <w:rPr>
          <w:rFonts w:ascii="Palatino Linotype" w:hAnsi="Palatino Linotype"/>
          <w:color w:val="000000"/>
          <w:lang w:val="en-ID"/>
        </w:rPr>
        <w:lastRenderedPageBreak/>
        <w:t xml:space="preserve">pada </w:t>
      </w:r>
      <w:proofErr w:type="spellStart"/>
      <w:r w:rsidRPr="00BA5E2F">
        <w:rPr>
          <w:rFonts w:ascii="Palatino Linotype" w:hAnsi="Palatino Linotype"/>
          <w:color w:val="000000"/>
          <w:lang w:val="en-ID"/>
        </w:rPr>
        <w:t>setiap</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cawan</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mengandung</w:t>
      </w:r>
      <w:proofErr w:type="spellEnd"/>
      <w:r w:rsidRPr="00BA5E2F">
        <w:rPr>
          <w:rFonts w:ascii="Palatino Linotype" w:hAnsi="Palatino Linotype"/>
          <w:color w:val="000000"/>
          <w:lang w:val="en-ID"/>
        </w:rPr>
        <w:t xml:space="preserve"> 10 - 300 </w:t>
      </w:r>
      <w:proofErr w:type="spellStart"/>
      <w:r w:rsidRPr="00BA5E2F">
        <w:rPr>
          <w:rFonts w:ascii="Palatino Linotype" w:hAnsi="Palatino Linotype"/>
          <w:color w:val="000000"/>
          <w:lang w:val="en-ID"/>
        </w:rPr>
        <w:t>koloni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setelah</w:t>
      </w:r>
      <w:proofErr w:type="spellEnd"/>
      <w:r w:rsidRPr="00BA5E2F">
        <w:rPr>
          <w:rFonts w:ascii="Palatino Linotype" w:hAnsi="Palatino Linotype"/>
          <w:color w:val="000000"/>
          <w:lang w:val="en-ID"/>
        </w:rPr>
        <w:t xml:space="preserve"> 72 jam ± 3 jam. </w:t>
      </w:r>
      <w:proofErr w:type="spellStart"/>
      <w:r w:rsidRPr="00BA5E2F">
        <w:rPr>
          <w:rFonts w:ascii="Palatino Linotype" w:hAnsi="Palatino Linotype"/>
          <w:color w:val="000000"/>
          <w:lang w:val="en-ID"/>
        </w:rPr>
        <w:t>Dihitung</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angka</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lempeng</w:t>
      </w:r>
      <w:proofErr w:type="spellEnd"/>
      <w:r w:rsidRPr="00BA5E2F">
        <w:rPr>
          <w:rFonts w:ascii="Palatino Linotype" w:hAnsi="Palatino Linotype"/>
          <w:color w:val="000000"/>
          <w:lang w:val="en-ID"/>
        </w:rPr>
        <w:t xml:space="preserve"> total </w:t>
      </w:r>
      <w:proofErr w:type="spellStart"/>
      <w:r w:rsidRPr="00BA5E2F">
        <w:rPr>
          <w:rFonts w:ascii="Palatino Linotype" w:hAnsi="Palatino Linotype"/>
          <w:color w:val="000000"/>
          <w:lang w:val="en-ID"/>
        </w:rPr>
        <w:t>dalam</w:t>
      </w:r>
      <w:proofErr w:type="spellEnd"/>
      <w:r w:rsidRPr="00BA5E2F">
        <w:rPr>
          <w:rFonts w:ascii="Palatino Linotype" w:hAnsi="Palatino Linotype"/>
          <w:color w:val="000000"/>
          <w:lang w:val="en-ID"/>
        </w:rPr>
        <w:t xml:space="preserve"> </w:t>
      </w:r>
      <w:proofErr w:type="gramStart"/>
      <w:r w:rsidRPr="00BA5E2F">
        <w:rPr>
          <w:rFonts w:ascii="Palatino Linotype" w:hAnsi="Palatino Linotype"/>
          <w:color w:val="000000"/>
          <w:lang w:val="en-ID"/>
        </w:rPr>
        <w:t>1 gram</w:t>
      </w:r>
      <w:proofErr w:type="gram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sampel</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pati</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sagu</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mengalikan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jumlah</w:t>
      </w:r>
      <w:proofErr w:type="spellEnd"/>
      <w:r w:rsidRPr="00BA5E2F">
        <w:rPr>
          <w:rFonts w:ascii="Palatino Linotype" w:hAnsi="Palatino Linotype"/>
          <w:color w:val="000000"/>
          <w:lang w:val="en-ID"/>
        </w:rPr>
        <w:t xml:space="preserve"> rata-rata </w:t>
      </w:r>
      <w:proofErr w:type="spellStart"/>
      <w:r w:rsidRPr="00BA5E2F">
        <w:rPr>
          <w:rFonts w:ascii="Palatino Linotype" w:hAnsi="Palatino Linotype"/>
          <w:color w:val="000000"/>
          <w:lang w:val="en-ID"/>
        </w:rPr>
        <w:t>koloni</w:t>
      </w:r>
      <w:proofErr w:type="spellEnd"/>
      <w:r w:rsidRPr="00BA5E2F">
        <w:rPr>
          <w:rFonts w:ascii="Palatino Linotype" w:hAnsi="Palatino Linotype"/>
          <w:color w:val="000000"/>
          <w:lang w:val="en-ID"/>
        </w:rPr>
        <w:t xml:space="preserve"> pada </w:t>
      </w:r>
      <w:proofErr w:type="spellStart"/>
      <w:r w:rsidRPr="00BA5E2F">
        <w:rPr>
          <w:rFonts w:ascii="Palatino Linotype" w:hAnsi="Palatino Linotype"/>
          <w:color w:val="000000"/>
          <w:lang w:val="en-ID"/>
        </w:rPr>
        <w:t>cawan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dengan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faktor</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pengenceran</w:t>
      </w:r>
      <w:proofErr w:type="spellEnd"/>
      <w:r w:rsidRPr="00BA5E2F">
        <w:rPr>
          <w:rFonts w:ascii="Palatino Linotype" w:hAnsi="Palatino Linotype"/>
          <w:color w:val="000000"/>
          <w:lang w:val="en-ID"/>
        </w:rPr>
        <w:t xml:space="preserve"> yang </w:t>
      </w:r>
      <w:proofErr w:type="spellStart"/>
      <w:r w:rsidRPr="00BA5E2F">
        <w:rPr>
          <w:rFonts w:ascii="Palatino Linotype" w:hAnsi="Palatino Linotype"/>
          <w:color w:val="000000"/>
          <w:lang w:val="en-ID"/>
        </w:rPr>
        <w:t>digunakan</w:t>
      </w:r>
      <w:proofErr w:type="spellEnd"/>
      <w:r w:rsidRPr="00BA5E2F">
        <w:rPr>
          <w:rFonts w:ascii="Palatino Linotype" w:hAnsi="Palatino Linotype"/>
          <w:color w:val="000000"/>
          <w:lang w:val="en-ID"/>
        </w:rPr>
        <w:t xml:space="preserve"> (</w:t>
      </w:r>
      <w:proofErr w:type="spellStart"/>
      <w:r w:rsidRPr="00BA5E2F">
        <w:rPr>
          <w:rFonts w:ascii="Palatino Linotype" w:hAnsi="Palatino Linotype"/>
          <w:color w:val="000000"/>
          <w:lang w:val="en-ID"/>
        </w:rPr>
        <w:t>sesuai</w:t>
      </w:r>
      <w:proofErr w:type="spellEnd"/>
      <w:r w:rsidRPr="00BA5E2F">
        <w:rPr>
          <w:rFonts w:ascii="Palatino Linotype" w:hAnsi="Palatino Linotype"/>
          <w:color w:val="000000"/>
          <w:lang w:val="en-ID"/>
        </w:rPr>
        <w:t>).</w:t>
      </w:r>
    </w:p>
    <w:p w14:paraId="6773B6B6" w14:textId="77777777" w:rsidR="007747C5" w:rsidRDefault="007747C5">
      <w:pPr>
        <w:spacing w:after="60"/>
        <w:jc w:val="both"/>
        <w:rPr>
          <w:rFonts w:ascii="Palatino Linotype" w:hAnsi="Palatino Linotype"/>
          <w:b/>
          <w:bCs/>
        </w:rPr>
      </w:pPr>
    </w:p>
    <w:p w14:paraId="5D35454C" w14:textId="42A62DD2" w:rsidR="007747C5" w:rsidRDefault="00000000">
      <w:pPr>
        <w:spacing w:after="60"/>
        <w:jc w:val="both"/>
        <w:rPr>
          <w:rFonts w:ascii="Palatino Linotype" w:hAnsi="Palatino Linotype"/>
          <w:smallCaps/>
          <w:color w:val="000000"/>
        </w:rPr>
      </w:pPr>
      <w:r>
        <w:rPr>
          <w:rFonts w:ascii="Palatino Linotype" w:hAnsi="Palatino Linotype"/>
          <w:b/>
          <w:bCs/>
        </w:rPr>
        <w:t xml:space="preserve">HASIL DAN PEMBAHASAN </w:t>
      </w:r>
    </w:p>
    <w:p w14:paraId="4DA2A8EC" w14:textId="48920033" w:rsidR="00E7058E" w:rsidRPr="004A4CC5" w:rsidRDefault="004A4CC5" w:rsidP="004A4CC5">
      <w:pPr>
        <w:rPr>
          <w:rFonts w:ascii="Palatino Linotype" w:hAnsi="Palatino Linotype"/>
        </w:rPr>
      </w:pPr>
      <w:r>
        <w:rPr>
          <w:rFonts w:ascii="Palatino Linotype" w:hAnsi="Palatino Linotype"/>
        </w:rPr>
        <w:t xml:space="preserve">Tabel 1. </w:t>
      </w:r>
      <w:r w:rsidR="00E7058E" w:rsidRPr="004A4CC5">
        <w:rPr>
          <w:rFonts w:ascii="Palatino Linotype" w:hAnsi="Palatino Linotype"/>
        </w:rPr>
        <w:t xml:space="preserve">Uji </w:t>
      </w:r>
      <w:proofErr w:type="spellStart"/>
      <w:r w:rsidR="00E7058E" w:rsidRPr="004A4CC5">
        <w:rPr>
          <w:rFonts w:ascii="Palatino Linotype" w:hAnsi="Palatino Linotype"/>
        </w:rPr>
        <w:t>Organoleptik</w:t>
      </w:r>
      <w:proofErr w:type="spellEnd"/>
    </w:p>
    <w:tbl>
      <w:tblPr>
        <w:tblStyle w:val="TableGri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167"/>
        <w:gridCol w:w="851"/>
        <w:gridCol w:w="1417"/>
        <w:gridCol w:w="993"/>
        <w:gridCol w:w="850"/>
        <w:gridCol w:w="851"/>
        <w:gridCol w:w="992"/>
        <w:gridCol w:w="992"/>
      </w:tblGrid>
      <w:tr w:rsidR="00D66126" w:rsidRPr="002E163E" w14:paraId="74FD878E" w14:textId="77777777" w:rsidTr="002E163E">
        <w:trPr>
          <w:jc w:val="center"/>
        </w:trPr>
        <w:tc>
          <w:tcPr>
            <w:tcW w:w="534" w:type="dxa"/>
            <w:vMerge w:val="restart"/>
            <w:tcBorders>
              <w:top w:val="single" w:sz="4" w:space="0" w:color="auto"/>
            </w:tcBorders>
          </w:tcPr>
          <w:p w14:paraId="4EBAE645" w14:textId="77777777" w:rsidR="00D66126" w:rsidRPr="002E163E" w:rsidRDefault="00D66126" w:rsidP="00473ADF">
            <w:pPr>
              <w:jc w:val="center"/>
              <w:rPr>
                <w:rFonts w:ascii="Palatino Linotype" w:hAnsi="Palatino Linotype"/>
                <w:sz w:val="18"/>
                <w:szCs w:val="18"/>
                <w:lang w:val="en-GB"/>
              </w:rPr>
            </w:pPr>
            <w:bookmarkStart w:id="0" w:name="_Hlk148339056"/>
            <w:r w:rsidRPr="002E163E">
              <w:rPr>
                <w:rFonts w:ascii="Palatino Linotype" w:hAnsi="Palatino Linotype"/>
                <w:sz w:val="18"/>
                <w:szCs w:val="18"/>
                <w:lang w:val="en-GB"/>
              </w:rPr>
              <w:t>No</w:t>
            </w:r>
          </w:p>
        </w:tc>
        <w:tc>
          <w:tcPr>
            <w:tcW w:w="1167" w:type="dxa"/>
            <w:vMerge w:val="restart"/>
            <w:tcBorders>
              <w:top w:val="single" w:sz="4" w:space="0" w:color="auto"/>
            </w:tcBorders>
          </w:tcPr>
          <w:p w14:paraId="7320C81E"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Sampel</w:t>
            </w:r>
          </w:p>
        </w:tc>
        <w:tc>
          <w:tcPr>
            <w:tcW w:w="4111" w:type="dxa"/>
            <w:gridSpan w:val="4"/>
            <w:tcBorders>
              <w:top w:val="single" w:sz="4" w:space="0" w:color="auto"/>
            </w:tcBorders>
          </w:tcPr>
          <w:p w14:paraId="4BAA2C0C"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Keadaan</w:t>
            </w:r>
            <w:proofErr w:type="spellEnd"/>
          </w:p>
        </w:tc>
        <w:tc>
          <w:tcPr>
            <w:tcW w:w="851" w:type="dxa"/>
            <w:vMerge w:val="restart"/>
            <w:tcBorders>
              <w:top w:val="single" w:sz="4" w:space="0" w:color="auto"/>
            </w:tcBorders>
          </w:tcPr>
          <w:p w14:paraId="5A6899A8"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Benda </w:t>
            </w:r>
            <w:proofErr w:type="spellStart"/>
            <w:r w:rsidRPr="002E163E">
              <w:rPr>
                <w:rFonts w:ascii="Palatino Linotype" w:hAnsi="Palatino Linotype"/>
                <w:sz w:val="18"/>
                <w:szCs w:val="18"/>
                <w:lang w:val="en-GB"/>
              </w:rPr>
              <w:t>asing</w:t>
            </w:r>
            <w:proofErr w:type="spellEnd"/>
          </w:p>
        </w:tc>
        <w:tc>
          <w:tcPr>
            <w:tcW w:w="992" w:type="dxa"/>
            <w:vMerge w:val="restart"/>
            <w:tcBorders>
              <w:top w:val="single" w:sz="4" w:space="0" w:color="auto"/>
            </w:tcBorders>
          </w:tcPr>
          <w:p w14:paraId="79DB9EF0"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Serangga</w:t>
            </w:r>
            <w:proofErr w:type="spellEnd"/>
          </w:p>
        </w:tc>
        <w:tc>
          <w:tcPr>
            <w:tcW w:w="992" w:type="dxa"/>
            <w:vMerge w:val="restart"/>
            <w:tcBorders>
              <w:top w:val="single" w:sz="4" w:space="0" w:color="auto"/>
            </w:tcBorders>
          </w:tcPr>
          <w:p w14:paraId="796D6661"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Jenis </w:t>
            </w:r>
            <w:proofErr w:type="spellStart"/>
            <w:r w:rsidRPr="002E163E">
              <w:rPr>
                <w:rFonts w:ascii="Palatino Linotype" w:hAnsi="Palatino Linotype"/>
                <w:sz w:val="18"/>
                <w:szCs w:val="18"/>
                <w:lang w:val="en-GB"/>
              </w:rPr>
              <w:t>pati</w:t>
            </w:r>
            <w:proofErr w:type="spellEnd"/>
            <w:r w:rsidRPr="002E163E">
              <w:rPr>
                <w:rFonts w:ascii="Palatino Linotype" w:hAnsi="Palatino Linotype"/>
                <w:sz w:val="18"/>
                <w:szCs w:val="18"/>
                <w:lang w:val="en-GB"/>
              </w:rPr>
              <w:t xml:space="preserve"> lain</w:t>
            </w:r>
          </w:p>
        </w:tc>
      </w:tr>
      <w:tr w:rsidR="00D66126" w:rsidRPr="002E163E" w14:paraId="0731A829" w14:textId="77777777" w:rsidTr="002E163E">
        <w:trPr>
          <w:jc w:val="center"/>
        </w:trPr>
        <w:tc>
          <w:tcPr>
            <w:tcW w:w="534" w:type="dxa"/>
            <w:vMerge/>
            <w:tcBorders>
              <w:bottom w:val="single" w:sz="4" w:space="0" w:color="auto"/>
            </w:tcBorders>
          </w:tcPr>
          <w:p w14:paraId="3D463737" w14:textId="77777777" w:rsidR="00D66126" w:rsidRPr="002E163E" w:rsidRDefault="00D66126" w:rsidP="00473ADF">
            <w:pPr>
              <w:jc w:val="center"/>
              <w:rPr>
                <w:rFonts w:ascii="Palatino Linotype" w:hAnsi="Palatino Linotype"/>
                <w:sz w:val="18"/>
                <w:szCs w:val="18"/>
                <w:lang w:val="en-GB"/>
              </w:rPr>
            </w:pPr>
          </w:p>
        </w:tc>
        <w:tc>
          <w:tcPr>
            <w:tcW w:w="1167" w:type="dxa"/>
            <w:vMerge/>
            <w:tcBorders>
              <w:bottom w:val="single" w:sz="4" w:space="0" w:color="auto"/>
            </w:tcBorders>
          </w:tcPr>
          <w:p w14:paraId="49C110B9" w14:textId="77777777" w:rsidR="00D66126" w:rsidRPr="002E163E" w:rsidRDefault="00D66126" w:rsidP="00473ADF">
            <w:pPr>
              <w:jc w:val="center"/>
              <w:rPr>
                <w:rFonts w:ascii="Palatino Linotype" w:hAnsi="Palatino Linotype"/>
                <w:sz w:val="18"/>
                <w:szCs w:val="18"/>
                <w:lang w:val="en-GB"/>
              </w:rPr>
            </w:pPr>
          </w:p>
        </w:tc>
        <w:tc>
          <w:tcPr>
            <w:tcW w:w="851" w:type="dxa"/>
            <w:tcBorders>
              <w:top w:val="single" w:sz="4" w:space="0" w:color="auto"/>
              <w:bottom w:val="single" w:sz="4" w:space="0" w:color="auto"/>
            </w:tcBorders>
          </w:tcPr>
          <w:p w14:paraId="0EAB5796"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Bentuk</w:t>
            </w:r>
            <w:proofErr w:type="spellEnd"/>
          </w:p>
        </w:tc>
        <w:tc>
          <w:tcPr>
            <w:tcW w:w="1417" w:type="dxa"/>
            <w:tcBorders>
              <w:top w:val="single" w:sz="4" w:space="0" w:color="auto"/>
              <w:bottom w:val="single" w:sz="4" w:space="0" w:color="auto"/>
            </w:tcBorders>
          </w:tcPr>
          <w:p w14:paraId="5E4BC8D1"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Bau</w:t>
            </w:r>
          </w:p>
        </w:tc>
        <w:tc>
          <w:tcPr>
            <w:tcW w:w="993" w:type="dxa"/>
            <w:tcBorders>
              <w:top w:val="single" w:sz="4" w:space="0" w:color="auto"/>
              <w:bottom w:val="single" w:sz="4" w:space="0" w:color="auto"/>
            </w:tcBorders>
          </w:tcPr>
          <w:p w14:paraId="1C63E407"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Warna</w:t>
            </w:r>
          </w:p>
        </w:tc>
        <w:tc>
          <w:tcPr>
            <w:tcW w:w="850" w:type="dxa"/>
            <w:tcBorders>
              <w:top w:val="single" w:sz="4" w:space="0" w:color="auto"/>
              <w:bottom w:val="single" w:sz="4" w:space="0" w:color="auto"/>
            </w:tcBorders>
          </w:tcPr>
          <w:p w14:paraId="3F2F9BD0"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Rasa</w:t>
            </w:r>
          </w:p>
        </w:tc>
        <w:tc>
          <w:tcPr>
            <w:tcW w:w="851" w:type="dxa"/>
            <w:vMerge/>
            <w:tcBorders>
              <w:bottom w:val="single" w:sz="4" w:space="0" w:color="auto"/>
            </w:tcBorders>
          </w:tcPr>
          <w:p w14:paraId="2079480A" w14:textId="77777777" w:rsidR="00D66126" w:rsidRPr="002E163E" w:rsidRDefault="00D66126" w:rsidP="00473ADF">
            <w:pPr>
              <w:jc w:val="center"/>
              <w:rPr>
                <w:rFonts w:ascii="Palatino Linotype" w:hAnsi="Palatino Linotype"/>
                <w:sz w:val="18"/>
                <w:szCs w:val="18"/>
                <w:lang w:val="en-GB"/>
              </w:rPr>
            </w:pPr>
          </w:p>
        </w:tc>
        <w:tc>
          <w:tcPr>
            <w:tcW w:w="992" w:type="dxa"/>
            <w:vMerge/>
            <w:tcBorders>
              <w:bottom w:val="single" w:sz="4" w:space="0" w:color="auto"/>
            </w:tcBorders>
          </w:tcPr>
          <w:p w14:paraId="67CD7A6D" w14:textId="77777777" w:rsidR="00D66126" w:rsidRPr="002E163E" w:rsidRDefault="00D66126" w:rsidP="00473ADF">
            <w:pPr>
              <w:jc w:val="center"/>
              <w:rPr>
                <w:rFonts w:ascii="Palatino Linotype" w:hAnsi="Palatino Linotype"/>
                <w:sz w:val="18"/>
                <w:szCs w:val="18"/>
                <w:lang w:val="en-GB"/>
              </w:rPr>
            </w:pPr>
          </w:p>
        </w:tc>
        <w:tc>
          <w:tcPr>
            <w:tcW w:w="992" w:type="dxa"/>
            <w:vMerge/>
            <w:tcBorders>
              <w:bottom w:val="single" w:sz="4" w:space="0" w:color="auto"/>
            </w:tcBorders>
          </w:tcPr>
          <w:p w14:paraId="50DE9CC9" w14:textId="77777777" w:rsidR="00D66126" w:rsidRPr="002E163E" w:rsidRDefault="00D66126" w:rsidP="00473ADF">
            <w:pPr>
              <w:jc w:val="center"/>
              <w:rPr>
                <w:rFonts w:ascii="Palatino Linotype" w:hAnsi="Palatino Linotype"/>
                <w:sz w:val="18"/>
                <w:szCs w:val="18"/>
                <w:lang w:val="en-GB"/>
              </w:rPr>
            </w:pPr>
          </w:p>
        </w:tc>
      </w:tr>
      <w:tr w:rsidR="00D66126" w:rsidRPr="002E163E" w14:paraId="52F0097D" w14:textId="77777777" w:rsidTr="002E163E">
        <w:trPr>
          <w:jc w:val="center"/>
        </w:trPr>
        <w:tc>
          <w:tcPr>
            <w:tcW w:w="534" w:type="dxa"/>
            <w:tcBorders>
              <w:top w:val="single" w:sz="4" w:space="0" w:color="auto"/>
            </w:tcBorders>
          </w:tcPr>
          <w:p w14:paraId="170CD7E8"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1.</w:t>
            </w:r>
          </w:p>
        </w:tc>
        <w:tc>
          <w:tcPr>
            <w:tcW w:w="1167" w:type="dxa"/>
            <w:tcBorders>
              <w:top w:val="single" w:sz="4" w:space="0" w:color="auto"/>
            </w:tcBorders>
          </w:tcPr>
          <w:p w14:paraId="62C39CCC"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Meranti</w:t>
            </w:r>
          </w:p>
        </w:tc>
        <w:tc>
          <w:tcPr>
            <w:tcW w:w="851" w:type="dxa"/>
            <w:tcBorders>
              <w:top w:val="single" w:sz="4" w:space="0" w:color="auto"/>
            </w:tcBorders>
          </w:tcPr>
          <w:p w14:paraId="05631CD3"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Serbuk</w:t>
            </w:r>
            <w:proofErr w:type="spellEnd"/>
            <w:r w:rsidRPr="002E163E">
              <w:rPr>
                <w:rFonts w:ascii="Palatino Linotype" w:hAnsi="Palatino Linotype"/>
                <w:sz w:val="18"/>
                <w:szCs w:val="18"/>
                <w:lang w:val="en-GB"/>
              </w:rPr>
              <w:t xml:space="preserve"> </w:t>
            </w:r>
            <w:proofErr w:type="spellStart"/>
            <w:r w:rsidRPr="002E163E">
              <w:rPr>
                <w:rFonts w:ascii="Palatino Linotype" w:hAnsi="Palatino Linotype"/>
                <w:sz w:val="18"/>
                <w:szCs w:val="18"/>
                <w:lang w:val="en-GB"/>
              </w:rPr>
              <w:t>halus</w:t>
            </w:r>
            <w:proofErr w:type="spellEnd"/>
          </w:p>
        </w:tc>
        <w:tc>
          <w:tcPr>
            <w:tcW w:w="1417" w:type="dxa"/>
            <w:tcBorders>
              <w:top w:val="single" w:sz="4" w:space="0" w:color="auto"/>
            </w:tcBorders>
          </w:tcPr>
          <w:p w14:paraId="46556E8B"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khas</w:t>
            </w:r>
            <w:proofErr w:type="spellEnd"/>
            <w:r w:rsidRPr="002E163E">
              <w:rPr>
                <w:rFonts w:ascii="Palatino Linotype" w:hAnsi="Palatino Linotype"/>
                <w:sz w:val="18"/>
                <w:szCs w:val="18"/>
                <w:lang w:val="en-GB"/>
              </w:rPr>
              <w:t>)</w:t>
            </w:r>
          </w:p>
        </w:tc>
        <w:tc>
          <w:tcPr>
            <w:tcW w:w="993" w:type="dxa"/>
            <w:tcBorders>
              <w:top w:val="single" w:sz="4" w:space="0" w:color="auto"/>
            </w:tcBorders>
          </w:tcPr>
          <w:p w14:paraId="567EA48F"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putih</w:t>
            </w:r>
            <w:proofErr w:type="spellEnd"/>
            <w:r w:rsidRPr="002E163E">
              <w:rPr>
                <w:rFonts w:ascii="Palatino Linotype" w:hAnsi="Palatino Linotype"/>
                <w:sz w:val="18"/>
                <w:szCs w:val="18"/>
                <w:lang w:val="en-GB"/>
              </w:rPr>
              <w:t>)</w:t>
            </w:r>
          </w:p>
        </w:tc>
        <w:tc>
          <w:tcPr>
            <w:tcW w:w="850" w:type="dxa"/>
            <w:tcBorders>
              <w:top w:val="single" w:sz="4" w:space="0" w:color="auto"/>
            </w:tcBorders>
          </w:tcPr>
          <w:p w14:paraId="537BE886"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khas</w:t>
            </w:r>
            <w:proofErr w:type="spellEnd"/>
            <w:r w:rsidRPr="002E163E">
              <w:rPr>
                <w:rFonts w:ascii="Palatino Linotype" w:hAnsi="Palatino Linotype"/>
                <w:sz w:val="18"/>
                <w:szCs w:val="18"/>
                <w:lang w:val="en-GB"/>
              </w:rPr>
              <w:t>)</w:t>
            </w:r>
          </w:p>
        </w:tc>
        <w:tc>
          <w:tcPr>
            <w:tcW w:w="851" w:type="dxa"/>
            <w:tcBorders>
              <w:top w:val="single" w:sz="4" w:space="0" w:color="auto"/>
            </w:tcBorders>
          </w:tcPr>
          <w:p w14:paraId="53945012"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c>
          <w:tcPr>
            <w:tcW w:w="992" w:type="dxa"/>
            <w:tcBorders>
              <w:top w:val="single" w:sz="4" w:space="0" w:color="auto"/>
            </w:tcBorders>
          </w:tcPr>
          <w:p w14:paraId="7BD091E3"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c>
          <w:tcPr>
            <w:tcW w:w="992" w:type="dxa"/>
            <w:tcBorders>
              <w:top w:val="single" w:sz="4" w:space="0" w:color="auto"/>
            </w:tcBorders>
          </w:tcPr>
          <w:p w14:paraId="0B799905"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r>
      <w:tr w:rsidR="00D66126" w:rsidRPr="002E163E" w14:paraId="35B372B3" w14:textId="77777777" w:rsidTr="002E163E">
        <w:trPr>
          <w:jc w:val="center"/>
        </w:trPr>
        <w:tc>
          <w:tcPr>
            <w:tcW w:w="534" w:type="dxa"/>
          </w:tcPr>
          <w:p w14:paraId="5DA8F4D9"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2.</w:t>
            </w:r>
          </w:p>
        </w:tc>
        <w:tc>
          <w:tcPr>
            <w:tcW w:w="1167" w:type="dxa"/>
          </w:tcPr>
          <w:p w14:paraId="35C60D03"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Sampoerna</w:t>
            </w:r>
            <w:proofErr w:type="spellEnd"/>
            <w:r w:rsidRPr="002E163E">
              <w:rPr>
                <w:rFonts w:ascii="Palatino Linotype" w:hAnsi="Palatino Linotype"/>
                <w:sz w:val="18"/>
                <w:szCs w:val="18"/>
                <w:lang w:val="en-GB"/>
              </w:rPr>
              <w:t xml:space="preserve"> </w:t>
            </w:r>
            <w:proofErr w:type="spellStart"/>
            <w:r w:rsidRPr="002E163E">
              <w:rPr>
                <w:rFonts w:ascii="Palatino Linotype" w:hAnsi="Palatino Linotype"/>
                <w:sz w:val="18"/>
                <w:szCs w:val="18"/>
                <w:lang w:val="en-GB"/>
              </w:rPr>
              <w:t>biru</w:t>
            </w:r>
            <w:proofErr w:type="spellEnd"/>
          </w:p>
        </w:tc>
        <w:tc>
          <w:tcPr>
            <w:tcW w:w="851" w:type="dxa"/>
          </w:tcPr>
          <w:p w14:paraId="09EE0050"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Serbuk</w:t>
            </w:r>
            <w:proofErr w:type="spellEnd"/>
            <w:r w:rsidRPr="002E163E">
              <w:rPr>
                <w:rFonts w:ascii="Palatino Linotype" w:hAnsi="Palatino Linotype"/>
                <w:sz w:val="18"/>
                <w:szCs w:val="18"/>
                <w:lang w:val="en-GB"/>
              </w:rPr>
              <w:t xml:space="preserve"> </w:t>
            </w:r>
            <w:proofErr w:type="spellStart"/>
            <w:r w:rsidRPr="002E163E">
              <w:rPr>
                <w:rFonts w:ascii="Palatino Linotype" w:hAnsi="Palatino Linotype"/>
                <w:sz w:val="18"/>
                <w:szCs w:val="18"/>
                <w:lang w:val="en-GB"/>
              </w:rPr>
              <w:t>halus</w:t>
            </w:r>
            <w:proofErr w:type="spellEnd"/>
          </w:p>
        </w:tc>
        <w:tc>
          <w:tcPr>
            <w:tcW w:w="1417" w:type="dxa"/>
          </w:tcPr>
          <w:p w14:paraId="0A8EB6D6"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khas</w:t>
            </w:r>
            <w:proofErr w:type="spellEnd"/>
            <w:r w:rsidRPr="002E163E">
              <w:rPr>
                <w:rFonts w:ascii="Palatino Linotype" w:hAnsi="Palatino Linotype"/>
                <w:sz w:val="18"/>
                <w:szCs w:val="18"/>
                <w:lang w:val="en-GB"/>
              </w:rPr>
              <w:t>)</w:t>
            </w:r>
          </w:p>
        </w:tc>
        <w:tc>
          <w:tcPr>
            <w:tcW w:w="993" w:type="dxa"/>
          </w:tcPr>
          <w:p w14:paraId="2008E4F2"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putih</w:t>
            </w:r>
            <w:proofErr w:type="spellEnd"/>
            <w:r w:rsidRPr="002E163E">
              <w:rPr>
                <w:rFonts w:ascii="Palatino Linotype" w:hAnsi="Palatino Linotype"/>
                <w:sz w:val="18"/>
                <w:szCs w:val="18"/>
                <w:lang w:val="en-GB"/>
              </w:rPr>
              <w:t>)</w:t>
            </w:r>
          </w:p>
        </w:tc>
        <w:tc>
          <w:tcPr>
            <w:tcW w:w="850" w:type="dxa"/>
          </w:tcPr>
          <w:p w14:paraId="1043CA0B"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khas</w:t>
            </w:r>
            <w:proofErr w:type="spellEnd"/>
            <w:r w:rsidRPr="002E163E">
              <w:rPr>
                <w:rFonts w:ascii="Palatino Linotype" w:hAnsi="Palatino Linotype"/>
                <w:sz w:val="18"/>
                <w:szCs w:val="18"/>
                <w:lang w:val="en-GB"/>
              </w:rPr>
              <w:t>)</w:t>
            </w:r>
          </w:p>
        </w:tc>
        <w:tc>
          <w:tcPr>
            <w:tcW w:w="851" w:type="dxa"/>
          </w:tcPr>
          <w:p w14:paraId="13AACF55"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c>
          <w:tcPr>
            <w:tcW w:w="992" w:type="dxa"/>
          </w:tcPr>
          <w:p w14:paraId="1AE0A05C"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c>
          <w:tcPr>
            <w:tcW w:w="992" w:type="dxa"/>
          </w:tcPr>
          <w:p w14:paraId="3674B0E8"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r>
      <w:tr w:rsidR="00D66126" w:rsidRPr="002E163E" w14:paraId="532EC24D" w14:textId="77777777" w:rsidTr="002E163E">
        <w:trPr>
          <w:jc w:val="center"/>
        </w:trPr>
        <w:tc>
          <w:tcPr>
            <w:tcW w:w="534" w:type="dxa"/>
          </w:tcPr>
          <w:p w14:paraId="4043FC44"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3.</w:t>
            </w:r>
          </w:p>
        </w:tc>
        <w:tc>
          <w:tcPr>
            <w:tcW w:w="1167" w:type="dxa"/>
          </w:tcPr>
          <w:p w14:paraId="0B31A23C"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Sampoerna</w:t>
            </w:r>
            <w:proofErr w:type="spellEnd"/>
            <w:r w:rsidRPr="002E163E">
              <w:rPr>
                <w:rFonts w:ascii="Palatino Linotype" w:hAnsi="Palatino Linotype"/>
                <w:sz w:val="18"/>
                <w:szCs w:val="18"/>
                <w:lang w:val="en-GB"/>
              </w:rPr>
              <w:t xml:space="preserve"> </w:t>
            </w:r>
            <w:proofErr w:type="spellStart"/>
            <w:r w:rsidRPr="002E163E">
              <w:rPr>
                <w:rFonts w:ascii="Palatino Linotype" w:hAnsi="Palatino Linotype"/>
                <w:sz w:val="18"/>
                <w:szCs w:val="18"/>
                <w:lang w:val="en-GB"/>
              </w:rPr>
              <w:t>hijau</w:t>
            </w:r>
            <w:proofErr w:type="spellEnd"/>
          </w:p>
        </w:tc>
        <w:tc>
          <w:tcPr>
            <w:tcW w:w="851" w:type="dxa"/>
          </w:tcPr>
          <w:p w14:paraId="0A298FFF"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Serbuk</w:t>
            </w:r>
            <w:proofErr w:type="spellEnd"/>
            <w:r w:rsidRPr="002E163E">
              <w:rPr>
                <w:rFonts w:ascii="Palatino Linotype" w:hAnsi="Palatino Linotype"/>
                <w:sz w:val="18"/>
                <w:szCs w:val="18"/>
                <w:lang w:val="en-GB"/>
              </w:rPr>
              <w:t xml:space="preserve"> </w:t>
            </w:r>
            <w:proofErr w:type="spellStart"/>
            <w:r w:rsidRPr="002E163E">
              <w:rPr>
                <w:rFonts w:ascii="Palatino Linotype" w:hAnsi="Palatino Linotype"/>
                <w:sz w:val="18"/>
                <w:szCs w:val="18"/>
                <w:lang w:val="en-GB"/>
              </w:rPr>
              <w:t>halus</w:t>
            </w:r>
            <w:proofErr w:type="spellEnd"/>
          </w:p>
        </w:tc>
        <w:tc>
          <w:tcPr>
            <w:tcW w:w="1417" w:type="dxa"/>
          </w:tcPr>
          <w:p w14:paraId="7785E5F3"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khas</w:t>
            </w:r>
            <w:proofErr w:type="spellEnd"/>
            <w:r w:rsidRPr="002E163E">
              <w:rPr>
                <w:rFonts w:ascii="Palatino Linotype" w:hAnsi="Palatino Linotype"/>
                <w:sz w:val="18"/>
                <w:szCs w:val="18"/>
                <w:lang w:val="en-GB"/>
              </w:rPr>
              <w:t>)</w:t>
            </w:r>
          </w:p>
        </w:tc>
        <w:tc>
          <w:tcPr>
            <w:tcW w:w="993" w:type="dxa"/>
          </w:tcPr>
          <w:p w14:paraId="66D3A3F2"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putih</w:t>
            </w:r>
            <w:proofErr w:type="spellEnd"/>
            <w:r w:rsidRPr="002E163E">
              <w:rPr>
                <w:rFonts w:ascii="Palatino Linotype" w:hAnsi="Palatino Linotype"/>
                <w:sz w:val="18"/>
                <w:szCs w:val="18"/>
                <w:lang w:val="en-GB"/>
              </w:rPr>
              <w:t>)</w:t>
            </w:r>
          </w:p>
        </w:tc>
        <w:tc>
          <w:tcPr>
            <w:tcW w:w="850" w:type="dxa"/>
          </w:tcPr>
          <w:p w14:paraId="604560BD"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khas</w:t>
            </w:r>
            <w:proofErr w:type="spellEnd"/>
            <w:r w:rsidRPr="002E163E">
              <w:rPr>
                <w:rFonts w:ascii="Palatino Linotype" w:hAnsi="Palatino Linotype"/>
                <w:sz w:val="18"/>
                <w:szCs w:val="18"/>
                <w:lang w:val="en-GB"/>
              </w:rPr>
              <w:t>)</w:t>
            </w:r>
          </w:p>
        </w:tc>
        <w:tc>
          <w:tcPr>
            <w:tcW w:w="851" w:type="dxa"/>
          </w:tcPr>
          <w:p w14:paraId="609D2D17"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c>
          <w:tcPr>
            <w:tcW w:w="992" w:type="dxa"/>
          </w:tcPr>
          <w:p w14:paraId="08D7C3EB"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c>
          <w:tcPr>
            <w:tcW w:w="992" w:type="dxa"/>
          </w:tcPr>
          <w:p w14:paraId="5883CBD0"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r>
      <w:tr w:rsidR="00D66126" w:rsidRPr="002E163E" w14:paraId="455C9C01" w14:textId="77777777" w:rsidTr="002E163E">
        <w:trPr>
          <w:trHeight w:val="826"/>
          <w:jc w:val="center"/>
        </w:trPr>
        <w:tc>
          <w:tcPr>
            <w:tcW w:w="534" w:type="dxa"/>
            <w:tcBorders>
              <w:bottom w:val="single" w:sz="4" w:space="0" w:color="auto"/>
            </w:tcBorders>
          </w:tcPr>
          <w:p w14:paraId="43E0F8B6"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4.</w:t>
            </w:r>
          </w:p>
        </w:tc>
        <w:tc>
          <w:tcPr>
            <w:tcW w:w="1167" w:type="dxa"/>
            <w:tcBorders>
              <w:bottom w:val="single" w:sz="4" w:space="0" w:color="auto"/>
            </w:tcBorders>
          </w:tcPr>
          <w:p w14:paraId="28B237CF"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Luwu</w:t>
            </w:r>
            <w:proofErr w:type="spellEnd"/>
          </w:p>
        </w:tc>
        <w:tc>
          <w:tcPr>
            <w:tcW w:w="851" w:type="dxa"/>
            <w:tcBorders>
              <w:bottom w:val="single" w:sz="4" w:space="0" w:color="auto"/>
            </w:tcBorders>
          </w:tcPr>
          <w:p w14:paraId="5813C3EF"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Serbuk</w:t>
            </w:r>
            <w:proofErr w:type="spellEnd"/>
            <w:r w:rsidRPr="002E163E">
              <w:rPr>
                <w:rFonts w:ascii="Palatino Linotype" w:hAnsi="Palatino Linotype"/>
                <w:sz w:val="18"/>
                <w:szCs w:val="18"/>
                <w:lang w:val="en-GB"/>
              </w:rPr>
              <w:t xml:space="preserve"> </w:t>
            </w:r>
            <w:proofErr w:type="spellStart"/>
            <w:r w:rsidRPr="002E163E">
              <w:rPr>
                <w:rFonts w:ascii="Palatino Linotype" w:hAnsi="Palatino Linotype"/>
                <w:sz w:val="18"/>
                <w:szCs w:val="18"/>
                <w:lang w:val="en-GB"/>
              </w:rPr>
              <w:t>halus</w:t>
            </w:r>
            <w:proofErr w:type="spellEnd"/>
          </w:p>
        </w:tc>
        <w:tc>
          <w:tcPr>
            <w:tcW w:w="1417" w:type="dxa"/>
            <w:tcBorders>
              <w:bottom w:val="single" w:sz="4" w:space="0" w:color="auto"/>
            </w:tcBorders>
          </w:tcPr>
          <w:p w14:paraId="09508976" w14:textId="77777777" w:rsidR="00D66126" w:rsidRPr="002E163E" w:rsidRDefault="00D66126" w:rsidP="00473ADF">
            <w:pPr>
              <w:jc w:val="center"/>
              <w:rPr>
                <w:rFonts w:ascii="Palatino Linotype" w:hAnsi="Palatino Linotype"/>
                <w:sz w:val="18"/>
                <w:szCs w:val="18"/>
                <w:lang w:val="en-GB"/>
              </w:rPr>
            </w:pPr>
            <w:proofErr w:type="spellStart"/>
            <w:r w:rsidRPr="002E163E">
              <w:rPr>
                <w:rFonts w:ascii="Palatino Linotype" w:hAnsi="Palatino Linotype"/>
                <w:sz w:val="18"/>
                <w:szCs w:val="18"/>
                <w:lang w:val="en-GB"/>
              </w:rPr>
              <w:t>Menyimpang</w:t>
            </w:r>
            <w:proofErr w:type="spellEnd"/>
          </w:p>
        </w:tc>
        <w:tc>
          <w:tcPr>
            <w:tcW w:w="993" w:type="dxa"/>
            <w:tcBorders>
              <w:bottom w:val="single" w:sz="4" w:space="0" w:color="auto"/>
            </w:tcBorders>
          </w:tcPr>
          <w:p w14:paraId="71B61AFA"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putih</w:t>
            </w:r>
            <w:proofErr w:type="spellEnd"/>
            <w:r w:rsidRPr="002E163E">
              <w:rPr>
                <w:rFonts w:ascii="Palatino Linotype" w:hAnsi="Palatino Linotype"/>
                <w:sz w:val="18"/>
                <w:szCs w:val="18"/>
                <w:lang w:val="en-GB"/>
              </w:rPr>
              <w:t>)</w:t>
            </w:r>
          </w:p>
        </w:tc>
        <w:tc>
          <w:tcPr>
            <w:tcW w:w="850" w:type="dxa"/>
            <w:tcBorders>
              <w:bottom w:val="single" w:sz="4" w:space="0" w:color="auto"/>
            </w:tcBorders>
          </w:tcPr>
          <w:p w14:paraId="7235E1FA"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Normal (</w:t>
            </w:r>
            <w:proofErr w:type="spellStart"/>
            <w:r w:rsidRPr="002E163E">
              <w:rPr>
                <w:rFonts w:ascii="Palatino Linotype" w:hAnsi="Palatino Linotype"/>
                <w:sz w:val="18"/>
                <w:szCs w:val="18"/>
                <w:lang w:val="en-GB"/>
              </w:rPr>
              <w:t>khas</w:t>
            </w:r>
            <w:proofErr w:type="spellEnd"/>
            <w:r w:rsidRPr="002E163E">
              <w:rPr>
                <w:rFonts w:ascii="Palatino Linotype" w:hAnsi="Palatino Linotype"/>
                <w:sz w:val="18"/>
                <w:szCs w:val="18"/>
                <w:lang w:val="en-GB"/>
              </w:rPr>
              <w:t>)</w:t>
            </w:r>
          </w:p>
        </w:tc>
        <w:tc>
          <w:tcPr>
            <w:tcW w:w="851" w:type="dxa"/>
            <w:tcBorders>
              <w:bottom w:val="single" w:sz="4" w:space="0" w:color="auto"/>
            </w:tcBorders>
          </w:tcPr>
          <w:p w14:paraId="182B2916"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c>
          <w:tcPr>
            <w:tcW w:w="992" w:type="dxa"/>
            <w:tcBorders>
              <w:bottom w:val="single" w:sz="4" w:space="0" w:color="auto"/>
            </w:tcBorders>
          </w:tcPr>
          <w:p w14:paraId="4AD3EECF"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c>
          <w:tcPr>
            <w:tcW w:w="992" w:type="dxa"/>
            <w:tcBorders>
              <w:bottom w:val="single" w:sz="4" w:space="0" w:color="auto"/>
            </w:tcBorders>
          </w:tcPr>
          <w:p w14:paraId="3F7D4F6B" w14:textId="77777777" w:rsidR="00D66126" w:rsidRPr="002E163E" w:rsidRDefault="00D66126" w:rsidP="00473ADF">
            <w:pPr>
              <w:jc w:val="center"/>
              <w:rPr>
                <w:rFonts w:ascii="Palatino Linotype" w:hAnsi="Palatino Linotype"/>
                <w:sz w:val="18"/>
                <w:szCs w:val="18"/>
                <w:lang w:val="en-GB"/>
              </w:rPr>
            </w:pPr>
            <w:r w:rsidRPr="002E163E">
              <w:rPr>
                <w:rFonts w:ascii="Palatino Linotype" w:hAnsi="Palatino Linotype"/>
                <w:sz w:val="18"/>
                <w:szCs w:val="18"/>
                <w:lang w:val="en-GB"/>
              </w:rPr>
              <w:t xml:space="preserve">Tidak </w:t>
            </w:r>
            <w:proofErr w:type="spellStart"/>
            <w:r w:rsidRPr="002E163E">
              <w:rPr>
                <w:rFonts w:ascii="Palatino Linotype" w:hAnsi="Palatino Linotype"/>
                <w:sz w:val="18"/>
                <w:szCs w:val="18"/>
                <w:lang w:val="en-GB"/>
              </w:rPr>
              <w:t>ada</w:t>
            </w:r>
            <w:proofErr w:type="spellEnd"/>
          </w:p>
        </w:tc>
      </w:tr>
      <w:bookmarkEnd w:id="0"/>
    </w:tbl>
    <w:p w14:paraId="5C8668E6" w14:textId="77777777" w:rsidR="004A4CC5" w:rsidRPr="00742135" w:rsidRDefault="004A4CC5" w:rsidP="00742135">
      <w:pPr>
        <w:ind w:right="140"/>
        <w:jc w:val="both"/>
        <w:rPr>
          <w:rFonts w:ascii="Palatino Linotype" w:hAnsi="Palatino Linotype"/>
          <w:szCs w:val="24"/>
        </w:rPr>
      </w:pPr>
    </w:p>
    <w:p w14:paraId="5D462F38" w14:textId="5DD63D5B" w:rsidR="004A4CC5" w:rsidRPr="004A4CC5" w:rsidRDefault="004A4CC5" w:rsidP="009E00A3">
      <w:pPr>
        <w:ind w:right="140" w:firstLine="567"/>
        <w:jc w:val="both"/>
        <w:rPr>
          <w:rFonts w:ascii="Palatino Linotype" w:hAnsi="Palatino Linotype"/>
          <w:szCs w:val="24"/>
        </w:rPr>
      </w:pPr>
      <w:proofErr w:type="spellStart"/>
      <w:r w:rsidRPr="004A4CC5">
        <w:rPr>
          <w:rFonts w:ascii="Palatino Linotype" w:hAnsi="Palatino Linotype"/>
          <w:szCs w:val="24"/>
        </w:rPr>
        <w:t>Pengujian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organoleptik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ini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dilakukan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berdasarkan</w:t>
      </w:r>
      <w:proofErr w:type="spellEnd"/>
      <w:r w:rsidRPr="004A4CC5">
        <w:rPr>
          <w:rFonts w:ascii="Palatino Linotype" w:hAnsi="Palatino Linotype"/>
          <w:szCs w:val="24"/>
        </w:rPr>
        <w:t xml:space="preserve"> SNI </w:t>
      </w:r>
      <w:proofErr w:type="spellStart"/>
      <w:r w:rsidRPr="004A4CC5">
        <w:rPr>
          <w:rFonts w:ascii="Palatino Linotype" w:hAnsi="Palatino Linotype"/>
          <w:szCs w:val="24"/>
        </w:rPr>
        <w:t>Tepung</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Sagu</w:t>
      </w:r>
      <w:proofErr w:type="spellEnd"/>
      <w:r w:rsidRPr="004A4CC5">
        <w:rPr>
          <w:rFonts w:ascii="Palatino Linotype" w:hAnsi="Palatino Linotype"/>
          <w:szCs w:val="24"/>
        </w:rPr>
        <w:t xml:space="preserve"> 3729:2008 yang </w:t>
      </w:r>
      <w:proofErr w:type="spellStart"/>
      <w:r w:rsidRPr="004A4CC5">
        <w:rPr>
          <w:rFonts w:ascii="Palatino Linotype" w:hAnsi="Palatino Linotype"/>
          <w:szCs w:val="24"/>
        </w:rPr>
        <w:t>dilakukan</w:t>
      </w:r>
      <w:proofErr w:type="spellEnd"/>
      <w:r w:rsidRPr="004A4CC5">
        <w:rPr>
          <w:rFonts w:ascii="Palatino Linotype" w:hAnsi="Palatino Linotype"/>
          <w:szCs w:val="24"/>
        </w:rPr>
        <w:t xml:space="preserve"> oleh 30 orang </w:t>
      </w:r>
      <w:proofErr w:type="spellStart"/>
      <w:r w:rsidRPr="004A4CC5">
        <w:rPr>
          <w:rFonts w:ascii="Palatino Linotype" w:hAnsi="Palatino Linotype"/>
          <w:szCs w:val="24"/>
        </w:rPr>
        <w:t>pa</w:t>
      </w:r>
      <w:r>
        <w:rPr>
          <w:rFonts w:ascii="Palatino Linotype" w:hAnsi="Palatino Linotype"/>
          <w:szCs w:val="24"/>
        </w:rPr>
        <w:t>nelis</w:t>
      </w:r>
      <w:proofErr w:type="spellEnd"/>
      <w:r>
        <w:rPr>
          <w:rFonts w:ascii="Palatino Linotype" w:hAnsi="Palatino Linotype"/>
          <w:szCs w:val="24"/>
        </w:rPr>
        <w:t xml:space="preserve"> </w:t>
      </w:r>
      <w:r w:rsidRPr="004A4CC5">
        <w:rPr>
          <w:rFonts w:ascii="Palatino Linotype" w:hAnsi="Palatino Linotype"/>
          <w:szCs w:val="24"/>
        </w:rPr>
        <w:t xml:space="preserve">semi </w:t>
      </w:r>
      <w:proofErr w:type="spellStart"/>
      <w:r w:rsidRPr="004A4CC5">
        <w:rPr>
          <w:rFonts w:ascii="Palatino Linotype" w:hAnsi="Palatino Linotype"/>
          <w:szCs w:val="24"/>
        </w:rPr>
        <w:t>terlatih</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Pengujian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organolepti</w:t>
      </w:r>
      <w:proofErr w:type="spellEnd"/>
      <w:r w:rsidRPr="004A4CC5">
        <w:rPr>
          <w:rFonts w:ascii="Palatino Linotype" w:hAnsi="Palatino Linotype"/>
          <w:szCs w:val="24"/>
          <w:lang w:val="en-GB"/>
        </w:rPr>
        <w:t>k</w:t>
      </w:r>
      <w:r w:rsidRPr="004A4CC5">
        <w:rPr>
          <w:rFonts w:ascii="Palatino Linotype" w:hAnsi="Palatino Linotype"/>
          <w:szCs w:val="24"/>
        </w:rPr>
        <w:t xml:space="preserve"> </w:t>
      </w:r>
      <w:proofErr w:type="spellStart"/>
      <w:r w:rsidRPr="004A4CC5">
        <w:rPr>
          <w:rFonts w:ascii="Palatino Linotype" w:hAnsi="Palatino Linotype"/>
          <w:szCs w:val="24"/>
        </w:rPr>
        <w:t>adalah</w:t>
      </w:r>
      <w:proofErr w:type="spellEnd"/>
      <w:r w:rsidRPr="004A4CC5">
        <w:rPr>
          <w:rFonts w:ascii="Palatino Linotype" w:hAnsi="Palatino Linotype"/>
          <w:szCs w:val="24"/>
          <w:lang w:val="en-GB"/>
        </w:rPr>
        <w:t xml:space="preserve"> salah </w:t>
      </w:r>
      <w:proofErr w:type="spellStart"/>
      <w:r w:rsidRPr="004A4CC5">
        <w:rPr>
          <w:rFonts w:ascii="Palatino Linotype" w:hAnsi="Palatino Linotype"/>
          <w:szCs w:val="24"/>
          <w:lang w:val="en-GB"/>
        </w:rPr>
        <w:t>satu</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rPr>
        <w:t>metode</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pengujian</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sensori</w:t>
      </w:r>
      <w:proofErr w:type="spellEnd"/>
      <w:r w:rsidRPr="004A4CC5">
        <w:rPr>
          <w:rFonts w:ascii="Palatino Linotype" w:hAnsi="Palatino Linotype"/>
          <w:szCs w:val="24"/>
        </w:rPr>
        <w:t xml:space="preserve"> yang </w:t>
      </w:r>
      <w:proofErr w:type="spellStart"/>
      <w:r w:rsidRPr="004A4CC5">
        <w:rPr>
          <w:rFonts w:ascii="Palatino Linotype" w:hAnsi="Palatino Linotype"/>
          <w:szCs w:val="24"/>
        </w:rPr>
        <w:t>menggunakan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indera</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manusia</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sebagai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alat</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utama</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untuk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menilai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mutu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suatu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produk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meliputi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spesifikasi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mutu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kenampakan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bau</w:t>
      </w:r>
      <w:proofErr w:type="spellEnd"/>
      <w:r w:rsidRPr="004A4CC5">
        <w:rPr>
          <w:rFonts w:ascii="Palatino Linotype" w:hAnsi="Palatino Linotype"/>
          <w:szCs w:val="24"/>
        </w:rPr>
        <w:t xml:space="preserve">, rasa dan </w:t>
      </w:r>
      <w:proofErr w:type="spellStart"/>
      <w:r w:rsidRPr="004A4CC5">
        <w:rPr>
          <w:rFonts w:ascii="Palatino Linotype" w:hAnsi="Palatino Linotype"/>
          <w:szCs w:val="24"/>
        </w:rPr>
        <w:t>konsistensi</w:t>
      </w:r>
      <w:proofErr w:type="spellEnd"/>
      <w:r w:rsidRPr="004A4CC5">
        <w:rPr>
          <w:rFonts w:ascii="Palatino Linotype" w:hAnsi="Palatino Linotype"/>
          <w:szCs w:val="24"/>
        </w:rPr>
        <w:t>/</w:t>
      </w:r>
      <w:proofErr w:type="spellStart"/>
      <w:r w:rsidRPr="004A4CC5">
        <w:rPr>
          <w:rFonts w:ascii="Palatino Linotype" w:hAnsi="Palatino Linotype"/>
          <w:szCs w:val="24"/>
        </w:rPr>
        <w:t>tekstur</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serta</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beberapa</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faktor</w:t>
      </w:r>
      <w:proofErr w:type="spellEnd"/>
      <w:r w:rsidRPr="004A4CC5">
        <w:rPr>
          <w:rFonts w:ascii="Palatino Linotype" w:hAnsi="Palatino Linotype"/>
          <w:szCs w:val="24"/>
        </w:rPr>
        <w:t xml:space="preserve"> lain yang </w:t>
      </w:r>
      <w:proofErr w:type="spellStart"/>
      <w:r w:rsidRPr="004A4CC5">
        <w:rPr>
          <w:rFonts w:ascii="Palatino Linotype" w:hAnsi="Palatino Linotype"/>
          <w:szCs w:val="24"/>
        </w:rPr>
        <w:t>diperlukan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untuk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menilai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mutu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produk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tersebut</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Pengujian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organoleptik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berperan</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rPr>
        <w:t>penting</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sebagai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pendeteksian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awal</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dalam</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menilai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mutu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untuk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mengetahui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penyimpangan</w:t>
      </w:r>
      <w:proofErr w:type="spellEnd"/>
      <w:r w:rsidRPr="004A4CC5">
        <w:rPr>
          <w:rFonts w:ascii="Palatino Linotype" w:hAnsi="Palatino Linotype"/>
          <w:szCs w:val="24"/>
        </w:rPr>
        <w:t xml:space="preserve"> dan </w:t>
      </w:r>
      <w:proofErr w:type="spellStart"/>
      <w:r w:rsidRPr="004A4CC5">
        <w:rPr>
          <w:rFonts w:ascii="Palatino Linotype" w:hAnsi="Palatino Linotype"/>
          <w:szCs w:val="24"/>
        </w:rPr>
        <w:t>perubahan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dalam</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produk</w:t>
      </w:r>
      <w:proofErr w:type="spellEnd"/>
      <w:r w:rsidRPr="004A4CC5">
        <w:rPr>
          <w:rFonts w:ascii="Palatino Linotype" w:hAnsi="Palatino Linotype"/>
          <w:szCs w:val="24"/>
        </w:rPr>
        <w:t xml:space="preserve"> (Badan </w:t>
      </w:r>
      <w:proofErr w:type="spellStart"/>
      <w:r w:rsidRPr="004A4CC5">
        <w:rPr>
          <w:rFonts w:ascii="Palatino Linotype" w:hAnsi="Palatino Linotype"/>
          <w:szCs w:val="24"/>
        </w:rPr>
        <w:t>Standardisasi</w:t>
      </w:r>
      <w:proofErr w:type="spellEnd"/>
      <w:r w:rsidRPr="004A4CC5">
        <w:rPr>
          <w:rFonts w:ascii="Palatino Linotype" w:hAnsi="Palatino Linotype"/>
          <w:szCs w:val="24"/>
        </w:rPr>
        <w:t xml:space="preserve"> Nasional, 2006). </w:t>
      </w:r>
    </w:p>
    <w:p w14:paraId="688E68A2" w14:textId="241E80FE" w:rsidR="004A4CC5" w:rsidRPr="004A4CC5" w:rsidRDefault="004A4CC5" w:rsidP="009E00A3">
      <w:pPr>
        <w:ind w:right="140" w:firstLine="567"/>
        <w:jc w:val="both"/>
        <w:rPr>
          <w:rFonts w:ascii="Palatino Linotype" w:hAnsi="Palatino Linotype"/>
          <w:szCs w:val="24"/>
          <w:lang w:val="en-GB"/>
        </w:rPr>
      </w:pPr>
      <w:proofErr w:type="spellStart"/>
      <w:r w:rsidRPr="004A4CC5">
        <w:rPr>
          <w:rFonts w:ascii="Palatino Linotype" w:hAnsi="Palatino Linotype"/>
          <w:szCs w:val="24"/>
        </w:rPr>
        <w:t>Berdasarkan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tabel</w:t>
      </w:r>
      <w:proofErr w:type="spellEnd"/>
      <w:r w:rsidRPr="004A4CC5">
        <w:rPr>
          <w:rFonts w:ascii="Palatino Linotype" w:hAnsi="Palatino Linotype"/>
          <w:szCs w:val="24"/>
          <w:lang w:val="en-GB"/>
        </w:rPr>
        <w:t xml:space="preserve"> 1</w:t>
      </w:r>
      <w:r>
        <w:rPr>
          <w:rFonts w:ascii="Palatino Linotype" w:hAnsi="Palatino Linotype"/>
          <w:szCs w:val="24"/>
          <w:lang w:val="en-GB"/>
        </w:rPr>
        <w:t>.</w:t>
      </w:r>
      <w:r w:rsidRPr="004A4CC5">
        <w:rPr>
          <w:rFonts w:ascii="Palatino Linotype" w:hAnsi="Palatino Linotype"/>
          <w:szCs w:val="24"/>
        </w:rPr>
        <w:t xml:space="preserve"> uji </w:t>
      </w:r>
      <w:proofErr w:type="spellStart"/>
      <w:r w:rsidRPr="004A4CC5">
        <w:rPr>
          <w:rFonts w:ascii="Palatino Linotype" w:hAnsi="Palatino Linotype"/>
          <w:szCs w:val="24"/>
        </w:rPr>
        <w:t>organoleptik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dapat</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diketahui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bahwa</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hampir</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semua</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sampel</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pati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sagu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memenuhi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persyaratan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mutu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tepung</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sagu</w:t>
      </w:r>
      <w:proofErr w:type="spellEnd"/>
      <w:r w:rsidRPr="004A4CC5">
        <w:rPr>
          <w:rFonts w:ascii="Palatino Linotype" w:hAnsi="Palatino Linotype"/>
          <w:szCs w:val="24"/>
        </w:rPr>
        <w:t>.</w:t>
      </w:r>
      <w:r w:rsidRPr="004A4CC5">
        <w:rPr>
          <w:rFonts w:ascii="Palatino Linotype" w:hAnsi="Palatino Linotype"/>
          <w:szCs w:val="24"/>
          <w:lang w:val="en-GB"/>
        </w:rPr>
        <w:t xml:space="preserve"> Hasil </w:t>
      </w:r>
      <w:proofErr w:type="spellStart"/>
      <w:r w:rsidRPr="004A4CC5">
        <w:rPr>
          <w:rFonts w:ascii="Palatino Linotype" w:hAnsi="Palatino Linotype"/>
          <w:szCs w:val="24"/>
          <w:lang w:val="en-GB"/>
        </w:rPr>
        <w:t>tersebut</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rPr>
        <w:t>menunjukkan</w:t>
      </w:r>
      <w:proofErr w:type="spellEnd"/>
      <w:r w:rsidRPr="004A4CC5">
        <w:rPr>
          <w:rFonts w:ascii="Palatino Linotype" w:hAnsi="Palatino Linotype"/>
          <w:szCs w:val="24"/>
        </w:rPr>
        <w:t xml:space="preserve"> </w:t>
      </w:r>
      <w:proofErr w:type="spellStart"/>
      <w:r w:rsidRPr="004A4CC5">
        <w:rPr>
          <w:rFonts w:ascii="Palatino Linotype" w:hAnsi="Palatino Linotype"/>
          <w:szCs w:val="24"/>
          <w:lang w:val="en-GB"/>
        </w:rPr>
        <w:t>pati</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sagu</w:t>
      </w:r>
      <w:proofErr w:type="spellEnd"/>
      <w:r w:rsidRPr="004A4CC5">
        <w:rPr>
          <w:rFonts w:ascii="Palatino Linotype" w:hAnsi="Palatino Linotype"/>
          <w:szCs w:val="24"/>
          <w:lang w:val="en-GB"/>
        </w:rPr>
        <w:t xml:space="preserve"> yang </w:t>
      </w:r>
      <w:proofErr w:type="spellStart"/>
      <w:r w:rsidRPr="004A4CC5">
        <w:rPr>
          <w:rFonts w:ascii="Palatino Linotype" w:hAnsi="Palatino Linotype"/>
          <w:szCs w:val="24"/>
          <w:lang w:val="en-GB"/>
        </w:rPr>
        <w:t>ber</w:t>
      </w:r>
      <w:r w:rsidRPr="004A4CC5">
        <w:rPr>
          <w:rFonts w:ascii="Palatino Linotype" w:hAnsi="Palatino Linotype"/>
          <w:szCs w:val="24"/>
        </w:rPr>
        <w:t>bentuk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serbuk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halus</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bau</w:t>
      </w:r>
      <w:proofErr w:type="spellEnd"/>
      <w:r w:rsidRPr="004A4CC5">
        <w:rPr>
          <w:rFonts w:ascii="Palatino Linotype" w:hAnsi="Palatino Linotype"/>
          <w:szCs w:val="24"/>
        </w:rPr>
        <w:t xml:space="preserve"> normal </w:t>
      </w:r>
      <w:proofErr w:type="spellStart"/>
      <w:r w:rsidRPr="004A4CC5">
        <w:rPr>
          <w:rFonts w:ascii="Palatino Linotype" w:hAnsi="Palatino Linotype"/>
          <w:szCs w:val="24"/>
        </w:rPr>
        <w:t>khas</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sagu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warna</w:t>
      </w:r>
      <w:proofErr w:type="spellEnd"/>
      <w:r w:rsidRPr="004A4CC5">
        <w:rPr>
          <w:rFonts w:ascii="Palatino Linotype" w:hAnsi="Palatino Linotype"/>
          <w:szCs w:val="24"/>
        </w:rPr>
        <w:t xml:space="preserve"> normal </w:t>
      </w:r>
      <w:proofErr w:type="spellStart"/>
      <w:r w:rsidRPr="004A4CC5">
        <w:rPr>
          <w:rFonts w:ascii="Palatino Linotype" w:hAnsi="Palatino Linotype"/>
          <w:szCs w:val="24"/>
        </w:rPr>
        <w:t>putih</w:t>
      </w:r>
      <w:proofErr w:type="spellEnd"/>
      <w:r w:rsidRPr="004A4CC5">
        <w:rPr>
          <w:rFonts w:ascii="Palatino Linotype" w:hAnsi="Palatino Linotype"/>
          <w:szCs w:val="24"/>
        </w:rPr>
        <w:t xml:space="preserve">, dan rasa normal </w:t>
      </w:r>
      <w:proofErr w:type="spellStart"/>
      <w:r w:rsidRPr="004A4CC5">
        <w:rPr>
          <w:rFonts w:ascii="Palatino Linotype" w:hAnsi="Palatino Linotype"/>
          <w:szCs w:val="24"/>
        </w:rPr>
        <w:t>khas</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sagu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Namun</w:t>
      </w:r>
      <w:proofErr w:type="spellEnd"/>
      <w:r w:rsidRPr="004A4CC5">
        <w:rPr>
          <w:rFonts w:ascii="Palatino Linotype" w:hAnsi="Palatino Linotype"/>
          <w:szCs w:val="24"/>
        </w:rPr>
        <w:t xml:space="preserve">, pada </w:t>
      </w:r>
      <w:proofErr w:type="spellStart"/>
      <w:r w:rsidRPr="004A4CC5">
        <w:rPr>
          <w:rFonts w:ascii="Palatino Linotype" w:hAnsi="Palatino Linotype"/>
          <w:szCs w:val="24"/>
        </w:rPr>
        <w:t>sampel</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tepung</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sagu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luwu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menunjukkan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keadaan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bau</w:t>
      </w:r>
      <w:proofErr w:type="spellEnd"/>
      <w:r w:rsidRPr="004A4CC5">
        <w:rPr>
          <w:rFonts w:ascii="Palatino Linotype" w:hAnsi="Palatino Linotype"/>
          <w:szCs w:val="24"/>
        </w:rPr>
        <w:t xml:space="preserve"> yang </w:t>
      </w:r>
      <w:proofErr w:type="spellStart"/>
      <w:r w:rsidRPr="004A4CC5">
        <w:rPr>
          <w:rFonts w:ascii="Palatino Linotype" w:hAnsi="Palatino Linotype"/>
          <w:szCs w:val="24"/>
        </w:rPr>
        <w:t>menyimpang</w:t>
      </w:r>
      <w:proofErr w:type="spellEnd"/>
      <w:r w:rsidRPr="004A4CC5">
        <w:rPr>
          <w:rFonts w:ascii="Palatino Linotype" w:hAnsi="Palatino Linotype"/>
          <w:szCs w:val="24"/>
        </w:rPr>
        <w:t xml:space="preserve">. Hal </w:t>
      </w:r>
      <w:proofErr w:type="spellStart"/>
      <w:r w:rsidRPr="004A4CC5">
        <w:rPr>
          <w:rFonts w:ascii="Palatino Linotype" w:hAnsi="Palatino Linotype"/>
          <w:szCs w:val="24"/>
        </w:rPr>
        <w:t>tersebut</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dapat</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dikarenakan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lastRenderedPageBreak/>
        <w:t>sampel</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tersebut</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sudah</w:t>
      </w:r>
      <w:proofErr w:type="spellEnd"/>
      <w:r w:rsidRPr="004A4CC5">
        <w:rPr>
          <w:rFonts w:ascii="Palatino Linotype" w:hAnsi="Palatino Linotype"/>
          <w:szCs w:val="24"/>
        </w:rPr>
        <w:t xml:space="preserve"> lama </w:t>
      </w:r>
      <w:proofErr w:type="spellStart"/>
      <w:r w:rsidRPr="004A4CC5">
        <w:rPr>
          <w:rFonts w:ascii="Palatino Linotype" w:hAnsi="Palatino Linotype"/>
          <w:szCs w:val="24"/>
        </w:rPr>
        <w:t>didiamkan</w:t>
      </w:r>
      <w:proofErr w:type="spellEnd"/>
      <w:r w:rsidRPr="004A4CC5">
        <w:rPr>
          <w:rFonts w:ascii="Palatino Linotype" w:hAnsi="Palatino Linotype"/>
          <w:szCs w:val="24"/>
        </w:rPr>
        <w:t xml:space="preserve"> di </w:t>
      </w:r>
      <w:proofErr w:type="spellStart"/>
      <w:r w:rsidRPr="004A4CC5">
        <w:rPr>
          <w:rFonts w:ascii="Palatino Linotype" w:hAnsi="Palatino Linotype"/>
          <w:szCs w:val="24"/>
        </w:rPr>
        <w:t>suhu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ruang</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secara</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terbuka</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atau</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memiliki</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kandungan</w:t>
      </w:r>
      <w:proofErr w:type="spellEnd"/>
      <w:r w:rsidRPr="004A4CC5">
        <w:rPr>
          <w:rFonts w:ascii="Palatino Linotype" w:hAnsi="Palatino Linotype"/>
          <w:szCs w:val="24"/>
          <w:lang w:val="en-GB"/>
        </w:rPr>
        <w:t xml:space="preserve"> k</w:t>
      </w:r>
      <w:proofErr w:type="spellStart"/>
      <w:r w:rsidRPr="004A4CC5">
        <w:rPr>
          <w:rFonts w:ascii="Palatino Linotype" w:hAnsi="Palatino Linotype"/>
          <w:szCs w:val="24"/>
        </w:rPr>
        <w:t>adar</w:t>
      </w:r>
      <w:proofErr w:type="spellEnd"/>
      <w:r w:rsidRPr="004A4CC5">
        <w:rPr>
          <w:rFonts w:ascii="Palatino Linotype" w:hAnsi="Palatino Linotype"/>
          <w:szCs w:val="24"/>
        </w:rPr>
        <w:t xml:space="preserve"> air yang </w:t>
      </w:r>
      <w:proofErr w:type="spellStart"/>
      <w:r w:rsidRPr="004A4CC5">
        <w:rPr>
          <w:rFonts w:ascii="Palatino Linotype" w:hAnsi="Palatino Linotype"/>
          <w:szCs w:val="24"/>
        </w:rPr>
        <w:t>tinggi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mendorong</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pertumbuhan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organisme</w:t>
      </w:r>
      <w:proofErr w:type="spellEnd"/>
      <w:r w:rsidRPr="004A4CC5">
        <w:rPr>
          <w:rFonts w:ascii="Palatino Linotype" w:hAnsi="Palatino Linotype"/>
          <w:szCs w:val="24"/>
        </w:rPr>
        <w:t xml:space="preserve"> yang </w:t>
      </w:r>
      <w:proofErr w:type="spellStart"/>
      <w:r w:rsidRPr="004A4CC5">
        <w:rPr>
          <w:rFonts w:ascii="Palatino Linotype" w:hAnsi="Palatino Linotype"/>
          <w:szCs w:val="24"/>
        </w:rPr>
        <w:t>menyebabkan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bau</w:t>
      </w:r>
      <w:proofErr w:type="spellEnd"/>
      <w:r w:rsidRPr="004A4CC5">
        <w:rPr>
          <w:rFonts w:ascii="Palatino Linotype" w:hAnsi="Palatino Linotype"/>
          <w:szCs w:val="24"/>
        </w:rPr>
        <w:t xml:space="preserve"> dan rasa </w:t>
      </w:r>
      <w:proofErr w:type="spellStart"/>
      <w:r w:rsidRPr="004A4CC5">
        <w:rPr>
          <w:rFonts w:ascii="Palatino Linotype" w:hAnsi="Palatino Linotype"/>
          <w:szCs w:val="24"/>
        </w:rPr>
        <w:t>tidak</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enak</w:t>
      </w:r>
      <w:proofErr w:type="spellEnd"/>
      <w:r w:rsidRPr="004A4CC5">
        <w:rPr>
          <w:rFonts w:ascii="Palatino Linotype" w:hAnsi="Palatino Linotype"/>
          <w:szCs w:val="24"/>
        </w:rPr>
        <w:t xml:space="preserve"> pada </w:t>
      </w:r>
      <w:proofErr w:type="spellStart"/>
      <w:r w:rsidRPr="004A4CC5">
        <w:rPr>
          <w:rFonts w:ascii="Palatino Linotype" w:hAnsi="Palatino Linotype"/>
          <w:szCs w:val="24"/>
        </w:rPr>
        <w:t>pati</w:t>
      </w:r>
      <w:proofErr w:type="spellEnd"/>
      <w:r w:rsidRPr="004A4CC5">
        <w:rPr>
          <w:rFonts w:ascii="Palatino Linotype" w:hAnsi="Palatino Linotype"/>
          <w:szCs w:val="24"/>
          <w:lang w:val="en-GB"/>
        </w:rPr>
        <w:t xml:space="preserve"> (</w:t>
      </w:r>
      <w:proofErr w:type="spellStart"/>
      <w:r w:rsidRPr="004A4CC5">
        <w:rPr>
          <w:rFonts w:ascii="Palatino Linotype" w:hAnsi="Palatino Linotype"/>
          <w:color w:val="222222"/>
          <w:szCs w:val="24"/>
          <w:shd w:val="clear" w:color="auto" w:fill="FFFFFF"/>
        </w:rPr>
        <w:t>Sondari</w:t>
      </w:r>
      <w:proofErr w:type="spellEnd"/>
      <w:r w:rsidRPr="004A4CC5">
        <w:rPr>
          <w:rFonts w:ascii="Palatino Linotype" w:hAnsi="Palatino Linotype"/>
          <w:color w:val="222222"/>
          <w:szCs w:val="24"/>
          <w:shd w:val="clear" w:color="auto" w:fill="FFFFFF"/>
          <w:lang w:val="en-GB"/>
        </w:rPr>
        <w:t xml:space="preserve"> </w:t>
      </w:r>
      <w:r w:rsidRPr="004A4CC5">
        <w:rPr>
          <w:rFonts w:ascii="Palatino Linotype" w:hAnsi="Palatino Linotype"/>
          <w:i/>
          <w:iCs/>
          <w:color w:val="222222"/>
          <w:szCs w:val="24"/>
          <w:shd w:val="clear" w:color="auto" w:fill="FFFFFF"/>
          <w:lang w:val="en-GB"/>
        </w:rPr>
        <w:t>et al.</w:t>
      </w:r>
      <w:r w:rsidRPr="004A4CC5">
        <w:rPr>
          <w:rFonts w:ascii="Palatino Linotype" w:hAnsi="Palatino Linotype"/>
          <w:color w:val="222222"/>
          <w:szCs w:val="24"/>
          <w:shd w:val="clear" w:color="auto" w:fill="FFFFFF"/>
        </w:rPr>
        <w:t>, 2018</w:t>
      </w:r>
      <w:r w:rsidRPr="004A4CC5">
        <w:rPr>
          <w:rFonts w:ascii="Palatino Linotype" w:hAnsi="Palatino Linotype"/>
          <w:color w:val="222222"/>
          <w:szCs w:val="24"/>
          <w:shd w:val="clear" w:color="auto" w:fill="FFFFFF"/>
          <w:lang w:val="en-GB"/>
        </w:rPr>
        <w:t>).</w:t>
      </w:r>
      <w:r w:rsidRPr="004A4CC5">
        <w:rPr>
          <w:rFonts w:ascii="Palatino Linotype" w:hAnsi="Palatino Linotype"/>
          <w:szCs w:val="24"/>
          <w:lang w:val="en-GB"/>
        </w:rPr>
        <w:t xml:space="preserve"> </w:t>
      </w:r>
      <w:r w:rsidRPr="004A4CC5">
        <w:rPr>
          <w:rFonts w:ascii="Palatino Linotype" w:hAnsi="Palatino Linotype"/>
          <w:szCs w:val="24"/>
        </w:rPr>
        <w:t xml:space="preserve">Pada </w:t>
      </w:r>
      <w:proofErr w:type="spellStart"/>
      <w:r w:rsidRPr="004A4CC5">
        <w:rPr>
          <w:rFonts w:ascii="Palatino Linotype" w:hAnsi="Palatino Linotype"/>
          <w:szCs w:val="24"/>
        </w:rPr>
        <w:t>jenis</w:t>
      </w:r>
      <w:proofErr w:type="spellEnd"/>
      <w:r w:rsidRPr="004A4CC5">
        <w:rPr>
          <w:rFonts w:ascii="Palatino Linotype" w:hAnsi="Palatino Linotype"/>
          <w:szCs w:val="24"/>
        </w:rPr>
        <w:t xml:space="preserve"> uji </w:t>
      </w:r>
      <w:proofErr w:type="spellStart"/>
      <w:r w:rsidRPr="004A4CC5">
        <w:rPr>
          <w:rFonts w:ascii="Palatino Linotype" w:hAnsi="Palatino Linotype"/>
          <w:szCs w:val="24"/>
        </w:rPr>
        <w:t>benda</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asing</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serangga</w:t>
      </w:r>
      <w:proofErr w:type="spellEnd"/>
      <w:r w:rsidRPr="004A4CC5">
        <w:rPr>
          <w:rFonts w:ascii="Palatino Linotype" w:hAnsi="Palatino Linotype"/>
          <w:szCs w:val="24"/>
        </w:rPr>
        <w:t xml:space="preserve">, dan </w:t>
      </w:r>
      <w:proofErr w:type="spellStart"/>
      <w:r w:rsidRPr="004A4CC5">
        <w:rPr>
          <w:rFonts w:ascii="Palatino Linotype" w:hAnsi="Palatino Linotype"/>
          <w:szCs w:val="24"/>
        </w:rPr>
        <w:t>jenis</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pati</w:t>
      </w:r>
      <w:proofErr w:type="spellEnd"/>
      <w:r w:rsidRPr="004A4CC5">
        <w:rPr>
          <w:rFonts w:ascii="Palatino Linotype" w:hAnsi="Palatino Linotype"/>
          <w:szCs w:val="24"/>
        </w:rPr>
        <w:t xml:space="preserve"> lain </w:t>
      </w:r>
      <w:proofErr w:type="spellStart"/>
      <w:r w:rsidRPr="004A4CC5">
        <w:rPr>
          <w:rFonts w:ascii="Palatino Linotype" w:hAnsi="Palatino Linotype"/>
          <w:szCs w:val="24"/>
        </w:rPr>
        <w:t>semua</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sampel</w:t>
      </w:r>
      <w:proofErr w:type="spellEnd"/>
      <w:r w:rsidRPr="004A4CC5">
        <w:rPr>
          <w:rFonts w:ascii="Palatino Linotype" w:hAnsi="Palatino Linotype"/>
          <w:szCs w:val="24"/>
        </w:rPr>
        <w:t xml:space="preserve"> </w:t>
      </w:r>
      <w:proofErr w:type="spellStart"/>
      <w:r w:rsidRPr="004A4CC5">
        <w:rPr>
          <w:rFonts w:ascii="Palatino Linotype" w:hAnsi="Palatino Linotype"/>
          <w:szCs w:val="24"/>
          <w:lang w:val="en-GB"/>
        </w:rPr>
        <w:t>pati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sagu</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memenuhi</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syarat</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mutu</w:t>
      </w:r>
      <w:proofErr w:type="spellEnd"/>
      <w:r w:rsidRPr="004A4CC5">
        <w:rPr>
          <w:rFonts w:ascii="Palatino Linotype" w:hAnsi="Palatino Linotype"/>
          <w:szCs w:val="24"/>
        </w:rPr>
        <w:t xml:space="preserve"> </w:t>
      </w:r>
      <w:r w:rsidRPr="004A4CC5">
        <w:rPr>
          <w:rFonts w:ascii="Palatino Linotype" w:hAnsi="Palatino Linotype"/>
          <w:szCs w:val="24"/>
          <w:lang w:val="en-GB"/>
        </w:rPr>
        <w:t xml:space="preserve">SNI </w:t>
      </w:r>
      <w:proofErr w:type="spellStart"/>
      <w:r w:rsidRPr="004A4CC5">
        <w:rPr>
          <w:rFonts w:ascii="Palatino Linotype" w:hAnsi="Palatino Linotype"/>
          <w:szCs w:val="24"/>
          <w:lang w:val="en-GB"/>
        </w:rPr>
        <w:t>Tepung</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Sagu</w:t>
      </w:r>
      <w:proofErr w:type="spellEnd"/>
      <w:r w:rsidRPr="004A4CC5">
        <w:rPr>
          <w:rFonts w:ascii="Palatino Linotype" w:hAnsi="Palatino Linotype"/>
          <w:szCs w:val="24"/>
          <w:lang w:val="en-GB"/>
        </w:rPr>
        <w:t xml:space="preserve"> 3729:2008</w:t>
      </w:r>
      <w:r w:rsidRPr="004A4CC5">
        <w:rPr>
          <w:rFonts w:ascii="Palatino Linotype" w:hAnsi="Palatino Linotype"/>
          <w:szCs w:val="24"/>
        </w:rPr>
        <w:t xml:space="preserve"> </w:t>
      </w:r>
      <w:proofErr w:type="spellStart"/>
      <w:r w:rsidRPr="004A4CC5">
        <w:rPr>
          <w:rFonts w:ascii="Palatino Linotype" w:hAnsi="Palatino Linotype"/>
          <w:szCs w:val="24"/>
        </w:rPr>
        <w:t>dengan</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dit</w:t>
      </w:r>
      <w:r w:rsidRPr="004A4CC5">
        <w:rPr>
          <w:rFonts w:ascii="Palatino Linotype" w:hAnsi="Palatino Linotype"/>
          <w:szCs w:val="24"/>
          <w:lang w:val="en-GB"/>
        </w:rPr>
        <w:t>unjukkan</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tidak</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adanya</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rPr>
        <w:t>benda</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asing</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serangga</w:t>
      </w:r>
      <w:proofErr w:type="spellEnd"/>
      <w:r w:rsidRPr="004A4CC5">
        <w:rPr>
          <w:rFonts w:ascii="Palatino Linotype" w:hAnsi="Palatino Linotype"/>
          <w:szCs w:val="24"/>
        </w:rPr>
        <w:t xml:space="preserve">, dan </w:t>
      </w:r>
      <w:proofErr w:type="spellStart"/>
      <w:r w:rsidRPr="004A4CC5">
        <w:rPr>
          <w:rFonts w:ascii="Palatino Linotype" w:hAnsi="Palatino Linotype"/>
          <w:szCs w:val="24"/>
        </w:rPr>
        <w:t>jenis</w:t>
      </w:r>
      <w:proofErr w:type="spellEnd"/>
      <w:r w:rsidRPr="004A4CC5">
        <w:rPr>
          <w:rFonts w:ascii="Palatino Linotype" w:hAnsi="Palatino Linotype"/>
          <w:szCs w:val="24"/>
        </w:rPr>
        <w:t xml:space="preserve"> </w:t>
      </w:r>
      <w:proofErr w:type="spellStart"/>
      <w:r w:rsidRPr="004A4CC5">
        <w:rPr>
          <w:rFonts w:ascii="Palatino Linotype" w:hAnsi="Palatino Linotype"/>
          <w:szCs w:val="24"/>
        </w:rPr>
        <w:t>pati</w:t>
      </w:r>
      <w:proofErr w:type="spellEnd"/>
      <w:r w:rsidRPr="004A4CC5">
        <w:rPr>
          <w:rFonts w:ascii="Palatino Linotype" w:hAnsi="Palatino Linotype"/>
          <w:szCs w:val="24"/>
        </w:rPr>
        <w:t xml:space="preserve"> lain</w:t>
      </w:r>
      <w:r w:rsidRPr="004A4CC5">
        <w:rPr>
          <w:rFonts w:ascii="Palatino Linotype" w:hAnsi="Palatino Linotype"/>
          <w:szCs w:val="24"/>
          <w:lang w:val="en-GB"/>
        </w:rPr>
        <w:t xml:space="preserve"> pada </w:t>
      </w:r>
      <w:proofErr w:type="spellStart"/>
      <w:r w:rsidRPr="004A4CC5">
        <w:rPr>
          <w:rFonts w:ascii="Palatino Linotype" w:hAnsi="Palatino Linotype"/>
          <w:szCs w:val="24"/>
          <w:lang w:val="en-GB"/>
        </w:rPr>
        <w:t>sampel</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pati</w:t>
      </w:r>
      <w:proofErr w:type="spellEnd"/>
      <w:r w:rsidRPr="004A4CC5">
        <w:rPr>
          <w:rFonts w:ascii="Palatino Linotype" w:hAnsi="Palatino Linotype"/>
          <w:szCs w:val="24"/>
          <w:lang w:val="en-GB"/>
        </w:rPr>
        <w:t xml:space="preserve"> </w:t>
      </w:r>
      <w:proofErr w:type="spellStart"/>
      <w:r w:rsidRPr="004A4CC5">
        <w:rPr>
          <w:rFonts w:ascii="Palatino Linotype" w:hAnsi="Palatino Linotype"/>
          <w:szCs w:val="24"/>
          <w:lang w:val="en-GB"/>
        </w:rPr>
        <w:t>sagu</w:t>
      </w:r>
      <w:proofErr w:type="spellEnd"/>
      <w:r w:rsidRPr="004A4CC5">
        <w:rPr>
          <w:rFonts w:ascii="Palatino Linotype" w:hAnsi="Palatino Linotype"/>
          <w:szCs w:val="24"/>
          <w:lang w:val="en-GB"/>
        </w:rPr>
        <w:t>.</w:t>
      </w:r>
    </w:p>
    <w:p w14:paraId="2AFD33D9" w14:textId="77777777" w:rsidR="00D66126" w:rsidRPr="00E7058E" w:rsidRDefault="00D66126" w:rsidP="00D66126">
      <w:pPr>
        <w:pStyle w:val="ListParagraph"/>
        <w:rPr>
          <w:rFonts w:ascii="Palatino Linotype" w:hAnsi="Palatino Linotype"/>
        </w:rPr>
      </w:pPr>
    </w:p>
    <w:p w14:paraId="53144F8A" w14:textId="40C1B754" w:rsidR="00E7058E" w:rsidRPr="009E00A3" w:rsidRDefault="009E00A3" w:rsidP="009E00A3">
      <w:pPr>
        <w:rPr>
          <w:rFonts w:ascii="Palatino Linotype" w:hAnsi="Palatino Linotype"/>
        </w:rPr>
      </w:pPr>
      <w:r>
        <w:rPr>
          <w:rFonts w:ascii="Palatino Linotype" w:hAnsi="Palatino Linotype"/>
        </w:rPr>
        <w:t xml:space="preserve">Tabel 2. Uji </w:t>
      </w:r>
      <w:proofErr w:type="spellStart"/>
      <w:r w:rsidR="003E7B97">
        <w:rPr>
          <w:rFonts w:ascii="Palatino Linotype" w:hAnsi="Palatino Linotype"/>
        </w:rPr>
        <w:t>Fisik</w:t>
      </w:r>
      <w:proofErr w:type="spellEnd"/>
      <w:r w:rsidR="003E7B97">
        <w:rPr>
          <w:rFonts w:ascii="Palatino Linotype" w:hAnsi="Palatino Linotype"/>
        </w:rPr>
        <w:t xml:space="preserve"> </w:t>
      </w:r>
      <w:r>
        <w:rPr>
          <w:rFonts w:ascii="Palatino Linotype" w:hAnsi="Palatino Linotype"/>
        </w:rPr>
        <w:t>Warna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1842"/>
        <w:gridCol w:w="1178"/>
        <w:gridCol w:w="1146"/>
        <w:gridCol w:w="1146"/>
        <w:gridCol w:w="1146"/>
        <w:gridCol w:w="1165"/>
      </w:tblGrid>
      <w:tr w:rsidR="00B7122B" w:rsidRPr="008C191C" w14:paraId="650F8035" w14:textId="77777777" w:rsidTr="00435A95">
        <w:trPr>
          <w:jc w:val="center"/>
        </w:trPr>
        <w:tc>
          <w:tcPr>
            <w:tcW w:w="542" w:type="dxa"/>
            <w:tcBorders>
              <w:top w:val="single" w:sz="4" w:space="0" w:color="auto"/>
              <w:bottom w:val="single" w:sz="4" w:space="0" w:color="auto"/>
            </w:tcBorders>
          </w:tcPr>
          <w:p w14:paraId="26FCF4AC" w14:textId="77777777" w:rsidR="00B7122B" w:rsidRPr="008C191C" w:rsidRDefault="00B7122B" w:rsidP="00473ADF">
            <w:pPr>
              <w:rPr>
                <w:rFonts w:ascii="Palatino Linotype" w:hAnsi="Palatino Linotype"/>
                <w:sz w:val="20"/>
                <w:szCs w:val="20"/>
                <w:lang w:val="en-GB"/>
              </w:rPr>
            </w:pPr>
            <w:bookmarkStart w:id="1" w:name="_Hlk148341517"/>
            <w:r w:rsidRPr="008C191C">
              <w:rPr>
                <w:rFonts w:ascii="Palatino Linotype" w:hAnsi="Palatino Linotype"/>
                <w:sz w:val="20"/>
                <w:szCs w:val="20"/>
                <w:lang w:val="en-GB"/>
              </w:rPr>
              <w:t>No.</w:t>
            </w:r>
          </w:p>
        </w:tc>
        <w:tc>
          <w:tcPr>
            <w:tcW w:w="1842" w:type="dxa"/>
            <w:tcBorders>
              <w:top w:val="single" w:sz="4" w:space="0" w:color="auto"/>
              <w:bottom w:val="single" w:sz="4" w:space="0" w:color="auto"/>
            </w:tcBorders>
          </w:tcPr>
          <w:p w14:paraId="514332CA"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Sampel</w:t>
            </w:r>
          </w:p>
        </w:tc>
        <w:tc>
          <w:tcPr>
            <w:tcW w:w="1178" w:type="dxa"/>
            <w:tcBorders>
              <w:top w:val="single" w:sz="4" w:space="0" w:color="auto"/>
              <w:bottom w:val="single" w:sz="4" w:space="0" w:color="auto"/>
            </w:tcBorders>
          </w:tcPr>
          <w:p w14:paraId="1A005417"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L</w:t>
            </w:r>
          </w:p>
        </w:tc>
        <w:tc>
          <w:tcPr>
            <w:tcW w:w="1146" w:type="dxa"/>
            <w:tcBorders>
              <w:top w:val="single" w:sz="4" w:space="0" w:color="auto"/>
              <w:bottom w:val="single" w:sz="4" w:space="0" w:color="auto"/>
            </w:tcBorders>
          </w:tcPr>
          <w:p w14:paraId="19A6AEA1"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a</w:t>
            </w:r>
          </w:p>
        </w:tc>
        <w:tc>
          <w:tcPr>
            <w:tcW w:w="1146" w:type="dxa"/>
            <w:tcBorders>
              <w:top w:val="single" w:sz="4" w:space="0" w:color="auto"/>
              <w:bottom w:val="single" w:sz="4" w:space="0" w:color="auto"/>
            </w:tcBorders>
          </w:tcPr>
          <w:p w14:paraId="2A8619C7"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b</w:t>
            </w:r>
          </w:p>
        </w:tc>
        <w:tc>
          <w:tcPr>
            <w:tcW w:w="1146" w:type="dxa"/>
            <w:tcBorders>
              <w:top w:val="single" w:sz="4" w:space="0" w:color="auto"/>
              <w:bottom w:val="single" w:sz="4" w:space="0" w:color="auto"/>
            </w:tcBorders>
          </w:tcPr>
          <w:p w14:paraId="75979F1D"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c</w:t>
            </w:r>
          </w:p>
        </w:tc>
        <w:tc>
          <w:tcPr>
            <w:tcW w:w="1165" w:type="dxa"/>
            <w:tcBorders>
              <w:top w:val="single" w:sz="4" w:space="0" w:color="auto"/>
              <w:bottom w:val="single" w:sz="4" w:space="0" w:color="auto"/>
            </w:tcBorders>
          </w:tcPr>
          <w:p w14:paraId="54C001BD"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H</w:t>
            </w:r>
          </w:p>
        </w:tc>
      </w:tr>
      <w:tr w:rsidR="00B7122B" w:rsidRPr="008C191C" w14:paraId="1954EEFF" w14:textId="77777777" w:rsidTr="00435A95">
        <w:trPr>
          <w:jc w:val="center"/>
        </w:trPr>
        <w:tc>
          <w:tcPr>
            <w:tcW w:w="542" w:type="dxa"/>
            <w:tcBorders>
              <w:top w:val="single" w:sz="4" w:space="0" w:color="auto"/>
            </w:tcBorders>
          </w:tcPr>
          <w:p w14:paraId="1EB65536"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1.</w:t>
            </w:r>
          </w:p>
        </w:tc>
        <w:tc>
          <w:tcPr>
            <w:tcW w:w="1842" w:type="dxa"/>
            <w:tcBorders>
              <w:top w:val="single" w:sz="4" w:space="0" w:color="auto"/>
            </w:tcBorders>
          </w:tcPr>
          <w:p w14:paraId="53EFB7EE"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Meranti</w:t>
            </w:r>
          </w:p>
        </w:tc>
        <w:tc>
          <w:tcPr>
            <w:tcW w:w="1178" w:type="dxa"/>
            <w:tcBorders>
              <w:top w:val="single" w:sz="4" w:space="0" w:color="auto"/>
            </w:tcBorders>
          </w:tcPr>
          <w:p w14:paraId="2E7011F5"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94,41</w:t>
            </w:r>
          </w:p>
        </w:tc>
        <w:tc>
          <w:tcPr>
            <w:tcW w:w="1146" w:type="dxa"/>
            <w:tcBorders>
              <w:top w:val="single" w:sz="4" w:space="0" w:color="auto"/>
            </w:tcBorders>
          </w:tcPr>
          <w:p w14:paraId="1C6DBE72"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5,70</w:t>
            </w:r>
          </w:p>
        </w:tc>
        <w:tc>
          <w:tcPr>
            <w:tcW w:w="1146" w:type="dxa"/>
            <w:tcBorders>
              <w:top w:val="single" w:sz="4" w:space="0" w:color="auto"/>
            </w:tcBorders>
          </w:tcPr>
          <w:p w14:paraId="392FD81B"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4,00</w:t>
            </w:r>
          </w:p>
        </w:tc>
        <w:tc>
          <w:tcPr>
            <w:tcW w:w="1146" w:type="dxa"/>
            <w:tcBorders>
              <w:top w:val="single" w:sz="4" w:space="0" w:color="auto"/>
            </w:tcBorders>
          </w:tcPr>
          <w:p w14:paraId="7B826297"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6,97</w:t>
            </w:r>
          </w:p>
        </w:tc>
        <w:tc>
          <w:tcPr>
            <w:tcW w:w="1165" w:type="dxa"/>
            <w:tcBorders>
              <w:top w:val="single" w:sz="4" w:space="0" w:color="auto"/>
            </w:tcBorders>
          </w:tcPr>
          <w:p w14:paraId="540D3271"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35,03</w:t>
            </w:r>
          </w:p>
        </w:tc>
      </w:tr>
      <w:tr w:rsidR="00B7122B" w:rsidRPr="008C191C" w14:paraId="23D01833" w14:textId="77777777" w:rsidTr="00435A95">
        <w:trPr>
          <w:jc w:val="center"/>
        </w:trPr>
        <w:tc>
          <w:tcPr>
            <w:tcW w:w="542" w:type="dxa"/>
          </w:tcPr>
          <w:p w14:paraId="6A616D39"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 xml:space="preserve">2. </w:t>
            </w:r>
          </w:p>
        </w:tc>
        <w:tc>
          <w:tcPr>
            <w:tcW w:w="1842" w:type="dxa"/>
          </w:tcPr>
          <w:p w14:paraId="36A81393" w14:textId="77777777" w:rsidR="00B7122B" w:rsidRPr="008C191C" w:rsidRDefault="00B7122B" w:rsidP="00473ADF">
            <w:pPr>
              <w:rPr>
                <w:rFonts w:ascii="Palatino Linotype" w:hAnsi="Palatino Linotype"/>
                <w:sz w:val="20"/>
                <w:szCs w:val="20"/>
                <w:lang w:val="en-GB"/>
              </w:rPr>
            </w:pPr>
            <w:proofErr w:type="spellStart"/>
            <w:r w:rsidRPr="008C191C">
              <w:rPr>
                <w:rFonts w:ascii="Palatino Linotype" w:hAnsi="Palatino Linotype"/>
                <w:sz w:val="20"/>
                <w:szCs w:val="20"/>
                <w:lang w:val="en-GB"/>
              </w:rPr>
              <w:t>Sampoerna</w:t>
            </w:r>
            <w:proofErr w:type="spellEnd"/>
            <w:r w:rsidRPr="008C191C">
              <w:rPr>
                <w:rFonts w:ascii="Palatino Linotype" w:hAnsi="Palatino Linotype"/>
                <w:sz w:val="20"/>
                <w:szCs w:val="20"/>
                <w:lang w:val="en-GB"/>
              </w:rPr>
              <w:t xml:space="preserve"> Biru</w:t>
            </w:r>
          </w:p>
        </w:tc>
        <w:tc>
          <w:tcPr>
            <w:tcW w:w="1178" w:type="dxa"/>
          </w:tcPr>
          <w:p w14:paraId="6903CF82"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93,17</w:t>
            </w:r>
          </w:p>
        </w:tc>
        <w:tc>
          <w:tcPr>
            <w:tcW w:w="1146" w:type="dxa"/>
          </w:tcPr>
          <w:p w14:paraId="523C97A6"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5,46</w:t>
            </w:r>
          </w:p>
        </w:tc>
        <w:tc>
          <w:tcPr>
            <w:tcW w:w="1146" w:type="dxa"/>
          </w:tcPr>
          <w:p w14:paraId="7992AAF2"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4,24</w:t>
            </w:r>
          </w:p>
        </w:tc>
        <w:tc>
          <w:tcPr>
            <w:tcW w:w="1146" w:type="dxa"/>
          </w:tcPr>
          <w:p w14:paraId="0AB4F87C"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6,91</w:t>
            </w:r>
          </w:p>
        </w:tc>
        <w:tc>
          <w:tcPr>
            <w:tcW w:w="1165" w:type="dxa"/>
          </w:tcPr>
          <w:p w14:paraId="5BAD562E"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37,87</w:t>
            </w:r>
          </w:p>
        </w:tc>
      </w:tr>
      <w:tr w:rsidR="00B7122B" w:rsidRPr="008C191C" w14:paraId="684CEFAD" w14:textId="77777777" w:rsidTr="00435A95">
        <w:trPr>
          <w:jc w:val="center"/>
        </w:trPr>
        <w:tc>
          <w:tcPr>
            <w:tcW w:w="542" w:type="dxa"/>
          </w:tcPr>
          <w:p w14:paraId="013D2F2D"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 xml:space="preserve">3. </w:t>
            </w:r>
          </w:p>
        </w:tc>
        <w:tc>
          <w:tcPr>
            <w:tcW w:w="1842" w:type="dxa"/>
          </w:tcPr>
          <w:p w14:paraId="2347923D" w14:textId="77777777" w:rsidR="00B7122B" w:rsidRPr="008C191C" w:rsidRDefault="00B7122B" w:rsidP="00473ADF">
            <w:pPr>
              <w:rPr>
                <w:rFonts w:ascii="Palatino Linotype" w:hAnsi="Palatino Linotype"/>
                <w:sz w:val="20"/>
                <w:szCs w:val="20"/>
                <w:lang w:val="en-GB"/>
              </w:rPr>
            </w:pPr>
            <w:proofErr w:type="spellStart"/>
            <w:r w:rsidRPr="008C191C">
              <w:rPr>
                <w:rFonts w:ascii="Palatino Linotype" w:hAnsi="Palatino Linotype"/>
                <w:sz w:val="20"/>
                <w:szCs w:val="20"/>
                <w:lang w:val="en-GB"/>
              </w:rPr>
              <w:t>Sampoerna</w:t>
            </w:r>
            <w:proofErr w:type="spellEnd"/>
            <w:r w:rsidRPr="008C191C">
              <w:rPr>
                <w:rFonts w:ascii="Palatino Linotype" w:hAnsi="Palatino Linotype"/>
                <w:sz w:val="20"/>
                <w:szCs w:val="20"/>
                <w:lang w:val="en-GB"/>
              </w:rPr>
              <w:t xml:space="preserve"> Hijau</w:t>
            </w:r>
          </w:p>
        </w:tc>
        <w:tc>
          <w:tcPr>
            <w:tcW w:w="1178" w:type="dxa"/>
          </w:tcPr>
          <w:p w14:paraId="0BC1ED2E"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94,63</w:t>
            </w:r>
          </w:p>
        </w:tc>
        <w:tc>
          <w:tcPr>
            <w:tcW w:w="1146" w:type="dxa"/>
          </w:tcPr>
          <w:p w14:paraId="29B4B379"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5,87</w:t>
            </w:r>
          </w:p>
        </w:tc>
        <w:tc>
          <w:tcPr>
            <w:tcW w:w="1146" w:type="dxa"/>
          </w:tcPr>
          <w:p w14:paraId="1455FC2B"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2,06</w:t>
            </w:r>
          </w:p>
        </w:tc>
        <w:tc>
          <w:tcPr>
            <w:tcW w:w="1146" w:type="dxa"/>
          </w:tcPr>
          <w:p w14:paraId="41B7B93A"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6,22</w:t>
            </w:r>
          </w:p>
        </w:tc>
        <w:tc>
          <w:tcPr>
            <w:tcW w:w="1165" w:type="dxa"/>
          </w:tcPr>
          <w:p w14:paraId="4049BFB9"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19,36</w:t>
            </w:r>
          </w:p>
        </w:tc>
      </w:tr>
      <w:tr w:rsidR="00B7122B" w:rsidRPr="008C191C" w14:paraId="4BA5BF0C" w14:textId="77777777" w:rsidTr="00435A95">
        <w:trPr>
          <w:jc w:val="center"/>
        </w:trPr>
        <w:tc>
          <w:tcPr>
            <w:tcW w:w="542" w:type="dxa"/>
            <w:tcBorders>
              <w:bottom w:val="single" w:sz="4" w:space="0" w:color="auto"/>
            </w:tcBorders>
          </w:tcPr>
          <w:p w14:paraId="6A93A706"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4.</w:t>
            </w:r>
          </w:p>
        </w:tc>
        <w:tc>
          <w:tcPr>
            <w:tcW w:w="1842" w:type="dxa"/>
            <w:tcBorders>
              <w:bottom w:val="single" w:sz="4" w:space="0" w:color="auto"/>
            </w:tcBorders>
          </w:tcPr>
          <w:p w14:paraId="3D7B6F97" w14:textId="77777777" w:rsidR="00B7122B" w:rsidRPr="008C191C" w:rsidRDefault="00B7122B" w:rsidP="00473ADF">
            <w:pPr>
              <w:rPr>
                <w:rFonts w:ascii="Palatino Linotype" w:hAnsi="Palatino Linotype"/>
                <w:sz w:val="20"/>
                <w:szCs w:val="20"/>
                <w:lang w:val="en-GB"/>
              </w:rPr>
            </w:pPr>
            <w:proofErr w:type="spellStart"/>
            <w:r w:rsidRPr="008C191C">
              <w:rPr>
                <w:rFonts w:ascii="Palatino Linotype" w:hAnsi="Palatino Linotype"/>
                <w:sz w:val="20"/>
                <w:szCs w:val="20"/>
                <w:lang w:val="en-GB"/>
              </w:rPr>
              <w:t>Luwu</w:t>
            </w:r>
            <w:proofErr w:type="spellEnd"/>
          </w:p>
        </w:tc>
        <w:tc>
          <w:tcPr>
            <w:tcW w:w="1178" w:type="dxa"/>
            <w:tcBorders>
              <w:bottom w:val="single" w:sz="4" w:space="0" w:color="auto"/>
            </w:tcBorders>
          </w:tcPr>
          <w:p w14:paraId="4374C899"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90,85</w:t>
            </w:r>
          </w:p>
        </w:tc>
        <w:tc>
          <w:tcPr>
            <w:tcW w:w="1146" w:type="dxa"/>
            <w:tcBorders>
              <w:bottom w:val="single" w:sz="4" w:space="0" w:color="auto"/>
            </w:tcBorders>
          </w:tcPr>
          <w:p w14:paraId="72408021"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4,63</w:t>
            </w:r>
          </w:p>
        </w:tc>
        <w:tc>
          <w:tcPr>
            <w:tcW w:w="1146" w:type="dxa"/>
            <w:tcBorders>
              <w:bottom w:val="single" w:sz="4" w:space="0" w:color="auto"/>
            </w:tcBorders>
          </w:tcPr>
          <w:p w14:paraId="2F805711"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5,71</w:t>
            </w:r>
          </w:p>
        </w:tc>
        <w:tc>
          <w:tcPr>
            <w:tcW w:w="1146" w:type="dxa"/>
            <w:tcBorders>
              <w:bottom w:val="single" w:sz="4" w:space="0" w:color="auto"/>
            </w:tcBorders>
          </w:tcPr>
          <w:p w14:paraId="6999025C"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7,35</w:t>
            </w:r>
          </w:p>
        </w:tc>
        <w:tc>
          <w:tcPr>
            <w:tcW w:w="1165" w:type="dxa"/>
            <w:tcBorders>
              <w:bottom w:val="single" w:sz="4" w:space="0" w:color="auto"/>
            </w:tcBorders>
          </w:tcPr>
          <w:p w14:paraId="2DFC85CC" w14:textId="77777777" w:rsidR="00B7122B" w:rsidRPr="008C191C" w:rsidRDefault="00B7122B" w:rsidP="00473ADF">
            <w:pPr>
              <w:rPr>
                <w:rFonts w:ascii="Palatino Linotype" w:hAnsi="Palatino Linotype"/>
                <w:sz w:val="20"/>
                <w:szCs w:val="20"/>
                <w:lang w:val="en-GB"/>
              </w:rPr>
            </w:pPr>
            <w:r w:rsidRPr="008C191C">
              <w:rPr>
                <w:rFonts w:ascii="Palatino Linotype" w:hAnsi="Palatino Linotype"/>
                <w:sz w:val="20"/>
                <w:szCs w:val="20"/>
                <w:lang w:val="en-GB"/>
              </w:rPr>
              <w:t>51</w:t>
            </w:r>
          </w:p>
        </w:tc>
      </w:tr>
      <w:bookmarkEnd w:id="1"/>
    </w:tbl>
    <w:p w14:paraId="580133DF" w14:textId="77777777" w:rsidR="00742135" w:rsidRDefault="00742135" w:rsidP="00435A95">
      <w:pPr>
        <w:ind w:right="140" w:firstLine="567"/>
        <w:jc w:val="both"/>
        <w:rPr>
          <w:rFonts w:ascii="Palatino Linotype" w:hAnsi="Palatino Linotype"/>
          <w:szCs w:val="24"/>
          <w:lang w:val="en-GB"/>
        </w:rPr>
      </w:pPr>
    </w:p>
    <w:p w14:paraId="083C83D7" w14:textId="01B0001E" w:rsidR="00435A95" w:rsidRPr="00435A95" w:rsidRDefault="00435A95" w:rsidP="00435A95">
      <w:pPr>
        <w:ind w:right="140" w:firstLine="567"/>
        <w:jc w:val="both"/>
        <w:rPr>
          <w:rStyle w:val="a"/>
          <w:rFonts w:ascii="Palatino Linotype" w:hAnsi="Palatino Linotype"/>
          <w:szCs w:val="24"/>
          <w:lang w:val="en-GB"/>
        </w:rPr>
      </w:pPr>
      <w:r w:rsidRPr="00435A95">
        <w:rPr>
          <w:rFonts w:ascii="Palatino Linotype" w:hAnsi="Palatino Linotype"/>
          <w:szCs w:val="24"/>
          <w:lang w:val="en-GB"/>
        </w:rPr>
        <w:t xml:space="preserve">Pada </w:t>
      </w:r>
      <w:proofErr w:type="spellStart"/>
      <w:r w:rsidRPr="00435A95">
        <w:rPr>
          <w:rFonts w:ascii="Palatino Linotype" w:hAnsi="Palatino Linotype"/>
          <w:szCs w:val="24"/>
          <w:lang w:val="en-GB"/>
        </w:rPr>
        <w:t>jenis</w:t>
      </w:r>
      <w:proofErr w:type="spellEnd"/>
      <w:r w:rsidRPr="00435A95">
        <w:rPr>
          <w:rFonts w:ascii="Palatino Linotype" w:hAnsi="Palatino Linotype"/>
          <w:szCs w:val="24"/>
          <w:lang w:val="en-GB"/>
        </w:rPr>
        <w:t xml:space="preserve"> uji </w:t>
      </w:r>
      <w:proofErr w:type="spellStart"/>
      <w:r w:rsidRPr="00435A95">
        <w:rPr>
          <w:rFonts w:ascii="Palatino Linotype" w:hAnsi="Palatino Linotype"/>
          <w:szCs w:val="24"/>
          <w:lang w:val="en-GB"/>
        </w:rPr>
        <w:t>warna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ini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dilakukan</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dengan</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menggunakan</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instrumen</w:t>
      </w:r>
      <w:proofErr w:type="spellEnd"/>
      <w:r w:rsidRPr="00435A95">
        <w:rPr>
          <w:rFonts w:ascii="Palatino Linotype" w:hAnsi="Palatino Linotype"/>
          <w:szCs w:val="24"/>
          <w:lang w:val="en-GB"/>
        </w:rPr>
        <w:t xml:space="preserve"> </w:t>
      </w:r>
      <w:proofErr w:type="spellStart"/>
      <w:r w:rsidRPr="00435A95">
        <w:rPr>
          <w:rStyle w:val="a"/>
          <w:rFonts w:ascii="Palatino Linotype" w:hAnsi="Palatino Linotype"/>
          <w:szCs w:val="24"/>
          <w:lang w:val="en-GB"/>
        </w:rPr>
        <w:t>CHNSpec</w:t>
      </w:r>
      <w:proofErr w:type="spellEnd"/>
      <w:r w:rsidRPr="00435A95">
        <w:rPr>
          <w:rStyle w:val="a"/>
          <w:rFonts w:ascii="Palatino Linotype" w:hAnsi="Palatino Linotype"/>
          <w:szCs w:val="24"/>
          <w:lang w:val="en-GB"/>
        </w:rPr>
        <w:t xml:space="preserve"> CS-10 Colorimeter. </w:t>
      </w:r>
      <w:proofErr w:type="spellStart"/>
      <w:r w:rsidRPr="00435A95">
        <w:rPr>
          <w:rStyle w:val="a"/>
          <w:rFonts w:ascii="Palatino Linotype" w:hAnsi="Palatino Linotype"/>
          <w:szCs w:val="24"/>
          <w:lang w:val="en-GB"/>
        </w:rPr>
        <w:t>CHNSpec</w:t>
      </w:r>
      <w:proofErr w:type="spellEnd"/>
      <w:r w:rsidRPr="00435A95">
        <w:rPr>
          <w:rStyle w:val="a"/>
          <w:rFonts w:ascii="Palatino Linotype" w:hAnsi="Palatino Linotype"/>
          <w:szCs w:val="24"/>
          <w:lang w:val="en-GB"/>
        </w:rPr>
        <w:t xml:space="preserve"> CS-10 Colorimeter</w:t>
      </w:r>
      <w:r w:rsidRPr="00435A95">
        <w:rPr>
          <w:rFonts w:ascii="Palatino Linotype" w:hAnsi="Palatino Linotype"/>
          <w:szCs w:val="24"/>
        </w:rPr>
        <w:t xml:space="preserve"> </w:t>
      </w:r>
      <w:proofErr w:type="spellStart"/>
      <w:r w:rsidRPr="00435A95">
        <w:rPr>
          <w:rFonts w:ascii="Palatino Linotype" w:hAnsi="Palatino Linotype"/>
          <w:szCs w:val="24"/>
          <w:lang w:val="en-GB"/>
        </w:rPr>
        <w:t>adalah</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alat</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pengukur</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warna</w:t>
      </w:r>
      <w:proofErr w:type="spellEnd"/>
      <w:r w:rsidRPr="00435A95">
        <w:rPr>
          <w:rFonts w:ascii="Palatino Linotype" w:hAnsi="Palatino Linotype"/>
          <w:szCs w:val="24"/>
          <w:lang w:val="en-GB"/>
        </w:rPr>
        <w:t xml:space="preserve"> yang </w:t>
      </w:r>
      <w:proofErr w:type="spellStart"/>
      <w:r w:rsidRPr="00435A95">
        <w:rPr>
          <w:rFonts w:ascii="Palatino Linotype" w:hAnsi="Palatino Linotype"/>
          <w:szCs w:val="24"/>
          <w:lang w:val="en-GB"/>
        </w:rPr>
        <w:t>bekerja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rPr>
        <w:t>berdasarkan</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komponen</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warna</w:t>
      </w:r>
      <w:proofErr w:type="spellEnd"/>
      <w:r w:rsidRPr="00435A95">
        <w:rPr>
          <w:rFonts w:ascii="Palatino Linotype" w:hAnsi="Palatino Linotype"/>
          <w:szCs w:val="24"/>
        </w:rPr>
        <w:t xml:space="preserve"> </w:t>
      </w:r>
      <w:r w:rsidRPr="00435A95">
        <w:rPr>
          <w:rFonts w:ascii="Palatino Linotype" w:hAnsi="Palatino Linotype"/>
          <w:szCs w:val="24"/>
          <w:lang w:val="en-GB"/>
        </w:rPr>
        <w:t>b</w:t>
      </w:r>
      <w:proofErr w:type="spellStart"/>
      <w:r w:rsidRPr="00435A95">
        <w:rPr>
          <w:rFonts w:ascii="Palatino Linotype" w:hAnsi="Palatino Linotype"/>
          <w:szCs w:val="24"/>
        </w:rPr>
        <w:t>iru</w:t>
      </w:r>
      <w:proofErr w:type="spellEnd"/>
      <w:r w:rsidRPr="00435A95">
        <w:rPr>
          <w:rFonts w:ascii="Palatino Linotype" w:hAnsi="Palatino Linotype"/>
          <w:szCs w:val="24"/>
        </w:rPr>
        <w:t xml:space="preserve">, </w:t>
      </w:r>
      <w:r w:rsidRPr="00435A95">
        <w:rPr>
          <w:rFonts w:ascii="Palatino Linotype" w:hAnsi="Palatino Linotype"/>
          <w:szCs w:val="24"/>
          <w:lang w:val="en-GB"/>
        </w:rPr>
        <w:t>m</w:t>
      </w:r>
      <w:proofErr w:type="spellStart"/>
      <w:r w:rsidRPr="00435A95">
        <w:rPr>
          <w:rFonts w:ascii="Palatino Linotype" w:hAnsi="Palatino Linotype"/>
          <w:szCs w:val="24"/>
        </w:rPr>
        <w:t>erah</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serta</w:t>
      </w:r>
      <w:proofErr w:type="spellEnd"/>
      <w:r w:rsidRPr="00435A95">
        <w:rPr>
          <w:rFonts w:ascii="Palatino Linotype" w:hAnsi="Palatino Linotype"/>
          <w:szCs w:val="24"/>
        </w:rPr>
        <w:t xml:space="preserve"> </w:t>
      </w:r>
      <w:r w:rsidRPr="00435A95">
        <w:rPr>
          <w:rFonts w:ascii="Palatino Linotype" w:hAnsi="Palatino Linotype"/>
          <w:szCs w:val="24"/>
          <w:lang w:val="en-GB"/>
        </w:rPr>
        <w:t>h</w:t>
      </w:r>
      <w:proofErr w:type="spellStart"/>
      <w:r w:rsidRPr="00435A95">
        <w:rPr>
          <w:rFonts w:ascii="Palatino Linotype" w:hAnsi="Palatino Linotype"/>
          <w:szCs w:val="24"/>
        </w:rPr>
        <w:t>ijau</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dari</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cahaya</w:t>
      </w:r>
      <w:proofErr w:type="spellEnd"/>
      <w:r w:rsidRPr="00435A95">
        <w:rPr>
          <w:rFonts w:ascii="Palatino Linotype" w:hAnsi="Palatino Linotype"/>
          <w:szCs w:val="24"/>
        </w:rPr>
        <w:t xml:space="preserve"> yang </w:t>
      </w:r>
      <w:proofErr w:type="spellStart"/>
      <w:r w:rsidRPr="00435A95">
        <w:rPr>
          <w:rFonts w:ascii="Palatino Linotype" w:hAnsi="Palatino Linotype"/>
          <w:szCs w:val="24"/>
        </w:rPr>
        <w:t>terserap</w:t>
      </w:r>
      <w:proofErr w:type="spellEnd"/>
      <w:r w:rsidRPr="00435A95">
        <w:rPr>
          <w:rFonts w:ascii="Palatino Linotype" w:hAnsi="Palatino Linotype"/>
          <w:szCs w:val="24"/>
          <w:lang w:val="en-GB"/>
        </w:rPr>
        <w:t xml:space="preserve"> </w:t>
      </w:r>
      <w:r w:rsidRPr="00435A95">
        <w:rPr>
          <w:rFonts w:ascii="Palatino Linotype" w:hAnsi="Palatino Linotype"/>
          <w:szCs w:val="24"/>
        </w:rPr>
        <w:t xml:space="preserve">oleh </w:t>
      </w:r>
      <w:proofErr w:type="spellStart"/>
      <w:r w:rsidRPr="00435A95">
        <w:rPr>
          <w:rFonts w:ascii="Palatino Linotype" w:hAnsi="Palatino Linotype"/>
          <w:szCs w:val="24"/>
        </w:rPr>
        <w:t>objek</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atau</w:t>
      </w:r>
      <w:proofErr w:type="spellEnd"/>
      <w:r w:rsidRPr="00435A95">
        <w:rPr>
          <w:rFonts w:ascii="Palatino Linotype" w:hAnsi="Palatino Linotype"/>
          <w:szCs w:val="24"/>
        </w:rPr>
        <w:t xml:space="preserve"> samp</w:t>
      </w:r>
      <w:proofErr w:type="spellStart"/>
      <w:r w:rsidRPr="00435A95">
        <w:rPr>
          <w:rFonts w:ascii="Palatino Linotype" w:hAnsi="Palatino Linotype"/>
          <w:szCs w:val="24"/>
          <w:lang w:val="en-GB"/>
        </w:rPr>
        <w:t>el</w:t>
      </w:r>
      <w:proofErr w:type="spellEnd"/>
      <w:r w:rsidRPr="00435A95">
        <w:rPr>
          <w:rFonts w:ascii="Palatino Linotype" w:hAnsi="Palatino Linotype"/>
          <w:szCs w:val="24"/>
        </w:rPr>
        <w:t xml:space="preserve"> material</w:t>
      </w:r>
      <w:r w:rsidRPr="00435A95">
        <w:rPr>
          <w:rFonts w:ascii="Palatino Linotype" w:hAnsi="Palatino Linotype"/>
          <w:szCs w:val="24"/>
          <w:lang w:val="en-GB"/>
        </w:rPr>
        <w:t xml:space="preserve">. Dalam </w:t>
      </w:r>
      <w:proofErr w:type="spellStart"/>
      <w:r w:rsidRPr="00435A95">
        <w:rPr>
          <w:rFonts w:ascii="Palatino Linotype" w:hAnsi="Palatino Linotype"/>
          <w:szCs w:val="24"/>
          <w:lang w:val="en-GB"/>
        </w:rPr>
        <w:t>alat</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tersebut</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terdapat</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tombol</w:t>
      </w:r>
      <w:proofErr w:type="spellEnd"/>
      <w:r w:rsidRPr="00435A95">
        <w:rPr>
          <w:rFonts w:ascii="Palatino Linotype" w:hAnsi="Palatino Linotype"/>
          <w:szCs w:val="24"/>
          <w:lang w:val="en-GB"/>
        </w:rPr>
        <w:t xml:space="preserve"> </w:t>
      </w:r>
      <w:r w:rsidRPr="00435A95">
        <w:rPr>
          <w:rFonts w:ascii="Palatino Linotype" w:eastAsiaTheme="minorHAnsi" w:hAnsi="Palatino Linotype"/>
          <w:szCs w:val="24"/>
          <w:lang w:val="en-ID"/>
        </w:rPr>
        <w:t>L*(</w:t>
      </w:r>
      <w:r w:rsidRPr="00435A95">
        <w:rPr>
          <w:rFonts w:ascii="Palatino Linotype" w:eastAsiaTheme="minorHAnsi" w:hAnsi="Palatino Linotype"/>
          <w:i/>
          <w:iCs/>
          <w:szCs w:val="24"/>
          <w:lang w:val="en-ID"/>
        </w:rPr>
        <w:t>lightness</w:t>
      </w:r>
      <w:r w:rsidRPr="00435A95">
        <w:rPr>
          <w:rFonts w:ascii="Palatino Linotype" w:eastAsiaTheme="minorHAnsi" w:hAnsi="Palatino Linotype"/>
          <w:szCs w:val="24"/>
          <w:lang w:val="en-ID"/>
        </w:rPr>
        <w:t>), a* (</w:t>
      </w:r>
      <w:r w:rsidRPr="00435A95">
        <w:rPr>
          <w:rFonts w:ascii="Palatino Linotype" w:eastAsiaTheme="minorHAnsi" w:hAnsi="Palatino Linotype"/>
          <w:i/>
          <w:iCs/>
          <w:szCs w:val="24"/>
          <w:lang w:val="en-ID"/>
        </w:rPr>
        <w:t>redness</w:t>
      </w:r>
      <w:r w:rsidRPr="00435A95">
        <w:rPr>
          <w:rFonts w:ascii="Palatino Linotype" w:eastAsiaTheme="minorHAnsi" w:hAnsi="Palatino Linotype"/>
          <w:szCs w:val="24"/>
          <w:lang w:val="en-ID"/>
        </w:rPr>
        <w:t>), b*(</w:t>
      </w:r>
      <w:r w:rsidRPr="00435A95">
        <w:rPr>
          <w:rFonts w:ascii="Palatino Linotype" w:eastAsiaTheme="minorHAnsi" w:hAnsi="Palatino Linotype"/>
          <w:i/>
          <w:iCs/>
          <w:szCs w:val="24"/>
          <w:lang w:val="en-ID"/>
        </w:rPr>
        <w:t>yellowness</w:t>
      </w:r>
      <w:r w:rsidRPr="00435A95">
        <w:rPr>
          <w:rFonts w:ascii="Palatino Linotype" w:eastAsiaTheme="minorHAnsi" w:hAnsi="Palatino Linotype"/>
          <w:szCs w:val="24"/>
          <w:lang w:val="en-ID"/>
        </w:rPr>
        <w:t>), c*(chroma), dan h*(hue).</w:t>
      </w:r>
    </w:p>
    <w:p w14:paraId="15ACDD47" w14:textId="6837CFD0" w:rsidR="00435A95" w:rsidRPr="00435A95" w:rsidRDefault="00435A95" w:rsidP="00435A95">
      <w:pPr>
        <w:adjustRightInd w:val="0"/>
        <w:ind w:right="140" w:firstLine="567"/>
        <w:jc w:val="both"/>
        <w:rPr>
          <w:rFonts w:ascii="Palatino Linotype" w:eastAsiaTheme="minorHAnsi" w:hAnsi="Palatino Linotype"/>
          <w:szCs w:val="24"/>
          <w:lang w:val="en-ID"/>
        </w:rPr>
      </w:pPr>
      <w:proofErr w:type="spellStart"/>
      <w:r w:rsidRPr="00435A95">
        <w:rPr>
          <w:rFonts w:ascii="Palatino Linotype" w:eastAsiaTheme="minorHAnsi" w:hAnsi="Palatino Linotype"/>
          <w:szCs w:val="24"/>
          <w:lang w:val="en-ID"/>
        </w:rPr>
        <w:t>Berdasarkan</w:t>
      </w:r>
      <w:proofErr w:type="spellEnd"/>
      <w:r w:rsidRPr="00435A95">
        <w:rPr>
          <w:rFonts w:ascii="Palatino Linotype" w:eastAsiaTheme="minorHAnsi" w:hAnsi="Palatino Linotype"/>
          <w:szCs w:val="24"/>
          <w:lang w:val="en-ID"/>
        </w:rPr>
        <w:t xml:space="preserve"> data </w:t>
      </w:r>
      <w:proofErr w:type="spellStart"/>
      <w:r w:rsidRPr="00435A95">
        <w:rPr>
          <w:rFonts w:ascii="Palatino Linotype" w:eastAsiaTheme="minorHAnsi" w:hAnsi="Palatino Linotype"/>
          <w:szCs w:val="24"/>
          <w:lang w:val="en-ID"/>
        </w:rPr>
        <w:t>tabel</w:t>
      </w:r>
      <w:proofErr w:type="spellEnd"/>
      <w:r w:rsidRPr="00435A95">
        <w:rPr>
          <w:rFonts w:ascii="Palatino Linotype" w:eastAsiaTheme="minorHAnsi" w:hAnsi="Palatino Linotype"/>
          <w:szCs w:val="24"/>
          <w:lang w:val="en-ID"/>
        </w:rPr>
        <w:t xml:space="preserve"> 2. </w:t>
      </w:r>
      <w:proofErr w:type="spellStart"/>
      <w:r w:rsidRPr="00435A95">
        <w:rPr>
          <w:rFonts w:ascii="Palatino Linotype" w:eastAsiaTheme="minorHAnsi" w:hAnsi="Palatino Linotype"/>
          <w:szCs w:val="24"/>
          <w:lang w:val="en-ID"/>
        </w:rPr>
        <w:t>hasil</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pengujian</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ini</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menunjukan</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bahwa</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rerata</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nilai</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kecerahan</w:t>
      </w:r>
      <w:proofErr w:type="spellEnd"/>
      <w:r w:rsidRPr="00435A95">
        <w:rPr>
          <w:rFonts w:ascii="Palatino Linotype" w:eastAsiaTheme="minorHAnsi" w:hAnsi="Palatino Linotype"/>
          <w:szCs w:val="24"/>
          <w:lang w:val="en-ID"/>
        </w:rPr>
        <w:t xml:space="preserve"> (L) pada </w:t>
      </w:r>
      <w:proofErr w:type="spellStart"/>
      <w:r w:rsidRPr="00435A95">
        <w:rPr>
          <w:rFonts w:ascii="Palatino Linotype" w:eastAsiaTheme="minorHAnsi" w:hAnsi="Palatino Linotype"/>
          <w:szCs w:val="24"/>
          <w:lang w:val="en-ID"/>
        </w:rPr>
        <w:t>pati</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sagu</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berkisar</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antara</w:t>
      </w:r>
      <w:proofErr w:type="spellEnd"/>
      <w:r w:rsidRPr="00435A95">
        <w:rPr>
          <w:rFonts w:ascii="Palatino Linotype" w:eastAsiaTheme="minorHAnsi" w:hAnsi="Palatino Linotype"/>
          <w:szCs w:val="24"/>
          <w:lang w:val="en-ID"/>
        </w:rPr>
        <w:t xml:space="preserve"> 90,85-94,63. </w:t>
      </w:r>
      <w:r w:rsidRPr="00435A95">
        <w:rPr>
          <w:rFonts w:ascii="Palatino Linotype" w:hAnsi="Palatino Linotype"/>
          <w:szCs w:val="24"/>
        </w:rPr>
        <w:t xml:space="preserve">Dari </w:t>
      </w:r>
      <w:proofErr w:type="spellStart"/>
      <w:r w:rsidRPr="00435A95">
        <w:rPr>
          <w:rFonts w:ascii="Palatino Linotype" w:hAnsi="Palatino Linotype"/>
          <w:szCs w:val="24"/>
        </w:rPr>
        <w:t>ke</w:t>
      </w:r>
      <w:r w:rsidRPr="00435A95">
        <w:rPr>
          <w:rFonts w:ascii="Palatino Linotype" w:hAnsi="Palatino Linotype"/>
          <w:szCs w:val="24"/>
          <w:lang w:val="en-GB"/>
        </w:rPr>
        <w:t>empat</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sampel</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rPr>
        <w:t>pati</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sagu</w:t>
      </w:r>
      <w:proofErr w:type="spellEnd"/>
      <w:r w:rsidRPr="00435A95">
        <w:rPr>
          <w:rFonts w:ascii="Palatino Linotype" w:hAnsi="Palatino Linotype"/>
          <w:szCs w:val="24"/>
        </w:rPr>
        <w:t xml:space="preserve"> </w:t>
      </w:r>
      <w:proofErr w:type="spellStart"/>
      <w:r w:rsidRPr="00435A95">
        <w:rPr>
          <w:rFonts w:ascii="Palatino Linotype" w:hAnsi="Palatino Linotype"/>
          <w:szCs w:val="24"/>
          <w:lang w:val="en-GB"/>
        </w:rPr>
        <w:t>tersebut</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sampel</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sampoerna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hijau</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memiliki</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warna</w:t>
      </w:r>
      <w:proofErr w:type="spellEnd"/>
      <w:r w:rsidRPr="00435A95">
        <w:rPr>
          <w:rFonts w:ascii="Palatino Linotype" w:hAnsi="Palatino Linotype"/>
          <w:szCs w:val="24"/>
        </w:rPr>
        <w:t xml:space="preserve"> yang paling </w:t>
      </w:r>
      <w:proofErr w:type="spellStart"/>
      <w:r w:rsidRPr="00435A95">
        <w:rPr>
          <w:rFonts w:ascii="Palatino Linotype" w:hAnsi="Palatino Linotype"/>
          <w:szCs w:val="24"/>
        </w:rPr>
        <w:t>putih</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rPr>
        <w:t>dengan</w:t>
      </w:r>
      <w:proofErr w:type="spellEnd"/>
      <w:r w:rsidRPr="00435A95">
        <w:rPr>
          <w:rFonts w:ascii="Palatino Linotype" w:hAnsi="Palatino Linotype"/>
          <w:szCs w:val="24"/>
        </w:rPr>
        <w:t xml:space="preserve"> rata-rata 9</w:t>
      </w:r>
      <w:r w:rsidRPr="00435A95">
        <w:rPr>
          <w:rFonts w:ascii="Palatino Linotype" w:hAnsi="Palatino Linotype"/>
          <w:szCs w:val="24"/>
          <w:lang w:val="en-GB"/>
        </w:rPr>
        <w:t>4</w:t>
      </w:r>
      <w:r w:rsidRPr="00435A95">
        <w:rPr>
          <w:rFonts w:ascii="Palatino Linotype" w:hAnsi="Palatino Linotype"/>
          <w:szCs w:val="24"/>
        </w:rPr>
        <w:t>,</w:t>
      </w:r>
      <w:r w:rsidRPr="00435A95">
        <w:rPr>
          <w:rFonts w:ascii="Palatino Linotype" w:hAnsi="Palatino Linotype"/>
          <w:szCs w:val="24"/>
          <w:lang w:val="en-GB"/>
        </w:rPr>
        <w:t>63</w:t>
      </w:r>
      <w:r w:rsidRPr="00435A95">
        <w:rPr>
          <w:rFonts w:ascii="Palatino Linotype" w:hAnsi="Palatino Linotype"/>
          <w:szCs w:val="24"/>
        </w:rPr>
        <w:t xml:space="preserve"> dan </w:t>
      </w:r>
      <w:proofErr w:type="spellStart"/>
      <w:r w:rsidRPr="00435A95">
        <w:rPr>
          <w:rFonts w:ascii="Palatino Linotype" w:hAnsi="Palatino Linotype"/>
          <w:szCs w:val="24"/>
        </w:rPr>
        <w:t>nilai</w:t>
      </w:r>
      <w:proofErr w:type="spellEnd"/>
      <w:r w:rsidRPr="00435A95">
        <w:rPr>
          <w:rFonts w:ascii="Palatino Linotype" w:hAnsi="Palatino Linotype"/>
          <w:szCs w:val="24"/>
        </w:rPr>
        <w:t xml:space="preserve"> L</w:t>
      </w:r>
      <w:r w:rsidRPr="00435A95">
        <w:rPr>
          <w:rFonts w:ascii="Palatino Linotype" w:hAnsi="Palatino Linotype"/>
          <w:szCs w:val="24"/>
          <w:lang w:val="en-GB"/>
        </w:rPr>
        <w:t xml:space="preserve"> </w:t>
      </w:r>
      <w:r w:rsidRPr="00435A95">
        <w:rPr>
          <w:rFonts w:ascii="Palatino Linotype" w:eastAsiaTheme="minorHAnsi" w:hAnsi="Palatino Linotype"/>
          <w:szCs w:val="24"/>
          <w:lang w:val="en-ID"/>
        </w:rPr>
        <w:t>*(</w:t>
      </w:r>
      <w:r w:rsidRPr="00435A95">
        <w:rPr>
          <w:rFonts w:ascii="Palatino Linotype" w:eastAsiaTheme="minorHAnsi" w:hAnsi="Palatino Linotype"/>
          <w:i/>
          <w:iCs/>
          <w:szCs w:val="24"/>
          <w:lang w:val="en-ID"/>
        </w:rPr>
        <w:t>lightness</w:t>
      </w:r>
      <w:r w:rsidRPr="00435A95">
        <w:rPr>
          <w:rFonts w:ascii="Palatino Linotype" w:eastAsiaTheme="minorHAnsi" w:hAnsi="Palatino Linotype"/>
          <w:szCs w:val="24"/>
          <w:lang w:val="en-ID"/>
        </w:rPr>
        <w:t>)</w:t>
      </w:r>
      <w:r w:rsidRPr="00435A95">
        <w:rPr>
          <w:rFonts w:ascii="Palatino Linotype" w:hAnsi="Palatino Linotype"/>
          <w:szCs w:val="24"/>
          <w:lang w:val="en-GB"/>
        </w:rPr>
        <w:t xml:space="preserve"> </w:t>
      </w:r>
      <w:r w:rsidRPr="00435A95">
        <w:rPr>
          <w:rFonts w:ascii="Palatino Linotype" w:hAnsi="Palatino Linotype"/>
          <w:szCs w:val="24"/>
        </w:rPr>
        <w:t xml:space="preserve">yang paling </w:t>
      </w:r>
      <w:proofErr w:type="spellStart"/>
      <w:r w:rsidRPr="00435A95">
        <w:rPr>
          <w:rFonts w:ascii="Palatino Linotype" w:hAnsi="Palatino Linotype"/>
          <w:szCs w:val="24"/>
        </w:rPr>
        <w:t>rendah</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yaitu</w:t>
      </w:r>
      <w:proofErr w:type="spellEnd"/>
      <w:r w:rsidRPr="00435A95">
        <w:rPr>
          <w:rFonts w:ascii="Palatino Linotype" w:hAnsi="Palatino Linotype"/>
          <w:szCs w:val="24"/>
        </w:rPr>
        <w:t xml:space="preserve"> pada</w:t>
      </w:r>
      <w:r w:rsidRPr="00435A95">
        <w:rPr>
          <w:rFonts w:ascii="Palatino Linotype" w:hAnsi="Palatino Linotype"/>
          <w:szCs w:val="24"/>
          <w:lang w:val="en-GB"/>
        </w:rPr>
        <w:t xml:space="preserve"> </w:t>
      </w:r>
      <w:proofErr w:type="spellStart"/>
      <w:r w:rsidRPr="00435A95">
        <w:rPr>
          <w:rFonts w:ascii="Palatino Linotype" w:hAnsi="Palatino Linotype"/>
          <w:szCs w:val="24"/>
        </w:rPr>
        <w:t>sampel</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luwu</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dengan</w:t>
      </w:r>
      <w:proofErr w:type="spellEnd"/>
      <w:r w:rsidRPr="00435A95">
        <w:rPr>
          <w:rFonts w:ascii="Palatino Linotype" w:hAnsi="Palatino Linotype"/>
          <w:szCs w:val="24"/>
        </w:rPr>
        <w:t xml:space="preserve"> rata-rata 90,85.</w:t>
      </w:r>
      <w:r w:rsidRPr="00435A95">
        <w:rPr>
          <w:rFonts w:ascii="Palatino Linotype" w:eastAsiaTheme="minorHAnsi" w:hAnsi="Palatino Linotype"/>
          <w:szCs w:val="24"/>
          <w:lang w:val="en-ID"/>
        </w:rPr>
        <w:t xml:space="preserve"> Hal </w:t>
      </w:r>
      <w:proofErr w:type="spellStart"/>
      <w:r w:rsidRPr="00435A95">
        <w:rPr>
          <w:rFonts w:ascii="Palatino Linotype" w:eastAsiaTheme="minorHAnsi" w:hAnsi="Palatino Linotype"/>
          <w:szCs w:val="24"/>
          <w:lang w:val="en-ID"/>
        </w:rPr>
        <w:t>tersebut</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dapat</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dinyatakan</w:t>
      </w:r>
      <w:proofErr w:type="spellEnd"/>
      <w:r w:rsidRPr="00435A95">
        <w:rPr>
          <w:rFonts w:ascii="Palatino Linotype" w:eastAsiaTheme="minorHAnsi" w:hAnsi="Palatino Linotype"/>
          <w:szCs w:val="24"/>
          <w:lang w:val="en-ID"/>
        </w:rPr>
        <w:t xml:space="preserve"> </w:t>
      </w:r>
      <w:proofErr w:type="spellStart"/>
      <w:r w:rsidRPr="00435A95">
        <w:rPr>
          <w:rFonts w:ascii="Palatino Linotype" w:hAnsi="Palatino Linotype"/>
          <w:szCs w:val="24"/>
        </w:rPr>
        <w:t>apabila</w:t>
      </w:r>
      <w:proofErr w:type="spellEnd"/>
      <w:r w:rsidRPr="00435A95">
        <w:rPr>
          <w:rFonts w:ascii="Palatino Linotype" w:hAnsi="Palatino Linotype"/>
          <w:szCs w:val="24"/>
        </w:rPr>
        <w:t xml:space="preserve"> L</w:t>
      </w:r>
      <w:r w:rsidRPr="00435A95">
        <w:rPr>
          <w:rFonts w:ascii="Palatino Linotype" w:hAnsi="Palatino Linotype"/>
          <w:szCs w:val="24"/>
          <w:lang w:val="en-GB"/>
        </w:rPr>
        <w:t xml:space="preserve"> </w:t>
      </w:r>
      <w:r w:rsidRPr="00435A95">
        <w:rPr>
          <w:rFonts w:ascii="Palatino Linotype" w:eastAsiaTheme="minorHAnsi" w:hAnsi="Palatino Linotype"/>
          <w:szCs w:val="24"/>
          <w:lang w:val="en-ID"/>
        </w:rPr>
        <w:t>*(</w:t>
      </w:r>
      <w:r w:rsidRPr="00435A95">
        <w:rPr>
          <w:rFonts w:ascii="Palatino Linotype" w:eastAsiaTheme="minorHAnsi" w:hAnsi="Palatino Linotype"/>
          <w:i/>
          <w:iCs/>
          <w:szCs w:val="24"/>
          <w:lang w:val="en-ID"/>
        </w:rPr>
        <w:t>lightness</w:t>
      </w:r>
      <w:r w:rsidRPr="00435A95">
        <w:rPr>
          <w:rFonts w:ascii="Palatino Linotype" w:eastAsiaTheme="minorHAnsi" w:hAnsi="Palatino Linotype"/>
          <w:szCs w:val="24"/>
          <w:lang w:val="en-ID"/>
        </w:rPr>
        <w:t xml:space="preserve">) </w:t>
      </w:r>
      <w:proofErr w:type="spellStart"/>
      <w:r w:rsidRPr="00435A95">
        <w:rPr>
          <w:rFonts w:ascii="Palatino Linotype" w:hAnsi="Palatino Linotype"/>
          <w:szCs w:val="24"/>
        </w:rPr>
        <w:t>tinggi</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mendekati</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angka</w:t>
      </w:r>
      <w:proofErr w:type="spellEnd"/>
      <w:r w:rsidRPr="00435A95">
        <w:rPr>
          <w:rFonts w:ascii="Palatino Linotype" w:hAnsi="Palatino Linotype"/>
          <w:szCs w:val="24"/>
        </w:rPr>
        <w:t xml:space="preserve"> 100, </w:t>
      </w:r>
      <w:proofErr w:type="spellStart"/>
      <w:r w:rsidRPr="00435A95">
        <w:rPr>
          <w:rFonts w:ascii="Palatino Linotype" w:hAnsi="Palatino Linotype"/>
          <w:szCs w:val="24"/>
        </w:rPr>
        <w:t>maka</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warna</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pati</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sagu</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semakin</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putih</w:t>
      </w:r>
      <w:proofErr w:type="spellEnd"/>
      <w:r w:rsidRPr="00435A95">
        <w:rPr>
          <w:rFonts w:ascii="Palatino Linotype" w:hAnsi="Palatino Linotype"/>
          <w:szCs w:val="24"/>
          <w:lang w:val="en-GB"/>
        </w:rPr>
        <w:t xml:space="preserve">. </w:t>
      </w:r>
      <w:proofErr w:type="spellStart"/>
      <w:r w:rsidRPr="00435A95">
        <w:rPr>
          <w:rFonts w:ascii="Palatino Linotype" w:eastAsiaTheme="minorHAnsi" w:hAnsi="Palatino Linotype"/>
          <w:szCs w:val="24"/>
          <w:lang w:val="en-ID"/>
        </w:rPr>
        <w:t>Rerata</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nilai</w:t>
      </w:r>
      <w:proofErr w:type="spellEnd"/>
      <w:r w:rsidRPr="00435A95">
        <w:rPr>
          <w:rFonts w:ascii="Palatino Linotype" w:eastAsiaTheme="minorHAnsi" w:hAnsi="Palatino Linotype"/>
          <w:szCs w:val="24"/>
          <w:lang w:val="en-ID"/>
        </w:rPr>
        <w:t xml:space="preserve"> a*(</w:t>
      </w:r>
      <w:r w:rsidRPr="00435A95">
        <w:rPr>
          <w:rFonts w:ascii="Palatino Linotype" w:eastAsiaTheme="minorHAnsi" w:hAnsi="Palatino Linotype"/>
          <w:i/>
          <w:iCs/>
          <w:szCs w:val="24"/>
          <w:lang w:val="en-ID"/>
        </w:rPr>
        <w:t>redness</w:t>
      </w:r>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pati</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sagu</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berkisar</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dari</w:t>
      </w:r>
      <w:proofErr w:type="spellEnd"/>
      <w:r w:rsidRPr="00435A95">
        <w:rPr>
          <w:rFonts w:ascii="Palatino Linotype" w:eastAsiaTheme="minorHAnsi" w:hAnsi="Palatino Linotype"/>
          <w:szCs w:val="24"/>
          <w:lang w:val="en-ID"/>
        </w:rPr>
        <w:t xml:space="preserve"> 4,63-5,87 dan </w:t>
      </w:r>
      <w:proofErr w:type="spellStart"/>
      <w:r w:rsidRPr="00435A95">
        <w:rPr>
          <w:rFonts w:ascii="Palatino Linotype" w:eastAsiaTheme="minorHAnsi" w:hAnsi="Palatino Linotype"/>
          <w:szCs w:val="24"/>
          <w:lang w:val="en-ID"/>
        </w:rPr>
        <w:t>rerata</w:t>
      </w:r>
      <w:proofErr w:type="spellEnd"/>
      <w:r w:rsidRPr="00435A95">
        <w:rPr>
          <w:rFonts w:ascii="Palatino Linotype" w:eastAsiaTheme="minorHAnsi" w:hAnsi="Palatino Linotype"/>
          <w:szCs w:val="24"/>
          <w:lang w:val="en-ID"/>
        </w:rPr>
        <w:t xml:space="preserve"> b* (yellowness) </w:t>
      </w:r>
      <w:proofErr w:type="spellStart"/>
      <w:r w:rsidRPr="00435A95">
        <w:rPr>
          <w:rFonts w:ascii="Palatino Linotype" w:eastAsiaTheme="minorHAnsi" w:hAnsi="Palatino Linotype"/>
          <w:szCs w:val="24"/>
          <w:lang w:val="en-ID"/>
        </w:rPr>
        <w:t>berkisar</w:t>
      </w:r>
      <w:proofErr w:type="spellEnd"/>
      <w:r w:rsidRPr="00435A95">
        <w:rPr>
          <w:rFonts w:ascii="Palatino Linotype" w:eastAsiaTheme="minorHAnsi" w:hAnsi="Palatino Linotype"/>
          <w:szCs w:val="24"/>
          <w:lang w:val="en-ID"/>
        </w:rPr>
        <w:t xml:space="preserve"> </w:t>
      </w:r>
      <w:proofErr w:type="spellStart"/>
      <w:r w:rsidRPr="00435A95">
        <w:rPr>
          <w:rFonts w:ascii="Palatino Linotype" w:eastAsiaTheme="minorHAnsi" w:hAnsi="Palatino Linotype"/>
          <w:szCs w:val="24"/>
          <w:lang w:val="en-ID"/>
        </w:rPr>
        <w:t>antara</w:t>
      </w:r>
      <w:proofErr w:type="spellEnd"/>
      <w:r w:rsidRPr="00435A95">
        <w:rPr>
          <w:rFonts w:ascii="Palatino Linotype" w:eastAsiaTheme="minorHAnsi" w:hAnsi="Palatino Linotype"/>
          <w:szCs w:val="24"/>
          <w:lang w:val="en-ID"/>
        </w:rPr>
        <w:t xml:space="preserve"> 2,06-5,71. </w:t>
      </w:r>
      <w:r w:rsidRPr="00435A95">
        <w:rPr>
          <w:rFonts w:ascii="Palatino Linotype" w:hAnsi="Palatino Linotype"/>
          <w:szCs w:val="24"/>
        </w:rPr>
        <w:t xml:space="preserve">Nilai </w:t>
      </w:r>
      <w:proofErr w:type="spellStart"/>
      <w:r w:rsidRPr="00435A95">
        <w:rPr>
          <w:rFonts w:ascii="Palatino Linotype" w:hAnsi="Palatino Linotype"/>
          <w:szCs w:val="24"/>
        </w:rPr>
        <w:t>rerata</w:t>
      </w:r>
      <w:proofErr w:type="spellEnd"/>
      <w:r w:rsidRPr="00435A95">
        <w:rPr>
          <w:rFonts w:ascii="Palatino Linotype" w:hAnsi="Palatino Linotype"/>
          <w:szCs w:val="24"/>
        </w:rPr>
        <w:t xml:space="preserve"> </w:t>
      </w:r>
      <w:r w:rsidRPr="00435A95">
        <w:rPr>
          <w:rFonts w:ascii="Palatino Linotype" w:hAnsi="Palatino Linotype"/>
          <w:i/>
          <w:iCs/>
          <w:szCs w:val="24"/>
        </w:rPr>
        <w:t>chroma</w:t>
      </w:r>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pati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sagu</w:t>
      </w:r>
      <w:proofErr w:type="spellEnd"/>
      <w:r w:rsidRPr="00435A95">
        <w:rPr>
          <w:rFonts w:ascii="Palatino Linotype" w:hAnsi="Palatino Linotype"/>
          <w:szCs w:val="24"/>
        </w:rPr>
        <w:t xml:space="preserve"> </w:t>
      </w:r>
      <w:proofErr w:type="spellStart"/>
      <w:r w:rsidRPr="00435A95">
        <w:rPr>
          <w:rFonts w:ascii="Palatino Linotype" w:hAnsi="Palatino Linotype"/>
          <w:szCs w:val="24"/>
        </w:rPr>
        <w:t>antara</w:t>
      </w:r>
      <w:proofErr w:type="spellEnd"/>
      <w:r w:rsidRPr="00435A95">
        <w:rPr>
          <w:rFonts w:ascii="Palatino Linotype" w:hAnsi="Palatino Linotype"/>
          <w:szCs w:val="24"/>
        </w:rPr>
        <w:t xml:space="preserve"> </w:t>
      </w:r>
      <w:r w:rsidRPr="00435A95">
        <w:rPr>
          <w:rFonts w:ascii="Palatino Linotype" w:hAnsi="Palatino Linotype"/>
          <w:szCs w:val="24"/>
          <w:lang w:val="en-GB"/>
        </w:rPr>
        <w:t>6</w:t>
      </w:r>
      <w:r w:rsidRPr="00435A95">
        <w:rPr>
          <w:rFonts w:ascii="Palatino Linotype" w:hAnsi="Palatino Linotype"/>
          <w:szCs w:val="24"/>
        </w:rPr>
        <w:t>,</w:t>
      </w:r>
      <w:r w:rsidRPr="00435A95">
        <w:rPr>
          <w:rFonts w:ascii="Palatino Linotype" w:hAnsi="Palatino Linotype"/>
          <w:szCs w:val="24"/>
          <w:lang w:val="en-GB"/>
        </w:rPr>
        <w:t>22</w:t>
      </w:r>
      <w:r w:rsidRPr="00435A95">
        <w:rPr>
          <w:rFonts w:ascii="Palatino Linotype" w:hAnsi="Palatino Linotype"/>
          <w:szCs w:val="24"/>
        </w:rPr>
        <w:t xml:space="preserve"> </w:t>
      </w:r>
      <w:proofErr w:type="spellStart"/>
      <w:r w:rsidRPr="00435A95">
        <w:rPr>
          <w:rFonts w:ascii="Palatino Linotype" w:hAnsi="Palatino Linotype"/>
          <w:szCs w:val="24"/>
        </w:rPr>
        <w:t>sampai</w:t>
      </w:r>
      <w:proofErr w:type="spellEnd"/>
      <w:r w:rsidRPr="00435A95">
        <w:rPr>
          <w:rFonts w:ascii="Palatino Linotype" w:hAnsi="Palatino Linotype"/>
          <w:szCs w:val="24"/>
        </w:rPr>
        <w:t xml:space="preserve"> </w:t>
      </w:r>
      <w:r w:rsidRPr="00435A95">
        <w:rPr>
          <w:rFonts w:ascii="Palatino Linotype" w:hAnsi="Palatino Linotype"/>
          <w:szCs w:val="24"/>
          <w:lang w:val="en-GB"/>
        </w:rPr>
        <w:t xml:space="preserve">7,35. </w:t>
      </w:r>
      <w:proofErr w:type="spellStart"/>
      <w:r w:rsidRPr="00435A95">
        <w:rPr>
          <w:rFonts w:ascii="Palatino Linotype" w:hAnsi="Palatino Linotype"/>
          <w:szCs w:val="24"/>
          <w:lang w:val="en-GB"/>
        </w:rPr>
        <w:t>Dengan</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nilai</w:t>
      </w:r>
      <w:proofErr w:type="spellEnd"/>
      <w:r w:rsidRPr="00435A95">
        <w:rPr>
          <w:rFonts w:ascii="Palatino Linotype" w:hAnsi="Palatino Linotype"/>
          <w:szCs w:val="24"/>
          <w:lang w:val="en-GB"/>
        </w:rPr>
        <w:t xml:space="preserve"> </w:t>
      </w:r>
      <w:r w:rsidRPr="00435A95">
        <w:rPr>
          <w:rFonts w:ascii="Palatino Linotype" w:hAnsi="Palatino Linotype"/>
          <w:i/>
          <w:iCs/>
          <w:szCs w:val="24"/>
          <w:lang w:val="en-GB"/>
        </w:rPr>
        <w:t>chroma</w:t>
      </w:r>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tertinggi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yaitu</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pati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sagu</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luwu</w:t>
      </w:r>
      <w:proofErr w:type="spellEnd"/>
      <w:r w:rsidRPr="00435A95">
        <w:rPr>
          <w:rFonts w:ascii="Palatino Linotype" w:hAnsi="Palatino Linotype"/>
          <w:szCs w:val="24"/>
          <w:lang w:val="en-GB"/>
        </w:rPr>
        <w:t xml:space="preserve"> dan </w:t>
      </w:r>
      <w:proofErr w:type="spellStart"/>
      <w:r w:rsidRPr="00435A95">
        <w:rPr>
          <w:rFonts w:ascii="Palatino Linotype" w:hAnsi="Palatino Linotype"/>
          <w:szCs w:val="24"/>
          <w:lang w:val="en-GB"/>
        </w:rPr>
        <w:t>terendah</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pati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sagu</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sampoerna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hijau</w:t>
      </w:r>
      <w:proofErr w:type="spellEnd"/>
      <w:r w:rsidRPr="00435A95">
        <w:rPr>
          <w:rFonts w:ascii="Palatino Linotype" w:hAnsi="Palatino Linotype"/>
          <w:szCs w:val="24"/>
          <w:lang w:val="en-GB"/>
        </w:rPr>
        <w:t xml:space="preserve">. </w:t>
      </w:r>
      <w:r w:rsidRPr="00435A95">
        <w:rPr>
          <w:rFonts w:ascii="Palatino Linotype" w:hAnsi="Palatino Linotype"/>
          <w:szCs w:val="24"/>
        </w:rPr>
        <w:t xml:space="preserve">Nilai </w:t>
      </w:r>
      <w:proofErr w:type="spellStart"/>
      <w:r w:rsidRPr="00435A95">
        <w:rPr>
          <w:rFonts w:ascii="Palatino Linotype" w:hAnsi="Palatino Linotype"/>
          <w:szCs w:val="24"/>
        </w:rPr>
        <w:t>rerata</w:t>
      </w:r>
      <w:proofErr w:type="spellEnd"/>
      <w:r w:rsidRPr="00435A95">
        <w:rPr>
          <w:rFonts w:ascii="Palatino Linotype" w:hAnsi="Palatino Linotype"/>
          <w:szCs w:val="24"/>
        </w:rPr>
        <w:t xml:space="preserve"> </w:t>
      </w:r>
      <w:r w:rsidRPr="00435A95">
        <w:rPr>
          <w:rFonts w:ascii="Palatino Linotype" w:hAnsi="Palatino Linotype"/>
          <w:i/>
          <w:iCs/>
          <w:szCs w:val="24"/>
        </w:rPr>
        <w:t>hue</w:t>
      </w:r>
      <w:r w:rsidRPr="00435A95">
        <w:rPr>
          <w:rFonts w:ascii="Palatino Linotype" w:hAnsi="Palatino Linotype"/>
          <w:szCs w:val="24"/>
        </w:rPr>
        <w:t xml:space="preserve"> yang </w:t>
      </w:r>
      <w:proofErr w:type="spellStart"/>
      <w:r w:rsidRPr="00435A95">
        <w:rPr>
          <w:rFonts w:ascii="Palatino Linotype" w:hAnsi="Palatino Linotype"/>
          <w:szCs w:val="24"/>
        </w:rPr>
        <w:t>diperoleh</w:t>
      </w:r>
      <w:proofErr w:type="spellEnd"/>
      <w:r w:rsidRPr="00435A95">
        <w:rPr>
          <w:rFonts w:ascii="Palatino Linotype" w:hAnsi="Palatino Linotype"/>
          <w:szCs w:val="24"/>
        </w:rPr>
        <w:t xml:space="preserve"> pada</w:t>
      </w:r>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pati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sagu</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berkisar</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antara</w:t>
      </w:r>
      <w:proofErr w:type="spellEnd"/>
      <w:r w:rsidRPr="00435A95">
        <w:rPr>
          <w:rFonts w:ascii="Palatino Linotype" w:hAnsi="Palatino Linotype"/>
          <w:szCs w:val="24"/>
          <w:lang w:val="en-GB"/>
        </w:rPr>
        <w:t xml:space="preserve"> 19,36 </w:t>
      </w:r>
      <w:proofErr w:type="spellStart"/>
      <w:r w:rsidRPr="00435A95">
        <w:rPr>
          <w:rFonts w:ascii="Palatino Linotype" w:hAnsi="Palatino Linotype"/>
          <w:szCs w:val="24"/>
          <w:lang w:val="en-GB"/>
        </w:rPr>
        <w:t>sampai</w:t>
      </w:r>
      <w:proofErr w:type="spellEnd"/>
      <w:r w:rsidRPr="00435A95">
        <w:rPr>
          <w:rFonts w:ascii="Palatino Linotype" w:hAnsi="Palatino Linotype"/>
          <w:szCs w:val="24"/>
          <w:lang w:val="en-GB"/>
        </w:rPr>
        <w:t xml:space="preserve"> 51.</w:t>
      </w:r>
      <w:r w:rsidRPr="00435A95">
        <w:rPr>
          <w:rFonts w:ascii="Palatino Linotype" w:hAnsi="Palatino Linotype"/>
          <w:sz w:val="28"/>
          <w:szCs w:val="28"/>
        </w:rPr>
        <w:t xml:space="preserve"> </w:t>
      </w:r>
      <w:r w:rsidRPr="00435A95">
        <w:rPr>
          <w:rFonts w:ascii="Palatino Linotype" w:hAnsi="Palatino Linotype"/>
          <w:szCs w:val="24"/>
          <w:lang w:val="en-GB"/>
        </w:rPr>
        <w:t xml:space="preserve">Nilai </w:t>
      </w:r>
      <w:r w:rsidRPr="00435A95">
        <w:rPr>
          <w:rFonts w:ascii="Palatino Linotype" w:hAnsi="Palatino Linotype"/>
          <w:i/>
          <w:iCs/>
          <w:szCs w:val="24"/>
          <w:lang w:val="en-GB"/>
        </w:rPr>
        <w:t>hue</w:t>
      </w:r>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tertinggi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terdapat</w:t>
      </w:r>
      <w:proofErr w:type="spellEnd"/>
      <w:r w:rsidRPr="00435A95">
        <w:rPr>
          <w:rFonts w:ascii="Palatino Linotype" w:hAnsi="Palatino Linotype"/>
          <w:szCs w:val="24"/>
          <w:lang w:val="en-GB"/>
        </w:rPr>
        <w:t xml:space="preserve"> </w:t>
      </w:r>
      <w:r w:rsidRPr="00435A95">
        <w:rPr>
          <w:rFonts w:ascii="Palatino Linotype" w:hAnsi="Palatino Linotype"/>
          <w:szCs w:val="24"/>
          <w:lang w:val="en-GB"/>
        </w:rPr>
        <w:lastRenderedPageBreak/>
        <w:t xml:space="preserve">pada </w:t>
      </w:r>
      <w:proofErr w:type="spellStart"/>
      <w:r w:rsidRPr="00435A95">
        <w:rPr>
          <w:rFonts w:ascii="Palatino Linotype" w:hAnsi="Palatino Linotype"/>
          <w:szCs w:val="24"/>
          <w:lang w:val="en-GB"/>
        </w:rPr>
        <w:t>pati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sagu</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sampoerna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hijau</w:t>
      </w:r>
      <w:proofErr w:type="spellEnd"/>
      <w:r w:rsidRPr="00435A95">
        <w:rPr>
          <w:rFonts w:ascii="Palatino Linotype" w:hAnsi="Palatino Linotype"/>
          <w:szCs w:val="24"/>
          <w:lang w:val="en-GB"/>
        </w:rPr>
        <w:t xml:space="preserve"> dan yang </w:t>
      </w:r>
      <w:proofErr w:type="spellStart"/>
      <w:r w:rsidRPr="00435A95">
        <w:rPr>
          <w:rFonts w:ascii="Palatino Linotype" w:hAnsi="Palatino Linotype"/>
          <w:szCs w:val="24"/>
          <w:lang w:val="en-GB"/>
        </w:rPr>
        <w:t>terendah</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adalah</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pati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sagu</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luwu</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Dengan</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demikian</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warna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semua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pati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sagu</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tersebut</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berwarna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putih</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semu</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merah</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muda</w:t>
      </w:r>
      <w:proofErr w:type="spellEnd"/>
      <w:r w:rsidRPr="00435A95">
        <w:rPr>
          <w:rFonts w:ascii="Palatino Linotype" w:hAnsi="Palatino Linotype"/>
          <w:szCs w:val="24"/>
          <w:lang w:val="en-GB"/>
        </w:rPr>
        <w:t xml:space="preserve"> yang </w:t>
      </w:r>
      <w:proofErr w:type="spellStart"/>
      <w:r w:rsidRPr="00435A95">
        <w:rPr>
          <w:rFonts w:ascii="Palatino Linotype" w:hAnsi="Palatino Linotype"/>
          <w:szCs w:val="24"/>
          <w:lang w:val="en-GB"/>
        </w:rPr>
        <w:t>memiliki</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intensitas</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warna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terang</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ke</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gelap</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secara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berturut-turut</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yaitu</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sampoerna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hijau</w:t>
      </w:r>
      <w:proofErr w:type="spellEnd"/>
      <w:r w:rsidRPr="00435A95">
        <w:rPr>
          <w:rFonts w:ascii="Palatino Linotype" w:hAnsi="Palatino Linotype"/>
          <w:szCs w:val="24"/>
          <w:lang w:val="en-GB"/>
        </w:rPr>
        <w:t xml:space="preserve">, meranti, </w:t>
      </w:r>
      <w:proofErr w:type="spellStart"/>
      <w:r w:rsidRPr="00435A95">
        <w:rPr>
          <w:rFonts w:ascii="Palatino Linotype" w:hAnsi="Palatino Linotype"/>
          <w:szCs w:val="24"/>
          <w:lang w:val="en-GB"/>
        </w:rPr>
        <w:t>sampoerna</w:t>
      </w:r>
      <w:proofErr w:type="spellEnd"/>
      <w:r w:rsidRPr="00435A95">
        <w:rPr>
          <w:rFonts w:ascii="Palatino Linotype" w:hAnsi="Palatino Linotype"/>
          <w:szCs w:val="24"/>
          <w:lang w:val="en-GB"/>
        </w:rPr>
        <w:t xml:space="preserve"> </w:t>
      </w:r>
      <w:proofErr w:type="spellStart"/>
      <w:r w:rsidRPr="00435A95">
        <w:rPr>
          <w:rFonts w:ascii="Palatino Linotype" w:hAnsi="Palatino Linotype"/>
          <w:szCs w:val="24"/>
          <w:lang w:val="en-GB"/>
        </w:rPr>
        <w:t>biru</w:t>
      </w:r>
      <w:proofErr w:type="spellEnd"/>
      <w:r w:rsidRPr="00435A95">
        <w:rPr>
          <w:rFonts w:ascii="Palatino Linotype" w:hAnsi="Palatino Linotype"/>
          <w:szCs w:val="24"/>
          <w:lang w:val="en-GB"/>
        </w:rPr>
        <w:t xml:space="preserve">, dan </w:t>
      </w:r>
      <w:proofErr w:type="spellStart"/>
      <w:r w:rsidRPr="00435A95">
        <w:rPr>
          <w:rFonts w:ascii="Palatino Linotype" w:hAnsi="Palatino Linotype"/>
          <w:szCs w:val="24"/>
          <w:lang w:val="en-GB"/>
        </w:rPr>
        <w:t>luwu</w:t>
      </w:r>
      <w:proofErr w:type="spellEnd"/>
      <w:r w:rsidRPr="00435A95">
        <w:rPr>
          <w:rFonts w:ascii="Palatino Linotype" w:hAnsi="Palatino Linotype"/>
          <w:szCs w:val="24"/>
          <w:lang w:val="en-GB"/>
        </w:rPr>
        <w:t>.</w:t>
      </w:r>
    </w:p>
    <w:p w14:paraId="62FD1A83" w14:textId="77777777" w:rsidR="009E00A3" w:rsidRPr="00435A95" w:rsidRDefault="009E00A3" w:rsidP="00435A95">
      <w:pPr>
        <w:rPr>
          <w:rFonts w:ascii="Palatino Linotype" w:hAnsi="Palatino Linotype"/>
        </w:rPr>
      </w:pPr>
    </w:p>
    <w:p w14:paraId="79DE682A" w14:textId="4E9833F2" w:rsidR="009E00A3" w:rsidRPr="009E00A3" w:rsidRDefault="009E00A3" w:rsidP="009E00A3">
      <w:pPr>
        <w:rPr>
          <w:rFonts w:ascii="Palatino Linotype" w:hAnsi="Palatino Linotype"/>
        </w:rPr>
      </w:pPr>
      <w:r>
        <w:rPr>
          <w:rFonts w:ascii="Palatino Linotype" w:hAnsi="Palatino Linotype"/>
        </w:rPr>
        <w:t xml:space="preserve">Tabel 3. Uji </w:t>
      </w:r>
      <w:proofErr w:type="spellStart"/>
      <w:r w:rsidR="003E7B97">
        <w:rPr>
          <w:rFonts w:ascii="Palatino Linotype" w:hAnsi="Palatino Linotype"/>
        </w:rPr>
        <w:t>Fisik</w:t>
      </w:r>
      <w:proofErr w:type="spellEnd"/>
      <w:r w:rsidR="003E7B97">
        <w:rPr>
          <w:rFonts w:ascii="Palatino Linotype" w:hAnsi="Palatino Linotype"/>
        </w:rPr>
        <w:t xml:space="preserve"> </w:t>
      </w:r>
      <w:proofErr w:type="spellStart"/>
      <w:r>
        <w:rPr>
          <w:rFonts w:ascii="Palatino Linotype" w:hAnsi="Palatino Linotype"/>
        </w:rPr>
        <w:t>Kehalusan</w:t>
      </w:r>
      <w:proofErr w:type="spellEnd"/>
    </w:p>
    <w:tbl>
      <w:tblPr>
        <w:tblW w:w="7621" w:type="dxa"/>
        <w:jc w:val="center"/>
        <w:tblLook w:val="04A0" w:firstRow="1" w:lastRow="0" w:firstColumn="1" w:lastColumn="0" w:noHBand="0" w:noVBand="1"/>
      </w:tblPr>
      <w:tblGrid>
        <w:gridCol w:w="895"/>
        <w:gridCol w:w="2474"/>
        <w:gridCol w:w="2551"/>
        <w:gridCol w:w="1701"/>
      </w:tblGrid>
      <w:tr w:rsidR="00B7122B" w:rsidRPr="008C191C" w14:paraId="3C08BAD1" w14:textId="77777777" w:rsidTr="00B7122B">
        <w:trPr>
          <w:trHeight w:val="509"/>
          <w:jc w:val="center"/>
        </w:trPr>
        <w:tc>
          <w:tcPr>
            <w:tcW w:w="895" w:type="dxa"/>
            <w:vMerge w:val="restart"/>
            <w:tcBorders>
              <w:top w:val="single" w:sz="4" w:space="0" w:color="auto"/>
            </w:tcBorders>
            <w:shd w:val="clear" w:color="auto" w:fill="auto"/>
            <w:vAlign w:val="center"/>
            <w:hideMark/>
          </w:tcPr>
          <w:p w14:paraId="73CF6F4A" w14:textId="77777777" w:rsidR="00B7122B" w:rsidRPr="008C191C" w:rsidRDefault="00B7122B" w:rsidP="00473ADF">
            <w:pPr>
              <w:jc w:val="center"/>
              <w:rPr>
                <w:rFonts w:ascii="Palatino Linotype" w:hAnsi="Palatino Linotype"/>
                <w:color w:val="000000"/>
                <w:sz w:val="20"/>
                <w:szCs w:val="20"/>
                <w:lang w:val="en-ID" w:eastAsia="en-ID"/>
              </w:rPr>
            </w:pPr>
            <w:bookmarkStart w:id="2" w:name="_Hlk148342684"/>
            <w:r w:rsidRPr="008C191C">
              <w:rPr>
                <w:rFonts w:ascii="Palatino Linotype" w:hAnsi="Palatino Linotype"/>
                <w:color w:val="000000"/>
                <w:sz w:val="20"/>
                <w:szCs w:val="20"/>
                <w:lang w:val="en-GB" w:eastAsia="en-ID"/>
              </w:rPr>
              <w:t>No.</w:t>
            </w:r>
          </w:p>
        </w:tc>
        <w:tc>
          <w:tcPr>
            <w:tcW w:w="2474" w:type="dxa"/>
            <w:vMerge w:val="restart"/>
            <w:tcBorders>
              <w:top w:val="single" w:sz="4" w:space="0" w:color="auto"/>
            </w:tcBorders>
            <w:shd w:val="clear" w:color="auto" w:fill="auto"/>
            <w:vAlign w:val="center"/>
            <w:hideMark/>
          </w:tcPr>
          <w:p w14:paraId="77ED6549"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Sampel</w:t>
            </w:r>
          </w:p>
        </w:tc>
        <w:tc>
          <w:tcPr>
            <w:tcW w:w="2551" w:type="dxa"/>
            <w:vMerge w:val="restart"/>
            <w:tcBorders>
              <w:top w:val="single" w:sz="4" w:space="0" w:color="auto"/>
            </w:tcBorders>
            <w:shd w:val="clear" w:color="auto" w:fill="auto"/>
            <w:vAlign w:val="center"/>
            <w:hideMark/>
          </w:tcPr>
          <w:p w14:paraId="6953A803" w14:textId="77777777" w:rsidR="00B7122B" w:rsidRPr="008C191C" w:rsidRDefault="00B7122B" w:rsidP="00473ADF">
            <w:pPr>
              <w:jc w:val="center"/>
              <w:rPr>
                <w:rFonts w:ascii="Palatino Linotype" w:hAnsi="Palatino Linotype"/>
                <w:color w:val="000000"/>
                <w:sz w:val="20"/>
                <w:szCs w:val="20"/>
                <w:lang w:val="en-ID" w:eastAsia="en-ID"/>
              </w:rPr>
            </w:pPr>
            <w:proofErr w:type="spellStart"/>
            <w:r w:rsidRPr="008C191C">
              <w:rPr>
                <w:rFonts w:ascii="Palatino Linotype" w:hAnsi="Palatino Linotype"/>
                <w:color w:val="000000"/>
                <w:sz w:val="20"/>
                <w:szCs w:val="20"/>
                <w:lang w:val="en-GB" w:eastAsia="en-ID"/>
              </w:rPr>
              <w:t>Kehalusan</w:t>
            </w:r>
            <w:proofErr w:type="spellEnd"/>
            <w:r w:rsidRPr="008C191C">
              <w:rPr>
                <w:rFonts w:ascii="Palatino Linotype" w:hAnsi="Palatino Linotype"/>
                <w:color w:val="000000"/>
                <w:sz w:val="20"/>
                <w:szCs w:val="20"/>
                <w:lang w:val="en-GB" w:eastAsia="en-ID"/>
              </w:rPr>
              <w:t xml:space="preserve"> (%)</w:t>
            </w:r>
          </w:p>
        </w:tc>
        <w:tc>
          <w:tcPr>
            <w:tcW w:w="1701" w:type="dxa"/>
            <w:vMerge w:val="restart"/>
            <w:tcBorders>
              <w:top w:val="single" w:sz="4" w:space="0" w:color="auto"/>
            </w:tcBorders>
            <w:shd w:val="clear" w:color="auto" w:fill="auto"/>
            <w:noWrap/>
            <w:vAlign w:val="center"/>
            <w:hideMark/>
          </w:tcPr>
          <w:p w14:paraId="49617D17"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ID" w:eastAsia="en-ID"/>
              </w:rPr>
              <w:t>SNI</w:t>
            </w:r>
          </w:p>
        </w:tc>
      </w:tr>
      <w:tr w:rsidR="00B7122B" w:rsidRPr="008C191C" w14:paraId="666E066D" w14:textId="77777777" w:rsidTr="00B7122B">
        <w:trPr>
          <w:trHeight w:val="509"/>
          <w:jc w:val="center"/>
        </w:trPr>
        <w:tc>
          <w:tcPr>
            <w:tcW w:w="895" w:type="dxa"/>
            <w:vMerge/>
            <w:tcBorders>
              <w:bottom w:val="single" w:sz="4" w:space="0" w:color="auto"/>
            </w:tcBorders>
            <w:vAlign w:val="center"/>
            <w:hideMark/>
          </w:tcPr>
          <w:p w14:paraId="35F3A723" w14:textId="77777777" w:rsidR="00B7122B" w:rsidRPr="008C191C" w:rsidRDefault="00B7122B" w:rsidP="00473ADF">
            <w:pPr>
              <w:rPr>
                <w:rFonts w:ascii="Palatino Linotype" w:hAnsi="Palatino Linotype"/>
                <w:color w:val="000000"/>
                <w:sz w:val="20"/>
                <w:szCs w:val="20"/>
                <w:lang w:val="en-ID" w:eastAsia="en-ID"/>
              </w:rPr>
            </w:pPr>
          </w:p>
        </w:tc>
        <w:tc>
          <w:tcPr>
            <w:tcW w:w="2474" w:type="dxa"/>
            <w:vMerge/>
            <w:tcBorders>
              <w:bottom w:val="single" w:sz="4" w:space="0" w:color="auto"/>
            </w:tcBorders>
            <w:vAlign w:val="center"/>
            <w:hideMark/>
          </w:tcPr>
          <w:p w14:paraId="5F5FC0EE" w14:textId="77777777" w:rsidR="00B7122B" w:rsidRPr="008C191C" w:rsidRDefault="00B7122B" w:rsidP="00473ADF">
            <w:pPr>
              <w:rPr>
                <w:rFonts w:ascii="Palatino Linotype" w:hAnsi="Palatino Linotype"/>
                <w:color w:val="000000"/>
                <w:sz w:val="20"/>
                <w:szCs w:val="20"/>
                <w:lang w:val="en-ID" w:eastAsia="en-ID"/>
              </w:rPr>
            </w:pPr>
          </w:p>
        </w:tc>
        <w:tc>
          <w:tcPr>
            <w:tcW w:w="2551" w:type="dxa"/>
            <w:vMerge/>
            <w:tcBorders>
              <w:bottom w:val="single" w:sz="4" w:space="0" w:color="auto"/>
            </w:tcBorders>
            <w:vAlign w:val="center"/>
            <w:hideMark/>
          </w:tcPr>
          <w:p w14:paraId="777954C8" w14:textId="77777777" w:rsidR="00B7122B" w:rsidRPr="008C191C" w:rsidRDefault="00B7122B" w:rsidP="00473ADF">
            <w:pPr>
              <w:rPr>
                <w:rFonts w:ascii="Palatino Linotype" w:hAnsi="Palatino Linotype"/>
                <w:color w:val="000000"/>
                <w:sz w:val="20"/>
                <w:szCs w:val="20"/>
                <w:lang w:val="en-ID" w:eastAsia="en-ID"/>
              </w:rPr>
            </w:pPr>
          </w:p>
        </w:tc>
        <w:tc>
          <w:tcPr>
            <w:tcW w:w="1701" w:type="dxa"/>
            <w:vMerge/>
            <w:tcBorders>
              <w:bottom w:val="single" w:sz="4" w:space="0" w:color="auto"/>
            </w:tcBorders>
            <w:vAlign w:val="center"/>
            <w:hideMark/>
          </w:tcPr>
          <w:p w14:paraId="04B67332" w14:textId="77777777" w:rsidR="00B7122B" w:rsidRPr="008C191C" w:rsidRDefault="00B7122B" w:rsidP="00473ADF">
            <w:pPr>
              <w:rPr>
                <w:rFonts w:ascii="Palatino Linotype" w:hAnsi="Palatino Linotype"/>
                <w:color w:val="000000"/>
                <w:sz w:val="20"/>
                <w:szCs w:val="20"/>
                <w:lang w:val="en-ID" w:eastAsia="en-ID"/>
              </w:rPr>
            </w:pPr>
          </w:p>
        </w:tc>
      </w:tr>
      <w:tr w:rsidR="00B7122B" w:rsidRPr="008C191C" w14:paraId="20BBAB9F" w14:textId="77777777" w:rsidTr="00B7122B">
        <w:trPr>
          <w:trHeight w:val="300"/>
          <w:jc w:val="center"/>
        </w:trPr>
        <w:tc>
          <w:tcPr>
            <w:tcW w:w="895" w:type="dxa"/>
            <w:tcBorders>
              <w:top w:val="single" w:sz="4" w:space="0" w:color="auto"/>
            </w:tcBorders>
            <w:shd w:val="clear" w:color="auto" w:fill="auto"/>
            <w:vAlign w:val="bottom"/>
            <w:hideMark/>
          </w:tcPr>
          <w:p w14:paraId="25F96575"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1.</w:t>
            </w:r>
          </w:p>
        </w:tc>
        <w:tc>
          <w:tcPr>
            <w:tcW w:w="2474" w:type="dxa"/>
            <w:tcBorders>
              <w:top w:val="single" w:sz="4" w:space="0" w:color="auto"/>
            </w:tcBorders>
            <w:shd w:val="clear" w:color="auto" w:fill="auto"/>
            <w:vAlign w:val="bottom"/>
            <w:hideMark/>
          </w:tcPr>
          <w:p w14:paraId="6BB5F585"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Meranti</w:t>
            </w:r>
          </w:p>
        </w:tc>
        <w:tc>
          <w:tcPr>
            <w:tcW w:w="2551" w:type="dxa"/>
            <w:tcBorders>
              <w:top w:val="single" w:sz="4" w:space="0" w:color="auto"/>
            </w:tcBorders>
            <w:shd w:val="clear" w:color="auto" w:fill="auto"/>
            <w:vAlign w:val="bottom"/>
            <w:hideMark/>
          </w:tcPr>
          <w:p w14:paraId="3E98DC1D"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99, 94</w:t>
            </w:r>
          </w:p>
        </w:tc>
        <w:tc>
          <w:tcPr>
            <w:tcW w:w="1701" w:type="dxa"/>
            <w:vMerge w:val="restart"/>
            <w:tcBorders>
              <w:top w:val="single" w:sz="4" w:space="0" w:color="auto"/>
            </w:tcBorders>
            <w:shd w:val="clear" w:color="auto" w:fill="auto"/>
            <w:noWrap/>
            <w:vAlign w:val="center"/>
            <w:hideMark/>
          </w:tcPr>
          <w:p w14:paraId="0941147D"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ID" w:eastAsia="en-ID"/>
              </w:rPr>
              <w:t>min. 95 %</w:t>
            </w:r>
          </w:p>
        </w:tc>
      </w:tr>
      <w:tr w:rsidR="00B7122B" w:rsidRPr="008C191C" w14:paraId="4D09EB62" w14:textId="77777777" w:rsidTr="00B7122B">
        <w:trPr>
          <w:trHeight w:val="300"/>
          <w:jc w:val="center"/>
        </w:trPr>
        <w:tc>
          <w:tcPr>
            <w:tcW w:w="895" w:type="dxa"/>
            <w:shd w:val="clear" w:color="auto" w:fill="auto"/>
            <w:vAlign w:val="bottom"/>
            <w:hideMark/>
          </w:tcPr>
          <w:p w14:paraId="5AB3ACAE"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2.</w:t>
            </w:r>
          </w:p>
        </w:tc>
        <w:tc>
          <w:tcPr>
            <w:tcW w:w="2474" w:type="dxa"/>
            <w:shd w:val="clear" w:color="auto" w:fill="auto"/>
            <w:vAlign w:val="bottom"/>
            <w:hideMark/>
          </w:tcPr>
          <w:p w14:paraId="39F478B6" w14:textId="77777777" w:rsidR="00B7122B" w:rsidRPr="008C191C" w:rsidRDefault="00B7122B" w:rsidP="00473ADF">
            <w:pPr>
              <w:jc w:val="center"/>
              <w:rPr>
                <w:rFonts w:ascii="Palatino Linotype" w:hAnsi="Palatino Linotype"/>
                <w:color w:val="000000"/>
                <w:sz w:val="20"/>
                <w:szCs w:val="20"/>
                <w:lang w:val="en-ID" w:eastAsia="en-ID"/>
              </w:rPr>
            </w:pPr>
            <w:proofErr w:type="spellStart"/>
            <w:r w:rsidRPr="008C191C">
              <w:rPr>
                <w:rFonts w:ascii="Palatino Linotype" w:hAnsi="Palatino Linotype"/>
                <w:color w:val="000000"/>
                <w:sz w:val="20"/>
                <w:szCs w:val="20"/>
                <w:lang w:val="en-GB" w:eastAsia="en-ID"/>
              </w:rPr>
              <w:t>Sampoerna</w:t>
            </w:r>
            <w:proofErr w:type="spellEnd"/>
            <w:r w:rsidRPr="008C191C">
              <w:rPr>
                <w:rFonts w:ascii="Palatino Linotype" w:hAnsi="Palatino Linotype"/>
                <w:color w:val="000000"/>
                <w:sz w:val="20"/>
                <w:szCs w:val="20"/>
                <w:lang w:val="en-GB" w:eastAsia="en-ID"/>
              </w:rPr>
              <w:t xml:space="preserve"> Biru</w:t>
            </w:r>
          </w:p>
        </w:tc>
        <w:tc>
          <w:tcPr>
            <w:tcW w:w="2551" w:type="dxa"/>
            <w:shd w:val="clear" w:color="auto" w:fill="auto"/>
            <w:vAlign w:val="bottom"/>
            <w:hideMark/>
          </w:tcPr>
          <w:p w14:paraId="72C7AE5D"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ID" w:eastAsia="en-ID"/>
              </w:rPr>
              <w:t>99, 92</w:t>
            </w:r>
          </w:p>
        </w:tc>
        <w:tc>
          <w:tcPr>
            <w:tcW w:w="1701" w:type="dxa"/>
            <w:vMerge/>
            <w:vAlign w:val="center"/>
            <w:hideMark/>
          </w:tcPr>
          <w:p w14:paraId="7179143A" w14:textId="77777777" w:rsidR="00B7122B" w:rsidRPr="008C191C" w:rsidRDefault="00B7122B" w:rsidP="00473ADF">
            <w:pPr>
              <w:rPr>
                <w:rFonts w:ascii="Palatino Linotype" w:hAnsi="Palatino Linotype"/>
                <w:color w:val="000000"/>
                <w:sz w:val="20"/>
                <w:szCs w:val="20"/>
                <w:lang w:val="en-ID" w:eastAsia="en-ID"/>
              </w:rPr>
            </w:pPr>
          </w:p>
        </w:tc>
      </w:tr>
      <w:tr w:rsidR="00B7122B" w:rsidRPr="008C191C" w14:paraId="2D2DC688" w14:textId="77777777" w:rsidTr="00B7122B">
        <w:trPr>
          <w:trHeight w:val="300"/>
          <w:jc w:val="center"/>
        </w:trPr>
        <w:tc>
          <w:tcPr>
            <w:tcW w:w="895" w:type="dxa"/>
            <w:shd w:val="clear" w:color="auto" w:fill="auto"/>
            <w:vAlign w:val="bottom"/>
            <w:hideMark/>
          </w:tcPr>
          <w:p w14:paraId="1097E140"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3.</w:t>
            </w:r>
          </w:p>
        </w:tc>
        <w:tc>
          <w:tcPr>
            <w:tcW w:w="2474" w:type="dxa"/>
            <w:shd w:val="clear" w:color="auto" w:fill="auto"/>
            <w:vAlign w:val="bottom"/>
            <w:hideMark/>
          </w:tcPr>
          <w:p w14:paraId="2DA91524" w14:textId="77777777" w:rsidR="00B7122B" w:rsidRPr="008C191C" w:rsidRDefault="00B7122B" w:rsidP="00473ADF">
            <w:pPr>
              <w:jc w:val="center"/>
              <w:rPr>
                <w:rFonts w:ascii="Palatino Linotype" w:hAnsi="Palatino Linotype"/>
                <w:color w:val="000000"/>
                <w:sz w:val="20"/>
                <w:szCs w:val="20"/>
                <w:lang w:val="en-ID" w:eastAsia="en-ID"/>
              </w:rPr>
            </w:pPr>
            <w:proofErr w:type="spellStart"/>
            <w:r w:rsidRPr="008C191C">
              <w:rPr>
                <w:rFonts w:ascii="Palatino Linotype" w:hAnsi="Palatino Linotype"/>
                <w:color w:val="000000"/>
                <w:sz w:val="20"/>
                <w:szCs w:val="20"/>
                <w:lang w:val="en-GB" w:eastAsia="en-ID"/>
              </w:rPr>
              <w:t>Sampoerna</w:t>
            </w:r>
            <w:proofErr w:type="spellEnd"/>
            <w:r w:rsidRPr="008C191C">
              <w:rPr>
                <w:rFonts w:ascii="Palatino Linotype" w:hAnsi="Palatino Linotype"/>
                <w:color w:val="000000"/>
                <w:sz w:val="20"/>
                <w:szCs w:val="20"/>
                <w:lang w:val="en-GB" w:eastAsia="en-ID"/>
              </w:rPr>
              <w:t xml:space="preserve"> Hijau</w:t>
            </w:r>
          </w:p>
        </w:tc>
        <w:tc>
          <w:tcPr>
            <w:tcW w:w="2551" w:type="dxa"/>
            <w:shd w:val="clear" w:color="auto" w:fill="auto"/>
            <w:vAlign w:val="bottom"/>
            <w:hideMark/>
          </w:tcPr>
          <w:p w14:paraId="4A9CC518"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ID" w:eastAsia="en-ID"/>
              </w:rPr>
              <w:t>100</w:t>
            </w:r>
          </w:p>
        </w:tc>
        <w:tc>
          <w:tcPr>
            <w:tcW w:w="1701" w:type="dxa"/>
            <w:vMerge/>
            <w:vAlign w:val="center"/>
            <w:hideMark/>
          </w:tcPr>
          <w:p w14:paraId="7B41FA57" w14:textId="77777777" w:rsidR="00B7122B" w:rsidRPr="008C191C" w:rsidRDefault="00B7122B" w:rsidP="00473ADF">
            <w:pPr>
              <w:rPr>
                <w:rFonts w:ascii="Palatino Linotype" w:hAnsi="Palatino Linotype"/>
                <w:color w:val="000000"/>
                <w:sz w:val="20"/>
                <w:szCs w:val="20"/>
                <w:lang w:val="en-ID" w:eastAsia="en-ID"/>
              </w:rPr>
            </w:pPr>
          </w:p>
        </w:tc>
      </w:tr>
      <w:tr w:rsidR="00B7122B" w:rsidRPr="008C191C" w14:paraId="091D1596" w14:textId="77777777" w:rsidTr="00B7122B">
        <w:trPr>
          <w:trHeight w:val="300"/>
          <w:jc w:val="center"/>
        </w:trPr>
        <w:tc>
          <w:tcPr>
            <w:tcW w:w="895" w:type="dxa"/>
            <w:tcBorders>
              <w:bottom w:val="single" w:sz="4" w:space="0" w:color="auto"/>
            </w:tcBorders>
            <w:shd w:val="clear" w:color="auto" w:fill="auto"/>
            <w:vAlign w:val="bottom"/>
            <w:hideMark/>
          </w:tcPr>
          <w:p w14:paraId="50260AAD"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4.</w:t>
            </w:r>
          </w:p>
        </w:tc>
        <w:tc>
          <w:tcPr>
            <w:tcW w:w="2474" w:type="dxa"/>
            <w:tcBorders>
              <w:bottom w:val="single" w:sz="4" w:space="0" w:color="auto"/>
            </w:tcBorders>
            <w:shd w:val="clear" w:color="auto" w:fill="auto"/>
            <w:vAlign w:val="bottom"/>
            <w:hideMark/>
          </w:tcPr>
          <w:p w14:paraId="5E745C52" w14:textId="77777777" w:rsidR="00B7122B" w:rsidRPr="008C191C" w:rsidRDefault="00B7122B" w:rsidP="00473ADF">
            <w:pPr>
              <w:jc w:val="center"/>
              <w:rPr>
                <w:rFonts w:ascii="Palatino Linotype" w:hAnsi="Palatino Linotype"/>
                <w:color w:val="000000"/>
                <w:sz w:val="20"/>
                <w:szCs w:val="20"/>
                <w:lang w:val="en-ID" w:eastAsia="en-ID"/>
              </w:rPr>
            </w:pPr>
            <w:proofErr w:type="spellStart"/>
            <w:r w:rsidRPr="008C191C">
              <w:rPr>
                <w:rFonts w:ascii="Palatino Linotype" w:hAnsi="Palatino Linotype"/>
                <w:color w:val="000000"/>
                <w:sz w:val="20"/>
                <w:szCs w:val="20"/>
                <w:lang w:val="en-GB" w:eastAsia="en-ID"/>
              </w:rPr>
              <w:t>Luwu</w:t>
            </w:r>
            <w:proofErr w:type="spellEnd"/>
          </w:p>
        </w:tc>
        <w:tc>
          <w:tcPr>
            <w:tcW w:w="2551" w:type="dxa"/>
            <w:tcBorders>
              <w:bottom w:val="single" w:sz="4" w:space="0" w:color="auto"/>
            </w:tcBorders>
            <w:shd w:val="clear" w:color="auto" w:fill="auto"/>
            <w:vAlign w:val="bottom"/>
            <w:hideMark/>
          </w:tcPr>
          <w:p w14:paraId="3106AEF3" w14:textId="77777777" w:rsidR="00B7122B" w:rsidRPr="008C191C" w:rsidRDefault="00B7122B"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ID" w:eastAsia="en-ID"/>
              </w:rPr>
              <w:t>89,74</w:t>
            </w:r>
          </w:p>
        </w:tc>
        <w:tc>
          <w:tcPr>
            <w:tcW w:w="1701" w:type="dxa"/>
            <w:vMerge/>
            <w:tcBorders>
              <w:bottom w:val="single" w:sz="4" w:space="0" w:color="auto"/>
            </w:tcBorders>
            <w:vAlign w:val="center"/>
            <w:hideMark/>
          </w:tcPr>
          <w:p w14:paraId="68726F1A" w14:textId="77777777" w:rsidR="00B7122B" w:rsidRPr="008C191C" w:rsidRDefault="00B7122B" w:rsidP="00473ADF">
            <w:pPr>
              <w:rPr>
                <w:rFonts w:ascii="Palatino Linotype" w:hAnsi="Palatino Linotype"/>
                <w:color w:val="000000"/>
                <w:sz w:val="20"/>
                <w:szCs w:val="20"/>
                <w:lang w:val="en-ID" w:eastAsia="en-ID"/>
              </w:rPr>
            </w:pPr>
          </w:p>
        </w:tc>
      </w:tr>
      <w:bookmarkEnd w:id="2"/>
    </w:tbl>
    <w:p w14:paraId="529828EB" w14:textId="77777777" w:rsidR="00B7122B" w:rsidRDefault="00B7122B" w:rsidP="00B7122B">
      <w:pPr>
        <w:pStyle w:val="ListParagraph"/>
        <w:rPr>
          <w:rFonts w:ascii="Palatino Linotype" w:hAnsi="Palatino Linotype"/>
        </w:rPr>
      </w:pPr>
    </w:p>
    <w:p w14:paraId="109073F5" w14:textId="77777777" w:rsidR="000F17E9" w:rsidRPr="000F17E9" w:rsidRDefault="000F17E9" w:rsidP="000F17E9">
      <w:pPr>
        <w:pStyle w:val="BodyText"/>
        <w:spacing w:line="360" w:lineRule="auto"/>
        <w:ind w:right="144" w:firstLine="567"/>
        <w:jc w:val="both"/>
        <w:rPr>
          <w:rFonts w:ascii="Palatino Linotype" w:hAnsi="Palatino Linotype"/>
          <w:lang w:val="en-GB"/>
        </w:rPr>
      </w:pPr>
      <w:proofErr w:type="spellStart"/>
      <w:r w:rsidRPr="000F17E9">
        <w:rPr>
          <w:rStyle w:val="a"/>
          <w:rFonts w:ascii="Palatino Linotype" w:hAnsi="Palatino Linotype"/>
          <w:lang w:val="en-GB"/>
        </w:rPr>
        <w:t>Analisis</w:t>
      </w:r>
      <w:proofErr w:type="spellEnd"/>
      <w:r w:rsidRPr="000F17E9">
        <w:rPr>
          <w:rStyle w:val="a"/>
          <w:rFonts w:ascii="Palatino Linotype" w:hAnsi="Palatino Linotype"/>
          <w:lang w:val="en-GB"/>
        </w:rPr>
        <w:t xml:space="preserve"> </w:t>
      </w:r>
      <w:proofErr w:type="spellStart"/>
      <w:r w:rsidRPr="000F17E9">
        <w:rPr>
          <w:rStyle w:val="a"/>
          <w:rFonts w:ascii="Palatino Linotype" w:hAnsi="Palatino Linotype"/>
          <w:lang w:val="en-GB"/>
        </w:rPr>
        <w:t>fisik</w:t>
      </w:r>
      <w:proofErr w:type="spellEnd"/>
      <w:r w:rsidRPr="000F17E9">
        <w:rPr>
          <w:rStyle w:val="a"/>
          <w:rFonts w:ascii="Palatino Linotype" w:hAnsi="Palatino Linotype"/>
          <w:lang w:val="en-GB"/>
        </w:rPr>
        <w:t xml:space="preserve"> </w:t>
      </w:r>
      <w:proofErr w:type="spellStart"/>
      <w:r w:rsidRPr="000F17E9">
        <w:rPr>
          <w:rStyle w:val="a"/>
          <w:rFonts w:ascii="Palatino Linotype" w:hAnsi="Palatino Linotype"/>
          <w:lang w:val="en-GB"/>
        </w:rPr>
        <w:t>kehalusan</w:t>
      </w:r>
      <w:proofErr w:type="spellEnd"/>
      <w:r w:rsidRPr="000F17E9">
        <w:rPr>
          <w:rStyle w:val="a"/>
          <w:rFonts w:ascii="Palatino Linotype" w:hAnsi="Palatino Linotype"/>
          <w:lang w:val="en-GB"/>
        </w:rPr>
        <w:t xml:space="preserve"> pada </w:t>
      </w:r>
      <w:proofErr w:type="spellStart"/>
      <w:r w:rsidRPr="000F17E9">
        <w:rPr>
          <w:rStyle w:val="a"/>
          <w:rFonts w:ascii="Palatino Linotype" w:hAnsi="Palatino Linotype"/>
          <w:lang w:val="en-GB"/>
        </w:rPr>
        <w:t>pati</w:t>
      </w:r>
      <w:proofErr w:type="spellEnd"/>
      <w:r w:rsidRPr="000F17E9">
        <w:rPr>
          <w:rStyle w:val="a"/>
          <w:rFonts w:ascii="Palatino Linotype" w:hAnsi="Palatino Linotype"/>
          <w:lang w:val="en-GB"/>
        </w:rPr>
        <w:t xml:space="preserve"> </w:t>
      </w:r>
      <w:proofErr w:type="spellStart"/>
      <w:r w:rsidRPr="000F17E9">
        <w:rPr>
          <w:rStyle w:val="a"/>
          <w:rFonts w:ascii="Palatino Linotype" w:hAnsi="Palatino Linotype"/>
          <w:lang w:val="en-GB"/>
        </w:rPr>
        <w:t>sagu</w:t>
      </w:r>
      <w:proofErr w:type="spellEnd"/>
      <w:r w:rsidRPr="000F17E9">
        <w:rPr>
          <w:rStyle w:val="a"/>
          <w:rFonts w:ascii="Palatino Linotype" w:hAnsi="Palatino Linotype"/>
          <w:lang w:val="en-GB"/>
        </w:rPr>
        <w:t xml:space="preserve"> </w:t>
      </w:r>
      <w:proofErr w:type="spellStart"/>
      <w:r w:rsidRPr="000F17E9">
        <w:rPr>
          <w:rStyle w:val="a"/>
          <w:rFonts w:ascii="Palatino Linotype" w:hAnsi="Palatino Linotype"/>
          <w:lang w:val="en-GB"/>
        </w:rPr>
        <w:t>dilakukan</w:t>
      </w:r>
      <w:proofErr w:type="spellEnd"/>
      <w:r w:rsidRPr="000F17E9">
        <w:rPr>
          <w:rStyle w:val="a"/>
          <w:rFonts w:ascii="Palatino Linotype" w:hAnsi="Palatino Linotype"/>
          <w:lang w:val="en-GB"/>
        </w:rPr>
        <w:t xml:space="preserve"> </w:t>
      </w:r>
      <w:r w:rsidRPr="000F17E9">
        <w:rPr>
          <w:rFonts w:ascii="Palatino Linotype" w:hAnsi="Palatino Linotype"/>
        </w:rPr>
        <w:t>berdasarkan SNI Tepung Sagu 3729:2008</w:t>
      </w:r>
      <w:r w:rsidRPr="000F17E9">
        <w:rPr>
          <w:rFonts w:ascii="Palatino Linotype" w:hAnsi="Palatino Linotype"/>
          <w:lang w:val="en-GB"/>
        </w:rPr>
        <w:t xml:space="preserve">. </w:t>
      </w:r>
      <w:proofErr w:type="spellStart"/>
      <w:r w:rsidRPr="000F17E9">
        <w:rPr>
          <w:rFonts w:ascii="Palatino Linotype" w:hAnsi="Palatino Linotype"/>
          <w:lang w:val="en-GB"/>
        </w:rPr>
        <w:t>Berdasarkan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tabel</w:t>
      </w:r>
      <w:proofErr w:type="spellEnd"/>
      <w:r w:rsidRPr="000F17E9">
        <w:rPr>
          <w:rFonts w:ascii="Palatino Linotype" w:hAnsi="Palatino Linotype"/>
          <w:lang w:val="en-GB"/>
        </w:rPr>
        <w:t xml:space="preserve"> 3 </w:t>
      </w:r>
      <w:proofErr w:type="spellStart"/>
      <w:r w:rsidRPr="000F17E9">
        <w:rPr>
          <w:rFonts w:ascii="Palatino Linotype" w:hAnsi="Palatino Linotype"/>
          <w:lang w:val="en-GB"/>
        </w:rPr>
        <w:t>hasil</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pengujian</w:t>
      </w:r>
      <w:proofErr w:type="spellEnd"/>
      <w:r w:rsidRPr="000F17E9">
        <w:rPr>
          <w:rFonts w:ascii="Palatino Linotype" w:hAnsi="Palatino Linotype"/>
          <w:lang w:val="en-GB"/>
        </w:rPr>
        <w:t xml:space="preserve"> pada uji </w:t>
      </w:r>
      <w:proofErr w:type="spellStart"/>
      <w:r w:rsidRPr="000F17E9">
        <w:rPr>
          <w:rFonts w:ascii="Palatino Linotype" w:hAnsi="Palatino Linotype"/>
          <w:lang w:val="en-GB"/>
        </w:rPr>
        <w:t>kehalusan</w:t>
      </w:r>
      <w:proofErr w:type="spellEnd"/>
      <w:r w:rsidRPr="000F17E9">
        <w:rPr>
          <w:rFonts w:ascii="Palatino Linotype" w:hAnsi="Palatino Linotype"/>
          <w:lang w:val="en-GB"/>
        </w:rPr>
        <w:t xml:space="preserve">, 3 </w:t>
      </w:r>
      <w:proofErr w:type="spellStart"/>
      <w:r w:rsidRPr="000F17E9">
        <w:rPr>
          <w:rFonts w:ascii="Palatino Linotype" w:hAnsi="Palatino Linotype"/>
          <w:lang w:val="en-GB"/>
        </w:rPr>
        <w:t>dari</w:t>
      </w:r>
      <w:proofErr w:type="spellEnd"/>
      <w:r w:rsidRPr="000F17E9">
        <w:rPr>
          <w:rFonts w:ascii="Palatino Linotype" w:hAnsi="Palatino Linotype"/>
          <w:lang w:val="en-GB"/>
        </w:rPr>
        <w:t xml:space="preserve"> 4 </w:t>
      </w:r>
      <w:proofErr w:type="spellStart"/>
      <w:r w:rsidRPr="000F17E9">
        <w:rPr>
          <w:rFonts w:ascii="Palatino Linotype" w:hAnsi="Palatino Linotype"/>
          <w:lang w:val="en-GB"/>
        </w:rPr>
        <w:t>sampel</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pati</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sagu</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dengan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rentang</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hasil</w:t>
      </w:r>
      <w:proofErr w:type="spellEnd"/>
      <w:r w:rsidRPr="000F17E9">
        <w:rPr>
          <w:rFonts w:ascii="Palatino Linotype" w:hAnsi="Palatino Linotype"/>
          <w:lang w:val="en-GB"/>
        </w:rPr>
        <w:t xml:space="preserve"> 99,92% - 100% </w:t>
      </w:r>
      <w:proofErr w:type="spellStart"/>
      <w:r w:rsidRPr="000F17E9">
        <w:rPr>
          <w:rFonts w:ascii="Palatino Linotype" w:hAnsi="Palatino Linotype"/>
          <w:lang w:val="en-GB"/>
        </w:rPr>
        <w:t>dinyatakan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sesuai</w:t>
      </w:r>
      <w:proofErr w:type="spellEnd"/>
      <w:r w:rsidRPr="000F17E9">
        <w:rPr>
          <w:rFonts w:ascii="Palatino Linotype" w:hAnsi="Palatino Linotype"/>
          <w:lang w:val="en-GB"/>
        </w:rPr>
        <w:t xml:space="preserve"> SNI. Hasil </w:t>
      </w:r>
      <w:proofErr w:type="spellStart"/>
      <w:r w:rsidRPr="000F17E9">
        <w:rPr>
          <w:rFonts w:ascii="Palatino Linotype" w:hAnsi="Palatino Linotype"/>
          <w:lang w:val="en-GB"/>
        </w:rPr>
        <w:t>tersebut</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dikarenakan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melebihi</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nilai</w:t>
      </w:r>
      <w:proofErr w:type="spellEnd"/>
      <w:r w:rsidRPr="000F17E9">
        <w:rPr>
          <w:rFonts w:ascii="Palatino Linotype" w:hAnsi="Palatino Linotype"/>
          <w:lang w:val="en-GB"/>
        </w:rPr>
        <w:t xml:space="preserve"> minimal 95% lolos </w:t>
      </w:r>
      <w:proofErr w:type="spellStart"/>
      <w:r w:rsidRPr="000F17E9">
        <w:rPr>
          <w:rFonts w:ascii="Palatino Linotype" w:hAnsi="Palatino Linotype"/>
          <w:lang w:val="en-GB"/>
        </w:rPr>
        <w:t>ayakan</w:t>
      </w:r>
      <w:proofErr w:type="spellEnd"/>
      <w:r w:rsidRPr="000F17E9">
        <w:rPr>
          <w:rFonts w:ascii="Palatino Linotype" w:hAnsi="Palatino Linotype"/>
          <w:lang w:val="en-GB"/>
        </w:rPr>
        <w:t xml:space="preserve"> 100 mesh b/b </w:t>
      </w:r>
      <w:proofErr w:type="spellStart"/>
      <w:r w:rsidRPr="000F17E9">
        <w:rPr>
          <w:rFonts w:ascii="Palatino Linotype" w:hAnsi="Palatino Linotype"/>
          <w:lang w:val="en-GB"/>
        </w:rPr>
        <w:t>syarat</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mutu</w:t>
      </w:r>
      <w:proofErr w:type="spellEnd"/>
      <w:r w:rsidRPr="000F17E9">
        <w:rPr>
          <w:rFonts w:ascii="Palatino Linotype" w:hAnsi="Palatino Linotype"/>
          <w:lang w:val="en-GB"/>
        </w:rPr>
        <w:t xml:space="preserve"> SNI 3729:2008 </w:t>
      </w:r>
      <w:proofErr w:type="spellStart"/>
      <w:r w:rsidRPr="000F17E9">
        <w:rPr>
          <w:rFonts w:ascii="Palatino Linotype" w:hAnsi="Palatino Linotype"/>
          <w:lang w:val="en-GB"/>
        </w:rPr>
        <w:t>Tepung</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Sagu</w:t>
      </w:r>
      <w:proofErr w:type="spellEnd"/>
      <w:r w:rsidRPr="000F17E9">
        <w:rPr>
          <w:rFonts w:ascii="Palatino Linotype" w:hAnsi="Palatino Linotype"/>
          <w:lang w:val="en-GB"/>
        </w:rPr>
        <w:t xml:space="preserve">. Hasil </w:t>
      </w:r>
      <w:proofErr w:type="spellStart"/>
      <w:r w:rsidRPr="000F17E9">
        <w:rPr>
          <w:rFonts w:ascii="Palatino Linotype" w:hAnsi="Palatino Linotype"/>
          <w:lang w:val="en-GB"/>
        </w:rPr>
        <w:t>tersebut</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sejalan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dengan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pernyataan</w:t>
      </w:r>
      <w:proofErr w:type="spellEnd"/>
      <w:r w:rsidRPr="000F17E9">
        <w:rPr>
          <w:rFonts w:ascii="Palatino Linotype" w:hAnsi="Palatino Linotype"/>
          <w:lang w:val="en-GB"/>
        </w:rPr>
        <w:t xml:space="preserve"> (Satin, 2004) </w:t>
      </w:r>
      <w:proofErr w:type="spellStart"/>
      <w:r w:rsidRPr="000F17E9">
        <w:rPr>
          <w:rFonts w:ascii="Palatino Linotype" w:hAnsi="Palatino Linotype"/>
          <w:lang w:val="en-GB"/>
        </w:rPr>
        <w:t>bahwa</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penetapan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atribut</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mutu</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dengan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mencantumkan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tingkat</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kehalusan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dinyatakan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dengan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ayakan</w:t>
      </w:r>
      <w:proofErr w:type="spellEnd"/>
      <w:r w:rsidRPr="000F17E9">
        <w:rPr>
          <w:rFonts w:ascii="Palatino Linotype" w:hAnsi="Palatino Linotype"/>
          <w:lang w:val="en-GB"/>
        </w:rPr>
        <w:t xml:space="preserve"> 100 mesh) </w:t>
      </w:r>
      <w:proofErr w:type="spellStart"/>
      <w:r w:rsidRPr="000F17E9">
        <w:rPr>
          <w:rFonts w:ascii="Palatino Linotype" w:hAnsi="Palatino Linotype"/>
          <w:lang w:val="en-GB"/>
        </w:rPr>
        <w:t>sudah</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dapat</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meloloskan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granula</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pati</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sagu</w:t>
      </w:r>
      <w:proofErr w:type="spellEnd"/>
      <w:r w:rsidRPr="000F17E9">
        <w:rPr>
          <w:rFonts w:ascii="Palatino Linotype" w:hAnsi="Palatino Linotype"/>
          <w:lang w:val="en-GB"/>
        </w:rPr>
        <w:t xml:space="preserve"> yang </w:t>
      </w:r>
      <w:proofErr w:type="spellStart"/>
      <w:r w:rsidRPr="000F17E9">
        <w:rPr>
          <w:rFonts w:ascii="Palatino Linotype" w:hAnsi="Palatino Linotype"/>
          <w:lang w:val="en-GB"/>
        </w:rPr>
        <w:t>memiliki</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ukuran</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granula</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pati</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sagu</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bervariasi</w:t>
      </w:r>
      <w:proofErr w:type="spellEnd"/>
      <w:r w:rsidRPr="000F17E9">
        <w:rPr>
          <w:rFonts w:ascii="Palatino Linotype" w:hAnsi="Palatino Linotype"/>
          <w:lang w:val="en-GB"/>
        </w:rPr>
        <w:t xml:space="preserve"> </w:t>
      </w:r>
      <w:proofErr w:type="spellStart"/>
      <w:r w:rsidRPr="000F17E9">
        <w:rPr>
          <w:rFonts w:ascii="Palatino Linotype" w:hAnsi="Palatino Linotype"/>
          <w:lang w:val="en-GB"/>
        </w:rPr>
        <w:t>antara</w:t>
      </w:r>
      <w:proofErr w:type="spellEnd"/>
      <w:r w:rsidRPr="000F17E9">
        <w:rPr>
          <w:rFonts w:ascii="Palatino Linotype" w:hAnsi="Palatino Linotype"/>
          <w:lang w:val="en-GB"/>
        </w:rPr>
        <w:t xml:space="preserve"> 15-50 µm (</w:t>
      </w:r>
      <w:proofErr w:type="spellStart"/>
      <w:r w:rsidRPr="000F17E9">
        <w:rPr>
          <w:rFonts w:ascii="Palatino Linotype" w:hAnsi="Palatino Linotype"/>
          <w:lang w:val="en-GB"/>
        </w:rPr>
        <w:t>Widyaningrum</w:t>
      </w:r>
      <w:proofErr w:type="spellEnd"/>
      <w:r w:rsidRPr="000F17E9">
        <w:rPr>
          <w:rFonts w:ascii="Palatino Linotype" w:hAnsi="Palatino Linotype"/>
          <w:lang w:val="en-GB"/>
        </w:rPr>
        <w:t xml:space="preserve"> </w:t>
      </w:r>
      <w:r w:rsidRPr="000F17E9">
        <w:rPr>
          <w:rFonts w:ascii="Palatino Linotype" w:hAnsi="Palatino Linotype"/>
          <w:i/>
          <w:iCs/>
          <w:lang w:val="en-GB"/>
        </w:rPr>
        <w:t>et al</w:t>
      </w:r>
      <w:r w:rsidRPr="000F17E9">
        <w:rPr>
          <w:rFonts w:ascii="Palatino Linotype" w:hAnsi="Palatino Linotype"/>
          <w:lang w:val="en-GB"/>
        </w:rPr>
        <w:t xml:space="preserve">., 2005). </w:t>
      </w:r>
    </w:p>
    <w:p w14:paraId="10BD4A95" w14:textId="77777777" w:rsidR="000F17E9" w:rsidRPr="000F17E9" w:rsidRDefault="000F17E9" w:rsidP="000F17E9">
      <w:pPr>
        <w:adjustRightInd w:val="0"/>
        <w:ind w:right="140" w:firstLine="567"/>
        <w:jc w:val="both"/>
        <w:rPr>
          <w:rFonts w:ascii="Palatino Linotype" w:eastAsiaTheme="minorHAnsi" w:hAnsi="Palatino Linotype"/>
          <w:szCs w:val="24"/>
          <w:lang w:val="en-ID"/>
        </w:rPr>
      </w:pPr>
      <w:proofErr w:type="spellStart"/>
      <w:r w:rsidRPr="000F17E9">
        <w:rPr>
          <w:rFonts w:ascii="Palatino Linotype" w:hAnsi="Palatino Linotype"/>
          <w:szCs w:val="24"/>
          <w:lang w:val="en-GB"/>
        </w:rPr>
        <w:t>Namun</w:t>
      </w:r>
      <w:proofErr w:type="spellEnd"/>
      <w:r w:rsidRPr="000F17E9">
        <w:rPr>
          <w:rFonts w:ascii="Palatino Linotype" w:hAnsi="Palatino Linotype"/>
          <w:szCs w:val="24"/>
          <w:lang w:val="en-GB"/>
        </w:rPr>
        <w:t xml:space="preserve">, pada </w:t>
      </w:r>
      <w:proofErr w:type="spellStart"/>
      <w:r w:rsidRPr="000F17E9">
        <w:rPr>
          <w:rFonts w:ascii="Palatino Linotype" w:hAnsi="Palatino Linotype"/>
          <w:szCs w:val="24"/>
          <w:lang w:val="en-GB"/>
        </w:rPr>
        <w:t>sampel</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pati</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sagu</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luwu</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hasil</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persentase</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kehalusannya</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menunjukkan</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angka</w:t>
      </w:r>
      <w:proofErr w:type="spellEnd"/>
      <w:r w:rsidRPr="000F17E9">
        <w:rPr>
          <w:rFonts w:ascii="Palatino Linotype" w:hAnsi="Palatino Linotype"/>
          <w:szCs w:val="24"/>
          <w:lang w:val="en-GB"/>
        </w:rPr>
        <w:t xml:space="preserve"> 89,74%, </w:t>
      </w:r>
      <w:proofErr w:type="spellStart"/>
      <w:r w:rsidRPr="000F17E9">
        <w:rPr>
          <w:rFonts w:ascii="Palatino Linotype" w:hAnsi="Palatino Linotype"/>
          <w:szCs w:val="24"/>
          <w:lang w:val="en-GB"/>
        </w:rPr>
        <w:t>hasil</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tersebut</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tidak</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memenuhi</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persyaratan</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mutu</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tepung</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sagu</w:t>
      </w:r>
      <w:proofErr w:type="spellEnd"/>
      <w:r w:rsidRPr="000F17E9">
        <w:rPr>
          <w:rFonts w:ascii="Palatino Linotype" w:hAnsi="Palatino Linotype"/>
          <w:szCs w:val="24"/>
          <w:lang w:val="en-GB"/>
        </w:rPr>
        <w:t xml:space="preserve"> pada SNI 3729:2008. </w:t>
      </w:r>
      <w:proofErr w:type="spellStart"/>
      <w:r w:rsidRPr="000F17E9">
        <w:rPr>
          <w:rFonts w:ascii="Palatino Linotype" w:hAnsi="Palatino Linotype"/>
          <w:szCs w:val="24"/>
          <w:lang w:val="en-GB"/>
        </w:rPr>
        <w:t>Dikarenakan</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angka</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tersebut</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dibawah</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persyaratan</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mutu</w:t>
      </w:r>
      <w:proofErr w:type="spellEnd"/>
      <w:r w:rsidRPr="000F17E9">
        <w:rPr>
          <w:rFonts w:ascii="Palatino Linotype" w:hAnsi="Palatino Linotype"/>
          <w:szCs w:val="24"/>
          <w:lang w:val="en-GB"/>
        </w:rPr>
        <w:t xml:space="preserve"> minimal 95% lolos </w:t>
      </w:r>
      <w:proofErr w:type="spellStart"/>
      <w:r w:rsidRPr="000F17E9">
        <w:rPr>
          <w:rFonts w:ascii="Palatino Linotype" w:hAnsi="Palatino Linotype"/>
          <w:szCs w:val="24"/>
          <w:lang w:val="en-GB"/>
        </w:rPr>
        <w:t>ayakan</w:t>
      </w:r>
      <w:proofErr w:type="spellEnd"/>
      <w:r w:rsidRPr="000F17E9">
        <w:rPr>
          <w:rFonts w:ascii="Palatino Linotype" w:hAnsi="Palatino Linotype"/>
          <w:szCs w:val="24"/>
          <w:lang w:val="en-GB"/>
        </w:rPr>
        <w:t xml:space="preserve"> 100 mesh b/b. </w:t>
      </w:r>
      <w:proofErr w:type="spellStart"/>
      <w:r w:rsidRPr="000F17E9">
        <w:rPr>
          <w:rFonts w:ascii="Palatino Linotype" w:hAnsi="Palatino Linotype"/>
          <w:szCs w:val="24"/>
          <w:lang w:val="en-GB"/>
        </w:rPr>
        <w:t>Sagu</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luwu</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ini</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apabila</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dibandingkan</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dengan</w:t>
      </w:r>
      <w:proofErr w:type="spellEnd"/>
      <w:r w:rsidRPr="000F17E9">
        <w:rPr>
          <w:rFonts w:ascii="Palatino Linotype" w:hAnsi="Palatino Linotype"/>
          <w:szCs w:val="24"/>
          <w:lang w:val="en-GB"/>
        </w:rPr>
        <w:t xml:space="preserve"> 3 </w:t>
      </w:r>
      <w:proofErr w:type="spellStart"/>
      <w:r w:rsidRPr="000F17E9">
        <w:rPr>
          <w:rFonts w:ascii="Palatino Linotype" w:hAnsi="Palatino Linotype"/>
          <w:szCs w:val="24"/>
          <w:lang w:val="en-GB"/>
        </w:rPr>
        <w:t>sampel</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lainnya</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tergolong</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kurang</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halus</w:t>
      </w:r>
      <w:proofErr w:type="spellEnd"/>
      <w:r w:rsidRPr="000F17E9">
        <w:rPr>
          <w:rFonts w:ascii="Palatino Linotype" w:hAnsi="Palatino Linotype"/>
          <w:szCs w:val="24"/>
          <w:lang w:val="en-GB"/>
        </w:rPr>
        <w:t xml:space="preserve">. Hal </w:t>
      </w:r>
      <w:proofErr w:type="spellStart"/>
      <w:r w:rsidRPr="000F17E9">
        <w:rPr>
          <w:rFonts w:ascii="Palatino Linotype" w:hAnsi="Palatino Linotype"/>
          <w:szCs w:val="24"/>
          <w:lang w:val="en-GB"/>
        </w:rPr>
        <w:t>tersebut</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diduga</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pati</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sagu</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ini</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diolah</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secara</w:t>
      </w:r>
      <w:proofErr w:type="spellEnd"/>
      <w:r w:rsidRPr="000F17E9">
        <w:rPr>
          <w:rFonts w:ascii="Palatino Linotype" w:hAnsi="Palatino Linotype"/>
          <w:szCs w:val="24"/>
          <w:lang w:val="en-GB"/>
        </w:rPr>
        <w:t xml:space="preserve"> semi </w:t>
      </w:r>
      <w:proofErr w:type="spellStart"/>
      <w:r w:rsidRPr="000F17E9">
        <w:rPr>
          <w:rFonts w:ascii="Palatino Linotype" w:hAnsi="Palatino Linotype"/>
          <w:szCs w:val="24"/>
          <w:lang w:val="en-GB"/>
        </w:rPr>
        <w:t>mekanis</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dalam</w:t>
      </w:r>
      <w:proofErr w:type="spellEnd"/>
      <w:r w:rsidRPr="000F17E9">
        <w:rPr>
          <w:rFonts w:ascii="Palatino Linotype" w:hAnsi="Palatino Linotype"/>
          <w:szCs w:val="24"/>
          <w:lang w:val="en-GB"/>
        </w:rPr>
        <w:t xml:space="preserve"> </w:t>
      </w:r>
      <w:proofErr w:type="spellStart"/>
      <w:r w:rsidRPr="000F17E9">
        <w:rPr>
          <w:rFonts w:ascii="Palatino Linotype" w:hAnsi="Palatino Linotype"/>
          <w:szCs w:val="24"/>
          <w:lang w:val="en-GB"/>
        </w:rPr>
        <w:t>artikel</w:t>
      </w:r>
      <w:proofErr w:type="spellEnd"/>
      <w:r w:rsidRPr="000F17E9">
        <w:rPr>
          <w:rFonts w:ascii="Palatino Linotype" w:hAnsi="Palatino Linotype"/>
          <w:szCs w:val="24"/>
          <w:lang w:val="en-GB"/>
        </w:rPr>
        <w:t xml:space="preserve"> (</w:t>
      </w:r>
      <w:r w:rsidRPr="000F17E9">
        <w:rPr>
          <w:rFonts w:ascii="Palatino Linotype" w:hAnsi="Palatino Linotype"/>
          <w:color w:val="222222"/>
          <w:szCs w:val="24"/>
          <w:shd w:val="clear" w:color="auto" w:fill="FFFFFF"/>
        </w:rPr>
        <w:t>Nusaibah</w:t>
      </w:r>
      <w:r w:rsidRPr="000F17E9">
        <w:rPr>
          <w:rFonts w:ascii="Palatino Linotype" w:hAnsi="Palatino Linotype"/>
          <w:color w:val="222222"/>
          <w:szCs w:val="24"/>
          <w:shd w:val="clear" w:color="auto" w:fill="FFFFFF"/>
          <w:lang w:val="en-GB"/>
        </w:rPr>
        <w:t xml:space="preserve"> </w:t>
      </w:r>
      <w:r w:rsidRPr="000F17E9">
        <w:rPr>
          <w:rFonts w:ascii="Palatino Linotype" w:hAnsi="Palatino Linotype"/>
          <w:i/>
          <w:iCs/>
          <w:color w:val="222222"/>
          <w:szCs w:val="24"/>
          <w:shd w:val="clear" w:color="auto" w:fill="FFFFFF"/>
          <w:lang w:val="en-GB"/>
        </w:rPr>
        <w:t>et al</w:t>
      </w:r>
      <w:r w:rsidRPr="000F17E9">
        <w:rPr>
          <w:rFonts w:ascii="Palatino Linotype" w:hAnsi="Palatino Linotype"/>
          <w:i/>
          <w:iCs/>
          <w:color w:val="222222"/>
          <w:szCs w:val="24"/>
          <w:shd w:val="clear" w:color="auto" w:fill="FFFFFF"/>
        </w:rPr>
        <w:t>.,</w:t>
      </w:r>
      <w:r w:rsidRPr="000F17E9">
        <w:rPr>
          <w:rFonts w:ascii="Palatino Linotype" w:hAnsi="Palatino Linotype"/>
          <w:color w:val="222222"/>
          <w:szCs w:val="24"/>
          <w:shd w:val="clear" w:color="auto" w:fill="FFFFFF"/>
        </w:rPr>
        <w:t xml:space="preserve"> 201</w:t>
      </w:r>
      <w:r w:rsidRPr="000F17E9">
        <w:rPr>
          <w:rFonts w:ascii="Palatino Linotype" w:hAnsi="Palatino Linotype"/>
          <w:color w:val="222222"/>
          <w:szCs w:val="24"/>
          <w:shd w:val="clear" w:color="auto" w:fill="FFFFFF"/>
          <w:lang w:val="en-GB"/>
        </w:rPr>
        <w:t xml:space="preserve">8) </w:t>
      </w:r>
      <w:proofErr w:type="spellStart"/>
      <w:r w:rsidRPr="000F17E9">
        <w:rPr>
          <w:rFonts w:ascii="Palatino Linotype" w:eastAsiaTheme="minorHAnsi" w:hAnsi="Palatino Linotype"/>
          <w:szCs w:val="24"/>
          <w:lang w:val="en-ID"/>
        </w:rPr>
        <w:t>kehalusan</w:t>
      </w:r>
      <w:proofErr w:type="spellEnd"/>
      <w:r w:rsidRPr="000F17E9">
        <w:rPr>
          <w:rFonts w:ascii="Palatino Linotype" w:eastAsiaTheme="minorHAnsi" w:hAnsi="Palatino Linotype"/>
          <w:szCs w:val="24"/>
          <w:lang w:val="en-ID"/>
        </w:rPr>
        <w:t xml:space="preserve"> </w:t>
      </w:r>
      <w:proofErr w:type="spellStart"/>
      <w:r w:rsidRPr="000F17E9">
        <w:rPr>
          <w:rFonts w:ascii="Palatino Linotype" w:eastAsiaTheme="minorHAnsi" w:hAnsi="Palatino Linotype"/>
          <w:szCs w:val="24"/>
          <w:lang w:val="en-ID"/>
        </w:rPr>
        <w:t>pati</w:t>
      </w:r>
      <w:proofErr w:type="spellEnd"/>
      <w:r w:rsidRPr="000F17E9">
        <w:rPr>
          <w:rFonts w:ascii="Palatino Linotype" w:eastAsiaTheme="minorHAnsi" w:hAnsi="Palatino Linotype"/>
          <w:szCs w:val="24"/>
          <w:lang w:val="en-ID"/>
        </w:rPr>
        <w:t xml:space="preserve"> </w:t>
      </w:r>
      <w:proofErr w:type="spellStart"/>
      <w:r w:rsidRPr="000F17E9">
        <w:rPr>
          <w:rFonts w:ascii="Palatino Linotype" w:eastAsiaTheme="minorHAnsi" w:hAnsi="Palatino Linotype"/>
          <w:szCs w:val="24"/>
          <w:lang w:val="en-ID"/>
        </w:rPr>
        <w:t>sagu</w:t>
      </w:r>
      <w:proofErr w:type="spellEnd"/>
      <w:r w:rsidRPr="000F17E9">
        <w:rPr>
          <w:rFonts w:ascii="Palatino Linotype" w:eastAsiaTheme="minorHAnsi" w:hAnsi="Palatino Linotype"/>
          <w:szCs w:val="24"/>
          <w:lang w:val="en-ID"/>
        </w:rPr>
        <w:t xml:space="preserve"> </w:t>
      </w:r>
      <w:proofErr w:type="spellStart"/>
      <w:r w:rsidRPr="000F17E9">
        <w:rPr>
          <w:rFonts w:ascii="Palatino Linotype" w:eastAsiaTheme="minorHAnsi" w:hAnsi="Palatino Linotype"/>
          <w:szCs w:val="24"/>
          <w:lang w:val="en-ID"/>
        </w:rPr>
        <w:lastRenderedPageBreak/>
        <w:t>sebesar</w:t>
      </w:r>
      <w:proofErr w:type="spellEnd"/>
      <w:r w:rsidRPr="000F17E9">
        <w:rPr>
          <w:rFonts w:ascii="Palatino Linotype" w:eastAsiaTheme="minorHAnsi" w:hAnsi="Palatino Linotype"/>
          <w:szCs w:val="24"/>
          <w:lang w:val="en-ID"/>
        </w:rPr>
        <w:t xml:space="preserve"> 81,17 % yang </w:t>
      </w:r>
      <w:proofErr w:type="spellStart"/>
      <w:r w:rsidRPr="000F17E9">
        <w:rPr>
          <w:rFonts w:ascii="Palatino Linotype" w:eastAsiaTheme="minorHAnsi" w:hAnsi="Palatino Linotype"/>
          <w:szCs w:val="24"/>
          <w:lang w:val="en-ID"/>
        </w:rPr>
        <w:t>diolah</w:t>
      </w:r>
      <w:proofErr w:type="spellEnd"/>
      <w:r w:rsidRPr="000F17E9">
        <w:rPr>
          <w:rFonts w:ascii="Palatino Linotype" w:eastAsiaTheme="minorHAnsi" w:hAnsi="Palatino Linotype"/>
          <w:szCs w:val="24"/>
          <w:lang w:val="en-ID"/>
        </w:rPr>
        <w:t xml:space="preserve"> </w:t>
      </w:r>
      <w:proofErr w:type="spellStart"/>
      <w:r w:rsidRPr="000F17E9">
        <w:rPr>
          <w:rFonts w:ascii="Palatino Linotype" w:eastAsiaTheme="minorHAnsi" w:hAnsi="Palatino Linotype"/>
          <w:szCs w:val="24"/>
          <w:lang w:val="en-ID"/>
        </w:rPr>
        <w:t>secara</w:t>
      </w:r>
      <w:proofErr w:type="spellEnd"/>
      <w:r w:rsidRPr="000F17E9">
        <w:rPr>
          <w:rFonts w:ascii="Palatino Linotype" w:eastAsiaTheme="minorHAnsi" w:hAnsi="Palatino Linotype"/>
          <w:szCs w:val="24"/>
          <w:lang w:val="en-ID"/>
        </w:rPr>
        <w:t xml:space="preserve"> semi </w:t>
      </w:r>
      <w:proofErr w:type="spellStart"/>
      <w:r w:rsidRPr="000F17E9">
        <w:rPr>
          <w:rFonts w:ascii="Palatino Linotype" w:eastAsiaTheme="minorHAnsi" w:hAnsi="Palatino Linotype"/>
          <w:szCs w:val="24"/>
          <w:lang w:val="en-ID"/>
        </w:rPr>
        <w:t>mekanis</w:t>
      </w:r>
      <w:proofErr w:type="spellEnd"/>
      <w:r w:rsidRPr="000F17E9">
        <w:rPr>
          <w:rFonts w:ascii="Palatino Linotype" w:eastAsiaTheme="minorHAnsi" w:hAnsi="Palatino Linotype"/>
          <w:szCs w:val="24"/>
          <w:lang w:val="en-ID"/>
        </w:rPr>
        <w:t xml:space="preserve"> </w:t>
      </w:r>
      <w:proofErr w:type="spellStart"/>
      <w:r w:rsidRPr="000F17E9">
        <w:rPr>
          <w:rFonts w:ascii="Palatino Linotype" w:eastAsiaTheme="minorHAnsi" w:hAnsi="Palatino Linotype"/>
          <w:szCs w:val="24"/>
          <w:lang w:val="en-ID"/>
        </w:rPr>
        <w:t>atau</w:t>
      </w:r>
      <w:proofErr w:type="spellEnd"/>
      <w:r w:rsidRPr="000F17E9">
        <w:rPr>
          <w:rFonts w:ascii="Palatino Linotype" w:eastAsiaTheme="minorHAnsi" w:hAnsi="Palatino Linotype"/>
          <w:szCs w:val="24"/>
          <w:lang w:val="en-ID"/>
        </w:rPr>
        <w:t xml:space="preserve"> </w:t>
      </w:r>
      <w:proofErr w:type="spellStart"/>
      <w:r w:rsidRPr="000F17E9">
        <w:rPr>
          <w:rFonts w:ascii="Palatino Linotype" w:eastAsiaTheme="minorHAnsi" w:hAnsi="Palatino Linotype"/>
          <w:szCs w:val="24"/>
          <w:lang w:val="en-ID"/>
        </w:rPr>
        <w:t>masih</w:t>
      </w:r>
      <w:proofErr w:type="spellEnd"/>
      <w:r w:rsidRPr="000F17E9">
        <w:rPr>
          <w:rFonts w:ascii="Palatino Linotype" w:eastAsiaTheme="minorHAnsi" w:hAnsi="Palatino Linotype"/>
          <w:szCs w:val="24"/>
          <w:lang w:val="en-ID"/>
        </w:rPr>
        <w:t xml:space="preserve"> </w:t>
      </w:r>
      <w:proofErr w:type="spellStart"/>
      <w:r w:rsidRPr="000F17E9">
        <w:rPr>
          <w:rFonts w:ascii="Palatino Linotype" w:eastAsiaTheme="minorHAnsi" w:hAnsi="Palatino Linotype"/>
          <w:szCs w:val="24"/>
          <w:lang w:val="en-ID"/>
        </w:rPr>
        <w:t>menggunakan</w:t>
      </w:r>
      <w:proofErr w:type="spellEnd"/>
      <w:r w:rsidRPr="000F17E9">
        <w:rPr>
          <w:rFonts w:ascii="Palatino Linotype" w:eastAsiaTheme="minorHAnsi" w:hAnsi="Palatino Linotype"/>
          <w:szCs w:val="24"/>
          <w:lang w:val="en-ID"/>
        </w:rPr>
        <w:t xml:space="preserve"> </w:t>
      </w:r>
      <w:proofErr w:type="spellStart"/>
      <w:r w:rsidRPr="000F17E9">
        <w:rPr>
          <w:rFonts w:ascii="Palatino Linotype" w:eastAsiaTheme="minorHAnsi" w:hAnsi="Palatino Linotype"/>
          <w:szCs w:val="24"/>
          <w:lang w:val="en-ID"/>
        </w:rPr>
        <w:t>tenaga</w:t>
      </w:r>
      <w:proofErr w:type="spellEnd"/>
      <w:r w:rsidRPr="000F17E9">
        <w:rPr>
          <w:rFonts w:ascii="Palatino Linotype" w:eastAsiaTheme="minorHAnsi" w:hAnsi="Palatino Linotype"/>
          <w:szCs w:val="24"/>
          <w:lang w:val="en-ID"/>
        </w:rPr>
        <w:t xml:space="preserve"> </w:t>
      </w:r>
      <w:proofErr w:type="spellStart"/>
      <w:r w:rsidRPr="000F17E9">
        <w:rPr>
          <w:rFonts w:ascii="Palatino Linotype" w:eastAsiaTheme="minorHAnsi" w:hAnsi="Palatino Linotype"/>
          <w:szCs w:val="24"/>
          <w:lang w:val="en-ID"/>
        </w:rPr>
        <w:t>manusia</w:t>
      </w:r>
      <w:proofErr w:type="spellEnd"/>
      <w:r w:rsidRPr="000F17E9">
        <w:rPr>
          <w:rFonts w:ascii="Palatino Linotype" w:eastAsiaTheme="minorHAnsi" w:hAnsi="Palatino Linotype"/>
          <w:szCs w:val="24"/>
          <w:lang w:val="en-ID"/>
        </w:rPr>
        <w:t>.</w:t>
      </w:r>
    </w:p>
    <w:p w14:paraId="32B379E0" w14:textId="48E30208" w:rsidR="00435A95" w:rsidRPr="000F17E9" w:rsidRDefault="00435A95" w:rsidP="000F17E9">
      <w:pPr>
        <w:pStyle w:val="ListParagraph"/>
        <w:ind w:left="0" w:firstLine="567"/>
        <w:rPr>
          <w:rFonts w:ascii="Palatino Linotype" w:hAnsi="Palatino Linotype"/>
        </w:rPr>
      </w:pPr>
    </w:p>
    <w:p w14:paraId="42E168E4" w14:textId="70AE8A04" w:rsidR="00E7058E" w:rsidRPr="009E00A3" w:rsidRDefault="009E00A3" w:rsidP="009E00A3">
      <w:pPr>
        <w:rPr>
          <w:rFonts w:ascii="Palatino Linotype" w:hAnsi="Palatino Linotype"/>
        </w:rPr>
      </w:pPr>
      <w:r>
        <w:rPr>
          <w:rFonts w:ascii="Palatino Linotype" w:hAnsi="Palatino Linotype"/>
        </w:rPr>
        <w:t xml:space="preserve">Tabel 4. </w:t>
      </w:r>
      <w:r w:rsidR="003E7B97">
        <w:rPr>
          <w:rFonts w:ascii="Palatino Linotype" w:hAnsi="Palatino Linotype"/>
        </w:rPr>
        <w:t xml:space="preserve">Uji Angka </w:t>
      </w:r>
      <w:proofErr w:type="spellStart"/>
      <w:r w:rsidR="003E7B97">
        <w:rPr>
          <w:rFonts w:ascii="Palatino Linotype" w:hAnsi="Palatino Linotype"/>
        </w:rPr>
        <w:t>Lempeng</w:t>
      </w:r>
      <w:proofErr w:type="spellEnd"/>
      <w:r w:rsidR="003E7B97">
        <w:rPr>
          <w:rFonts w:ascii="Palatino Linotype" w:hAnsi="Palatino Linotype"/>
        </w:rPr>
        <w:t xml:space="preserve"> Total</w:t>
      </w:r>
    </w:p>
    <w:tbl>
      <w:tblPr>
        <w:tblW w:w="7763" w:type="dxa"/>
        <w:jc w:val="center"/>
        <w:tblLook w:val="04A0" w:firstRow="1" w:lastRow="0" w:firstColumn="1" w:lastColumn="0" w:noHBand="0" w:noVBand="1"/>
      </w:tblPr>
      <w:tblGrid>
        <w:gridCol w:w="817"/>
        <w:gridCol w:w="3260"/>
        <w:gridCol w:w="2127"/>
        <w:gridCol w:w="1559"/>
      </w:tblGrid>
      <w:tr w:rsidR="008C191C" w:rsidRPr="008C191C" w14:paraId="6C8A45DB" w14:textId="77777777" w:rsidTr="008C191C">
        <w:trPr>
          <w:trHeight w:val="509"/>
          <w:jc w:val="center"/>
        </w:trPr>
        <w:tc>
          <w:tcPr>
            <w:tcW w:w="817" w:type="dxa"/>
            <w:vMerge w:val="restart"/>
            <w:tcBorders>
              <w:top w:val="single" w:sz="4" w:space="0" w:color="auto"/>
            </w:tcBorders>
            <w:shd w:val="clear" w:color="auto" w:fill="auto"/>
            <w:vAlign w:val="center"/>
            <w:hideMark/>
          </w:tcPr>
          <w:p w14:paraId="6CA23ADB" w14:textId="77777777" w:rsidR="008C191C" w:rsidRPr="008C191C" w:rsidRDefault="008C191C" w:rsidP="00473ADF">
            <w:pPr>
              <w:jc w:val="center"/>
              <w:rPr>
                <w:rFonts w:ascii="Palatino Linotype" w:hAnsi="Palatino Linotype"/>
                <w:color w:val="000000"/>
                <w:sz w:val="20"/>
                <w:szCs w:val="20"/>
                <w:lang w:val="en-ID" w:eastAsia="en-ID"/>
              </w:rPr>
            </w:pPr>
            <w:bookmarkStart w:id="3" w:name="_Hlk149054143"/>
            <w:r w:rsidRPr="008C191C">
              <w:rPr>
                <w:rFonts w:ascii="Palatino Linotype" w:hAnsi="Palatino Linotype"/>
                <w:color w:val="000000"/>
                <w:sz w:val="20"/>
                <w:szCs w:val="20"/>
                <w:lang w:val="en-GB" w:eastAsia="en-ID"/>
              </w:rPr>
              <w:t>No.</w:t>
            </w:r>
          </w:p>
        </w:tc>
        <w:tc>
          <w:tcPr>
            <w:tcW w:w="3260" w:type="dxa"/>
            <w:vMerge w:val="restart"/>
            <w:tcBorders>
              <w:top w:val="single" w:sz="4" w:space="0" w:color="auto"/>
            </w:tcBorders>
            <w:shd w:val="clear" w:color="auto" w:fill="auto"/>
            <w:vAlign w:val="center"/>
            <w:hideMark/>
          </w:tcPr>
          <w:p w14:paraId="26B8CA83"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Sampel</w:t>
            </w:r>
          </w:p>
        </w:tc>
        <w:tc>
          <w:tcPr>
            <w:tcW w:w="2127" w:type="dxa"/>
            <w:vMerge w:val="restart"/>
            <w:tcBorders>
              <w:top w:val="single" w:sz="4" w:space="0" w:color="auto"/>
            </w:tcBorders>
            <w:shd w:val="clear" w:color="auto" w:fill="auto"/>
            <w:vAlign w:val="center"/>
            <w:hideMark/>
          </w:tcPr>
          <w:p w14:paraId="1A3DCD3F"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ID" w:eastAsia="en-ID"/>
              </w:rPr>
              <w:t>Hasil</w:t>
            </w:r>
          </w:p>
        </w:tc>
        <w:tc>
          <w:tcPr>
            <w:tcW w:w="1559" w:type="dxa"/>
            <w:vMerge w:val="restart"/>
            <w:tcBorders>
              <w:top w:val="single" w:sz="4" w:space="0" w:color="auto"/>
            </w:tcBorders>
            <w:shd w:val="clear" w:color="auto" w:fill="auto"/>
            <w:noWrap/>
            <w:vAlign w:val="center"/>
            <w:hideMark/>
          </w:tcPr>
          <w:p w14:paraId="4FF7B291"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ID" w:eastAsia="en-ID"/>
              </w:rPr>
              <w:t>SNI</w:t>
            </w:r>
          </w:p>
        </w:tc>
      </w:tr>
      <w:tr w:rsidR="008C191C" w:rsidRPr="008C191C" w14:paraId="181E621E" w14:textId="77777777" w:rsidTr="008C191C">
        <w:trPr>
          <w:trHeight w:val="509"/>
          <w:jc w:val="center"/>
        </w:trPr>
        <w:tc>
          <w:tcPr>
            <w:tcW w:w="817" w:type="dxa"/>
            <w:vMerge/>
            <w:tcBorders>
              <w:bottom w:val="single" w:sz="4" w:space="0" w:color="auto"/>
            </w:tcBorders>
            <w:vAlign w:val="center"/>
            <w:hideMark/>
          </w:tcPr>
          <w:p w14:paraId="0FA6D2F4" w14:textId="77777777" w:rsidR="008C191C" w:rsidRPr="008C191C" w:rsidRDefault="008C191C" w:rsidP="00473ADF">
            <w:pPr>
              <w:rPr>
                <w:rFonts w:ascii="Palatino Linotype" w:hAnsi="Palatino Linotype"/>
                <w:color w:val="000000"/>
                <w:sz w:val="20"/>
                <w:szCs w:val="20"/>
                <w:lang w:val="en-ID" w:eastAsia="en-ID"/>
              </w:rPr>
            </w:pPr>
          </w:p>
        </w:tc>
        <w:tc>
          <w:tcPr>
            <w:tcW w:w="3260" w:type="dxa"/>
            <w:vMerge/>
            <w:tcBorders>
              <w:bottom w:val="single" w:sz="4" w:space="0" w:color="auto"/>
            </w:tcBorders>
            <w:vAlign w:val="center"/>
            <w:hideMark/>
          </w:tcPr>
          <w:p w14:paraId="0DF79FCE" w14:textId="77777777" w:rsidR="008C191C" w:rsidRPr="008C191C" w:rsidRDefault="008C191C" w:rsidP="00473ADF">
            <w:pPr>
              <w:rPr>
                <w:rFonts w:ascii="Palatino Linotype" w:hAnsi="Palatino Linotype"/>
                <w:color w:val="000000"/>
                <w:sz w:val="20"/>
                <w:szCs w:val="20"/>
                <w:lang w:val="en-ID" w:eastAsia="en-ID"/>
              </w:rPr>
            </w:pPr>
          </w:p>
        </w:tc>
        <w:tc>
          <w:tcPr>
            <w:tcW w:w="2127" w:type="dxa"/>
            <w:vMerge/>
            <w:tcBorders>
              <w:bottom w:val="single" w:sz="4" w:space="0" w:color="auto"/>
            </w:tcBorders>
            <w:vAlign w:val="center"/>
            <w:hideMark/>
          </w:tcPr>
          <w:p w14:paraId="6FBA480C" w14:textId="77777777" w:rsidR="008C191C" w:rsidRPr="008C191C" w:rsidRDefault="008C191C" w:rsidP="00473ADF">
            <w:pPr>
              <w:rPr>
                <w:rFonts w:ascii="Palatino Linotype" w:hAnsi="Palatino Linotype"/>
                <w:color w:val="000000"/>
                <w:sz w:val="20"/>
                <w:szCs w:val="20"/>
                <w:lang w:val="en-ID" w:eastAsia="en-ID"/>
              </w:rPr>
            </w:pPr>
          </w:p>
        </w:tc>
        <w:tc>
          <w:tcPr>
            <w:tcW w:w="1559" w:type="dxa"/>
            <w:vMerge/>
            <w:tcBorders>
              <w:bottom w:val="single" w:sz="4" w:space="0" w:color="auto"/>
            </w:tcBorders>
            <w:vAlign w:val="center"/>
            <w:hideMark/>
          </w:tcPr>
          <w:p w14:paraId="586AE6A0" w14:textId="77777777" w:rsidR="008C191C" w:rsidRPr="008C191C" w:rsidRDefault="008C191C" w:rsidP="00473ADF">
            <w:pPr>
              <w:rPr>
                <w:rFonts w:ascii="Palatino Linotype" w:hAnsi="Palatino Linotype"/>
                <w:color w:val="000000"/>
                <w:sz w:val="20"/>
                <w:szCs w:val="20"/>
                <w:lang w:val="en-ID" w:eastAsia="en-ID"/>
              </w:rPr>
            </w:pPr>
          </w:p>
        </w:tc>
      </w:tr>
      <w:tr w:rsidR="008C191C" w:rsidRPr="008C191C" w14:paraId="5F22503A" w14:textId="77777777" w:rsidTr="008C191C">
        <w:trPr>
          <w:trHeight w:val="525"/>
          <w:jc w:val="center"/>
        </w:trPr>
        <w:tc>
          <w:tcPr>
            <w:tcW w:w="817" w:type="dxa"/>
            <w:tcBorders>
              <w:top w:val="single" w:sz="4" w:space="0" w:color="auto"/>
            </w:tcBorders>
            <w:shd w:val="clear" w:color="auto" w:fill="auto"/>
            <w:vAlign w:val="center"/>
            <w:hideMark/>
          </w:tcPr>
          <w:p w14:paraId="60A6D224"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1.</w:t>
            </w:r>
          </w:p>
        </w:tc>
        <w:tc>
          <w:tcPr>
            <w:tcW w:w="3260" w:type="dxa"/>
            <w:tcBorders>
              <w:top w:val="single" w:sz="4" w:space="0" w:color="auto"/>
            </w:tcBorders>
            <w:shd w:val="clear" w:color="auto" w:fill="auto"/>
            <w:vAlign w:val="center"/>
            <w:hideMark/>
          </w:tcPr>
          <w:p w14:paraId="7AD8A696"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Meranti</w:t>
            </w:r>
          </w:p>
        </w:tc>
        <w:tc>
          <w:tcPr>
            <w:tcW w:w="2127" w:type="dxa"/>
            <w:tcBorders>
              <w:top w:val="single" w:sz="4" w:space="0" w:color="auto"/>
            </w:tcBorders>
            <w:shd w:val="clear" w:color="auto" w:fill="auto"/>
            <w:vAlign w:val="center"/>
            <w:hideMark/>
          </w:tcPr>
          <w:p w14:paraId="647BBDD4"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2,5 x 10</w:t>
            </w:r>
            <w:r w:rsidRPr="008C191C">
              <w:rPr>
                <w:rFonts w:ascii="Palatino Linotype" w:hAnsi="Palatino Linotype"/>
                <w:color w:val="000000"/>
                <w:sz w:val="20"/>
                <w:szCs w:val="20"/>
                <w:vertAlign w:val="superscript"/>
                <w:lang w:val="en-GB" w:eastAsia="en-ID"/>
              </w:rPr>
              <w:t>1</w:t>
            </w:r>
          </w:p>
        </w:tc>
        <w:tc>
          <w:tcPr>
            <w:tcW w:w="1559" w:type="dxa"/>
            <w:vMerge w:val="restart"/>
            <w:tcBorders>
              <w:top w:val="single" w:sz="4" w:space="0" w:color="auto"/>
            </w:tcBorders>
            <w:shd w:val="clear" w:color="auto" w:fill="auto"/>
            <w:noWrap/>
            <w:vAlign w:val="center"/>
            <w:hideMark/>
          </w:tcPr>
          <w:p w14:paraId="7A2E593C" w14:textId="77777777" w:rsidR="008C191C" w:rsidRPr="008C191C" w:rsidRDefault="008C191C" w:rsidP="00473ADF">
            <w:pPr>
              <w:jc w:val="center"/>
              <w:rPr>
                <w:rFonts w:ascii="Palatino Linotype" w:hAnsi="Palatino Linotype"/>
                <w:color w:val="000000"/>
                <w:sz w:val="20"/>
                <w:szCs w:val="20"/>
                <w:vertAlign w:val="superscript"/>
                <w:lang w:val="en-ID" w:eastAsia="en-ID"/>
              </w:rPr>
            </w:pPr>
            <w:r w:rsidRPr="008C191C">
              <w:rPr>
                <w:rFonts w:ascii="Palatino Linotype" w:hAnsi="Palatino Linotype"/>
                <w:color w:val="000000"/>
                <w:sz w:val="20"/>
                <w:szCs w:val="20"/>
                <w:lang w:val="en-ID" w:eastAsia="en-ID"/>
              </w:rPr>
              <w:t>10</w:t>
            </w:r>
            <w:r w:rsidRPr="008C191C">
              <w:rPr>
                <w:rFonts w:ascii="Palatino Linotype" w:hAnsi="Palatino Linotype"/>
                <w:color w:val="000000"/>
                <w:sz w:val="20"/>
                <w:szCs w:val="20"/>
                <w:vertAlign w:val="superscript"/>
                <w:lang w:val="en-ID" w:eastAsia="en-ID"/>
              </w:rPr>
              <w:t>6</w:t>
            </w:r>
          </w:p>
        </w:tc>
      </w:tr>
      <w:tr w:rsidR="008C191C" w:rsidRPr="008C191C" w14:paraId="2590CF35" w14:textId="77777777" w:rsidTr="008C191C">
        <w:trPr>
          <w:trHeight w:val="433"/>
          <w:jc w:val="center"/>
        </w:trPr>
        <w:tc>
          <w:tcPr>
            <w:tcW w:w="817" w:type="dxa"/>
            <w:shd w:val="clear" w:color="auto" w:fill="auto"/>
            <w:vAlign w:val="center"/>
            <w:hideMark/>
          </w:tcPr>
          <w:p w14:paraId="426C9D9B"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2.</w:t>
            </w:r>
          </w:p>
        </w:tc>
        <w:tc>
          <w:tcPr>
            <w:tcW w:w="3260" w:type="dxa"/>
            <w:shd w:val="clear" w:color="auto" w:fill="auto"/>
            <w:vAlign w:val="center"/>
            <w:hideMark/>
          </w:tcPr>
          <w:p w14:paraId="5BE729A9" w14:textId="77777777" w:rsidR="008C191C" w:rsidRPr="008C191C" w:rsidRDefault="008C191C" w:rsidP="00473ADF">
            <w:pPr>
              <w:jc w:val="center"/>
              <w:rPr>
                <w:rFonts w:ascii="Palatino Linotype" w:hAnsi="Palatino Linotype"/>
                <w:color w:val="000000"/>
                <w:sz w:val="20"/>
                <w:szCs w:val="20"/>
                <w:lang w:val="en-ID" w:eastAsia="en-ID"/>
              </w:rPr>
            </w:pPr>
            <w:proofErr w:type="spellStart"/>
            <w:r w:rsidRPr="008C191C">
              <w:rPr>
                <w:rFonts w:ascii="Palatino Linotype" w:hAnsi="Palatino Linotype"/>
                <w:color w:val="000000"/>
                <w:sz w:val="20"/>
                <w:szCs w:val="20"/>
                <w:lang w:val="en-GB" w:eastAsia="en-ID"/>
              </w:rPr>
              <w:t>Sampoerna</w:t>
            </w:r>
            <w:proofErr w:type="spellEnd"/>
            <w:r w:rsidRPr="008C191C">
              <w:rPr>
                <w:rFonts w:ascii="Palatino Linotype" w:hAnsi="Palatino Linotype"/>
                <w:color w:val="000000"/>
                <w:sz w:val="20"/>
                <w:szCs w:val="20"/>
                <w:lang w:val="en-GB" w:eastAsia="en-ID"/>
              </w:rPr>
              <w:t xml:space="preserve"> Biru</w:t>
            </w:r>
          </w:p>
        </w:tc>
        <w:tc>
          <w:tcPr>
            <w:tcW w:w="2127" w:type="dxa"/>
            <w:shd w:val="clear" w:color="auto" w:fill="auto"/>
            <w:vAlign w:val="center"/>
            <w:hideMark/>
          </w:tcPr>
          <w:p w14:paraId="4E3616E1"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1,6 x 10</w:t>
            </w:r>
            <w:r w:rsidRPr="008C191C">
              <w:rPr>
                <w:rFonts w:ascii="Palatino Linotype" w:hAnsi="Palatino Linotype"/>
                <w:color w:val="000000"/>
                <w:sz w:val="20"/>
                <w:szCs w:val="20"/>
                <w:vertAlign w:val="superscript"/>
                <w:lang w:val="en-GB" w:eastAsia="en-ID"/>
              </w:rPr>
              <w:t>2</w:t>
            </w:r>
          </w:p>
        </w:tc>
        <w:tc>
          <w:tcPr>
            <w:tcW w:w="1559" w:type="dxa"/>
            <w:vMerge/>
            <w:vAlign w:val="center"/>
            <w:hideMark/>
          </w:tcPr>
          <w:p w14:paraId="0C189174" w14:textId="77777777" w:rsidR="008C191C" w:rsidRPr="008C191C" w:rsidRDefault="008C191C" w:rsidP="00473ADF">
            <w:pPr>
              <w:rPr>
                <w:rFonts w:ascii="Palatino Linotype" w:hAnsi="Palatino Linotype"/>
                <w:color w:val="000000"/>
                <w:sz w:val="20"/>
                <w:szCs w:val="20"/>
                <w:lang w:val="en-ID" w:eastAsia="en-ID"/>
              </w:rPr>
            </w:pPr>
          </w:p>
        </w:tc>
      </w:tr>
      <w:tr w:rsidR="008C191C" w:rsidRPr="008C191C" w14:paraId="5BCC118F" w14:textId="77777777" w:rsidTr="008C191C">
        <w:trPr>
          <w:trHeight w:val="553"/>
          <w:jc w:val="center"/>
        </w:trPr>
        <w:tc>
          <w:tcPr>
            <w:tcW w:w="817" w:type="dxa"/>
            <w:shd w:val="clear" w:color="auto" w:fill="auto"/>
            <w:vAlign w:val="center"/>
            <w:hideMark/>
          </w:tcPr>
          <w:p w14:paraId="3F69E358"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3.</w:t>
            </w:r>
          </w:p>
        </w:tc>
        <w:tc>
          <w:tcPr>
            <w:tcW w:w="3260" w:type="dxa"/>
            <w:shd w:val="clear" w:color="auto" w:fill="auto"/>
            <w:vAlign w:val="center"/>
            <w:hideMark/>
          </w:tcPr>
          <w:p w14:paraId="5C437E8F" w14:textId="77777777" w:rsidR="008C191C" w:rsidRPr="008C191C" w:rsidRDefault="008C191C" w:rsidP="00473ADF">
            <w:pPr>
              <w:jc w:val="center"/>
              <w:rPr>
                <w:rFonts w:ascii="Palatino Linotype" w:hAnsi="Palatino Linotype"/>
                <w:color w:val="000000"/>
                <w:sz w:val="20"/>
                <w:szCs w:val="20"/>
                <w:lang w:val="en-ID" w:eastAsia="en-ID"/>
              </w:rPr>
            </w:pPr>
            <w:proofErr w:type="spellStart"/>
            <w:r w:rsidRPr="008C191C">
              <w:rPr>
                <w:rFonts w:ascii="Palatino Linotype" w:hAnsi="Palatino Linotype"/>
                <w:color w:val="000000"/>
                <w:sz w:val="20"/>
                <w:szCs w:val="20"/>
                <w:lang w:val="en-GB" w:eastAsia="en-ID"/>
              </w:rPr>
              <w:t>Sampoerna</w:t>
            </w:r>
            <w:proofErr w:type="spellEnd"/>
            <w:r w:rsidRPr="008C191C">
              <w:rPr>
                <w:rFonts w:ascii="Palatino Linotype" w:hAnsi="Palatino Linotype"/>
                <w:color w:val="000000"/>
                <w:sz w:val="20"/>
                <w:szCs w:val="20"/>
                <w:lang w:val="en-GB" w:eastAsia="en-ID"/>
              </w:rPr>
              <w:t xml:space="preserve"> Hijau</w:t>
            </w:r>
          </w:p>
        </w:tc>
        <w:tc>
          <w:tcPr>
            <w:tcW w:w="2127" w:type="dxa"/>
            <w:shd w:val="clear" w:color="auto" w:fill="auto"/>
            <w:vAlign w:val="center"/>
            <w:hideMark/>
          </w:tcPr>
          <w:p w14:paraId="245B1AC1"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2,2 x 10</w:t>
            </w:r>
            <w:r w:rsidRPr="008C191C">
              <w:rPr>
                <w:rFonts w:ascii="Palatino Linotype" w:hAnsi="Palatino Linotype"/>
                <w:color w:val="000000"/>
                <w:sz w:val="20"/>
                <w:szCs w:val="20"/>
                <w:vertAlign w:val="superscript"/>
                <w:lang w:val="en-GB" w:eastAsia="en-ID"/>
              </w:rPr>
              <w:t>2</w:t>
            </w:r>
          </w:p>
        </w:tc>
        <w:tc>
          <w:tcPr>
            <w:tcW w:w="1559" w:type="dxa"/>
            <w:vMerge/>
            <w:vAlign w:val="center"/>
            <w:hideMark/>
          </w:tcPr>
          <w:p w14:paraId="561E19AE" w14:textId="77777777" w:rsidR="008C191C" w:rsidRPr="008C191C" w:rsidRDefault="008C191C" w:rsidP="00473ADF">
            <w:pPr>
              <w:rPr>
                <w:rFonts w:ascii="Palatino Linotype" w:hAnsi="Palatino Linotype"/>
                <w:color w:val="000000"/>
                <w:sz w:val="20"/>
                <w:szCs w:val="20"/>
                <w:lang w:val="en-ID" w:eastAsia="en-ID"/>
              </w:rPr>
            </w:pPr>
          </w:p>
        </w:tc>
      </w:tr>
      <w:tr w:rsidR="008C191C" w:rsidRPr="008C191C" w14:paraId="6744609E" w14:textId="77777777" w:rsidTr="008C191C">
        <w:trPr>
          <w:trHeight w:val="419"/>
          <w:jc w:val="center"/>
        </w:trPr>
        <w:tc>
          <w:tcPr>
            <w:tcW w:w="817" w:type="dxa"/>
            <w:tcBorders>
              <w:bottom w:val="single" w:sz="4" w:space="0" w:color="auto"/>
            </w:tcBorders>
            <w:shd w:val="clear" w:color="auto" w:fill="auto"/>
            <w:vAlign w:val="center"/>
            <w:hideMark/>
          </w:tcPr>
          <w:p w14:paraId="3ECA83A0"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4.</w:t>
            </w:r>
          </w:p>
        </w:tc>
        <w:tc>
          <w:tcPr>
            <w:tcW w:w="3260" w:type="dxa"/>
            <w:tcBorders>
              <w:bottom w:val="single" w:sz="4" w:space="0" w:color="auto"/>
            </w:tcBorders>
            <w:shd w:val="clear" w:color="auto" w:fill="auto"/>
            <w:vAlign w:val="center"/>
            <w:hideMark/>
          </w:tcPr>
          <w:p w14:paraId="7A286172" w14:textId="77777777" w:rsidR="008C191C" w:rsidRPr="008C191C" w:rsidRDefault="008C191C" w:rsidP="00473ADF">
            <w:pPr>
              <w:jc w:val="center"/>
              <w:rPr>
                <w:rFonts w:ascii="Palatino Linotype" w:hAnsi="Palatino Linotype"/>
                <w:color w:val="000000"/>
                <w:sz w:val="20"/>
                <w:szCs w:val="20"/>
                <w:lang w:val="en-ID" w:eastAsia="en-ID"/>
              </w:rPr>
            </w:pPr>
            <w:proofErr w:type="spellStart"/>
            <w:r w:rsidRPr="008C191C">
              <w:rPr>
                <w:rFonts w:ascii="Palatino Linotype" w:hAnsi="Palatino Linotype"/>
                <w:color w:val="000000"/>
                <w:sz w:val="20"/>
                <w:szCs w:val="20"/>
                <w:lang w:val="en-GB" w:eastAsia="en-ID"/>
              </w:rPr>
              <w:t>Luwu</w:t>
            </w:r>
            <w:proofErr w:type="spellEnd"/>
          </w:p>
        </w:tc>
        <w:tc>
          <w:tcPr>
            <w:tcW w:w="2127" w:type="dxa"/>
            <w:tcBorders>
              <w:bottom w:val="single" w:sz="4" w:space="0" w:color="auto"/>
            </w:tcBorders>
            <w:shd w:val="clear" w:color="auto" w:fill="auto"/>
            <w:vAlign w:val="center"/>
            <w:hideMark/>
          </w:tcPr>
          <w:p w14:paraId="7A2F47D3" w14:textId="77777777" w:rsidR="008C191C" w:rsidRPr="008C191C" w:rsidRDefault="008C191C" w:rsidP="00473ADF">
            <w:pPr>
              <w:jc w:val="center"/>
              <w:rPr>
                <w:rFonts w:ascii="Palatino Linotype" w:hAnsi="Palatino Linotype"/>
                <w:color w:val="000000"/>
                <w:sz w:val="20"/>
                <w:szCs w:val="20"/>
                <w:lang w:val="en-ID" w:eastAsia="en-ID"/>
              </w:rPr>
            </w:pPr>
            <w:r w:rsidRPr="008C191C">
              <w:rPr>
                <w:rFonts w:ascii="Palatino Linotype" w:hAnsi="Palatino Linotype"/>
                <w:color w:val="000000"/>
                <w:sz w:val="20"/>
                <w:szCs w:val="20"/>
                <w:lang w:val="en-GB" w:eastAsia="en-ID"/>
              </w:rPr>
              <w:t>1,6 x 10</w:t>
            </w:r>
            <w:r w:rsidRPr="008C191C">
              <w:rPr>
                <w:rFonts w:ascii="Palatino Linotype" w:hAnsi="Palatino Linotype"/>
                <w:color w:val="000000"/>
                <w:sz w:val="20"/>
                <w:szCs w:val="20"/>
                <w:vertAlign w:val="superscript"/>
                <w:lang w:val="en-GB" w:eastAsia="en-ID"/>
              </w:rPr>
              <w:t>2</w:t>
            </w:r>
          </w:p>
        </w:tc>
        <w:tc>
          <w:tcPr>
            <w:tcW w:w="1559" w:type="dxa"/>
            <w:vMerge/>
            <w:tcBorders>
              <w:bottom w:val="single" w:sz="4" w:space="0" w:color="auto"/>
            </w:tcBorders>
            <w:vAlign w:val="center"/>
            <w:hideMark/>
          </w:tcPr>
          <w:p w14:paraId="02E35BC6" w14:textId="77777777" w:rsidR="008C191C" w:rsidRPr="008C191C" w:rsidRDefault="008C191C" w:rsidP="00473ADF">
            <w:pPr>
              <w:rPr>
                <w:rFonts w:ascii="Palatino Linotype" w:hAnsi="Palatino Linotype"/>
                <w:color w:val="000000"/>
                <w:sz w:val="20"/>
                <w:szCs w:val="20"/>
                <w:lang w:val="en-ID" w:eastAsia="en-ID"/>
              </w:rPr>
            </w:pPr>
          </w:p>
        </w:tc>
      </w:tr>
      <w:bookmarkEnd w:id="3"/>
    </w:tbl>
    <w:p w14:paraId="6F160703" w14:textId="77777777" w:rsidR="00B7122B" w:rsidRDefault="00B7122B" w:rsidP="00B7122B">
      <w:pPr>
        <w:pStyle w:val="ListParagraph"/>
        <w:rPr>
          <w:rFonts w:ascii="Palatino Linotype" w:hAnsi="Palatino Linotype"/>
        </w:rPr>
      </w:pPr>
    </w:p>
    <w:p w14:paraId="146BF08F" w14:textId="7CAC867A" w:rsidR="0018671C" w:rsidRPr="0018671C" w:rsidRDefault="000F17E9" w:rsidP="00742135">
      <w:pPr>
        <w:pStyle w:val="BodyText"/>
        <w:spacing w:line="360" w:lineRule="auto"/>
        <w:ind w:right="144" w:firstLine="567"/>
        <w:jc w:val="both"/>
        <w:rPr>
          <w:rFonts w:ascii="Palatino Linotype" w:hAnsi="Palatino Linotype"/>
          <w:lang w:val="en-GB"/>
        </w:rPr>
      </w:pPr>
      <w:proofErr w:type="spellStart"/>
      <w:r w:rsidRPr="0018671C">
        <w:rPr>
          <w:rFonts w:ascii="Palatino Linotype" w:hAnsi="Palatino Linotype"/>
          <w:lang w:val="en-GB"/>
        </w:rPr>
        <w:t>Analisis</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mikrobiologi</w:t>
      </w:r>
      <w:proofErr w:type="spellEnd"/>
      <w:r w:rsidRPr="0018671C">
        <w:rPr>
          <w:rFonts w:ascii="Palatino Linotype" w:hAnsi="Palatino Linotype"/>
          <w:lang w:val="en-GB"/>
        </w:rPr>
        <w:t xml:space="preserve"> yang </w:t>
      </w:r>
      <w:proofErr w:type="spellStart"/>
      <w:r w:rsidRPr="0018671C">
        <w:rPr>
          <w:rFonts w:ascii="Palatino Linotype" w:hAnsi="Palatino Linotype"/>
          <w:lang w:val="en-GB"/>
        </w:rPr>
        <w:t>dilakukan</w:t>
      </w:r>
      <w:proofErr w:type="spellEnd"/>
      <w:r w:rsidRPr="0018671C">
        <w:rPr>
          <w:rFonts w:ascii="Palatino Linotype" w:hAnsi="Palatino Linotype"/>
          <w:lang w:val="en-GB"/>
        </w:rPr>
        <w:t xml:space="preserve"> pada </w:t>
      </w:r>
      <w:proofErr w:type="spellStart"/>
      <w:r w:rsidRPr="0018671C">
        <w:rPr>
          <w:rFonts w:ascii="Palatino Linotype" w:hAnsi="Palatino Linotype"/>
          <w:lang w:val="en-GB"/>
        </w:rPr>
        <w:t>pati</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sagu</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adalah</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pengujian</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angka</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lempeng</w:t>
      </w:r>
      <w:proofErr w:type="spellEnd"/>
      <w:r w:rsidRPr="0018671C">
        <w:rPr>
          <w:rFonts w:ascii="Palatino Linotype" w:hAnsi="Palatino Linotype"/>
          <w:lang w:val="en-GB"/>
        </w:rPr>
        <w:t xml:space="preserve"> total. </w:t>
      </w:r>
      <w:proofErr w:type="spellStart"/>
      <w:r w:rsidRPr="0018671C">
        <w:rPr>
          <w:rFonts w:ascii="Palatino Linotype" w:hAnsi="Palatino Linotype"/>
          <w:lang w:val="en-GB"/>
        </w:rPr>
        <w:t>Penentuan</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angka</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lempeng</w:t>
      </w:r>
      <w:proofErr w:type="spellEnd"/>
      <w:r w:rsidRPr="0018671C">
        <w:rPr>
          <w:rFonts w:ascii="Palatino Linotype" w:hAnsi="Palatino Linotype"/>
          <w:lang w:val="en-GB"/>
        </w:rPr>
        <w:t xml:space="preserve"> total </w:t>
      </w:r>
      <w:proofErr w:type="spellStart"/>
      <w:r w:rsidRPr="0018671C">
        <w:rPr>
          <w:rFonts w:ascii="Palatino Linotype" w:hAnsi="Palatino Linotype"/>
          <w:lang w:val="en-GB"/>
        </w:rPr>
        <w:t>ditujukan</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untuk</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menentukan</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jumlah</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koloni</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mikroba</w:t>
      </w:r>
      <w:proofErr w:type="spellEnd"/>
      <w:r w:rsidRPr="0018671C">
        <w:rPr>
          <w:rFonts w:ascii="Palatino Linotype" w:hAnsi="Palatino Linotype"/>
          <w:lang w:val="en-GB"/>
        </w:rPr>
        <w:t xml:space="preserve"> yang </w:t>
      </w:r>
      <w:proofErr w:type="spellStart"/>
      <w:r w:rsidRPr="0018671C">
        <w:rPr>
          <w:rFonts w:ascii="Palatino Linotype" w:hAnsi="Palatino Linotype"/>
          <w:lang w:val="en-GB"/>
        </w:rPr>
        <w:t>terdapat</w:t>
      </w:r>
      <w:proofErr w:type="spellEnd"/>
      <w:r w:rsidRPr="0018671C">
        <w:rPr>
          <w:rFonts w:ascii="Palatino Linotype" w:hAnsi="Palatino Linotype"/>
          <w:lang w:val="en-GB"/>
        </w:rPr>
        <w:t xml:space="preserve"> pada </w:t>
      </w:r>
      <w:proofErr w:type="spellStart"/>
      <w:r w:rsidRPr="0018671C">
        <w:rPr>
          <w:rFonts w:ascii="Palatino Linotype" w:hAnsi="Palatino Linotype"/>
          <w:lang w:val="en-GB"/>
        </w:rPr>
        <w:t>pati</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sagu</w:t>
      </w:r>
      <w:proofErr w:type="spellEnd"/>
      <w:r w:rsidRPr="0018671C">
        <w:rPr>
          <w:rFonts w:ascii="Palatino Linotype" w:hAnsi="Palatino Linotype"/>
          <w:lang w:val="en-GB"/>
        </w:rPr>
        <w:t xml:space="preserve">. Uji Angka </w:t>
      </w:r>
      <w:proofErr w:type="spellStart"/>
      <w:r w:rsidRPr="0018671C">
        <w:rPr>
          <w:rFonts w:ascii="Palatino Linotype" w:hAnsi="Palatino Linotype"/>
          <w:lang w:val="en-GB"/>
        </w:rPr>
        <w:t>Lempeng</w:t>
      </w:r>
      <w:proofErr w:type="spellEnd"/>
      <w:r w:rsidRPr="0018671C">
        <w:rPr>
          <w:rFonts w:ascii="Palatino Linotype" w:hAnsi="Palatino Linotype"/>
          <w:lang w:val="en-GB"/>
        </w:rPr>
        <w:t xml:space="preserve"> Total</w:t>
      </w:r>
      <w:r w:rsidR="0018671C" w:rsidRPr="0018671C">
        <w:rPr>
          <w:rFonts w:ascii="Palatino Linotype" w:hAnsi="Palatino Linotype"/>
          <w:lang w:val="en-GB"/>
        </w:rPr>
        <w:t xml:space="preserve"> (</w:t>
      </w:r>
      <w:r w:rsidRPr="0018671C">
        <w:rPr>
          <w:rFonts w:ascii="Palatino Linotype" w:hAnsi="Palatino Linotype"/>
          <w:lang w:val="en-GB"/>
        </w:rPr>
        <w:t>ALT</w:t>
      </w:r>
      <w:r w:rsidR="0018671C" w:rsidRPr="0018671C">
        <w:rPr>
          <w:rFonts w:ascii="Palatino Linotype" w:hAnsi="Palatino Linotype"/>
          <w:lang w:val="en-GB"/>
        </w:rPr>
        <w:t>)</w:t>
      </w:r>
      <w:r w:rsidRPr="0018671C">
        <w:rPr>
          <w:rFonts w:ascii="Palatino Linotype" w:hAnsi="Palatino Linotype"/>
          <w:lang w:val="en-GB"/>
        </w:rPr>
        <w:t xml:space="preserve"> </w:t>
      </w:r>
      <w:proofErr w:type="spellStart"/>
      <w:r w:rsidRPr="0018671C">
        <w:rPr>
          <w:rFonts w:ascii="Palatino Linotype" w:hAnsi="Palatino Linotype"/>
          <w:lang w:val="en-GB"/>
        </w:rPr>
        <w:t>menggunakan</w:t>
      </w:r>
      <w:proofErr w:type="spellEnd"/>
      <w:r w:rsidRPr="0018671C">
        <w:rPr>
          <w:rFonts w:ascii="Palatino Linotype" w:hAnsi="Palatino Linotype"/>
          <w:lang w:val="en-GB"/>
        </w:rPr>
        <w:t xml:space="preserve"> media </w:t>
      </w:r>
      <w:proofErr w:type="spellStart"/>
      <w:r w:rsidRPr="0018671C">
        <w:rPr>
          <w:rFonts w:ascii="Palatino Linotype" w:hAnsi="Palatino Linotype"/>
          <w:lang w:val="en-GB"/>
        </w:rPr>
        <w:t>padat</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dengan</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hasil</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akhir</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berupa</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koloni</w:t>
      </w:r>
      <w:proofErr w:type="spellEnd"/>
      <w:r w:rsidRPr="0018671C">
        <w:rPr>
          <w:rFonts w:ascii="Palatino Linotype" w:hAnsi="Palatino Linotype"/>
          <w:lang w:val="en-GB"/>
        </w:rPr>
        <w:t xml:space="preserve"> yang</w:t>
      </w:r>
      <w:r w:rsidR="0018671C" w:rsidRPr="0018671C">
        <w:rPr>
          <w:rFonts w:ascii="Palatino Linotype" w:hAnsi="Palatino Linotype"/>
          <w:lang w:val="en-GB"/>
        </w:rPr>
        <w:t xml:space="preserve"> </w:t>
      </w:r>
      <w:proofErr w:type="spellStart"/>
      <w:r w:rsidRPr="0018671C">
        <w:rPr>
          <w:rFonts w:ascii="Palatino Linotype" w:hAnsi="Palatino Linotype"/>
          <w:lang w:val="en-GB"/>
        </w:rPr>
        <w:t>diamati</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secara</w:t>
      </w:r>
      <w:proofErr w:type="spellEnd"/>
      <w:r w:rsidRPr="0018671C">
        <w:rPr>
          <w:rFonts w:ascii="Palatino Linotype" w:hAnsi="Palatino Linotype"/>
          <w:lang w:val="en-GB"/>
        </w:rPr>
        <w:t xml:space="preserve"> visual </w:t>
      </w:r>
      <w:proofErr w:type="spellStart"/>
      <w:r w:rsidRPr="0018671C">
        <w:rPr>
          <w:rFonts w:ascii="Palatino Linotype" w:hAnsi="Palatino Linotype"/>
          <w:lang w:val="en-GB"/>
        </w:rPr>
        <w:t>berupa</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angka</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dalam</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koloni</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cfu</w:t>
      </w:r>
      <w:proofErr w:type="spellEnd"/>
      <w:r w:rsidRPr="0018671C">
        <w:rPr>
          <w:rFonts w:ascii="Palatino Linotype" w:hAnsi="Palatino Linotype"/>
          <w:lang w:val="en-GB"/>
        </w:rPr>
        <w:t xml:space="preserve">) per ml/g </w:t>
      </w:r>
      <w:proofErr w:type="spellStart"/>
      <w:r w:rsidRPr="0018671C">
        <w:rPr>
          <w:rFonts w:ascii="Palatino Linotype" w:hAnsi="Palatino Linotype"/>
          <w:lang w:val="en-GB"/>
        </w:rPr>
        <w:t>atau</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koloni</w:t>
      </w:r>
      <w:proofErr w:type="spellEnd"/>
      <w:r w:rsidRPr="0018671C">
        <w:rPr>
          <w:rFonts w:ascii="Palatino Linotype" w:hAnsi="Palatino Linotype"/>
          <w:lang w:val="en-GB"/>
        </w:rPr>
        <w:t>/100</w:t>
      </w:r>
      <w:r w:rsidR="0018671C" w:rsidRPr="0018671C">
        <w:rPr>
          <w:rFonts w:ascii="Palatino Linotype" w:hAnsi="Palatino Linotype"/>
          <w:lang w:val="en-GB"/>
        </w:rPr>
        <w:t xml:space="preserve"> </w:t>
      </w:r>
      <w:r w:rsidRPr="0018671C">
        <w:rPr>
          <w:rFonts w:ascii="Palatino Linotype" w:hAnsi="Palatino Linotype"/>
          <w:lang w:val="en-GB"/>
        </w:rPr>
        <w:t xml:space="preserve">ml. </w:t>
      </w:r>
      <w:r w:rsidRPr="0018671C">
        <w:rPr>
          <w:rFonts w:ascii="Palatino Linotype" w:hAnsi="Palatino Linotype"/>
        </w:rPr>
        <w:t>Metode ALT yang digunakan adalah metode tuang yaitu dengan me</w:t>
      </w:r>
      <w:r w:rsidR="0018671C" w:rsidRPr="0018671C">
        <w:rPr>
          <w:rFonts w:ascii="Palatino Linotype" w:hAnsi="Palatino Linotype"/>
        </w:rPr>
        <w:t>nuangkan</w:t>
      </w:r>
      <w:r w:rsidRPr="0018671C">
        <w:rPr>
          <w:rFonts w:ascii="Palatino Linotype" w:hAnsi="Palatino Linotype"/>
        </w:rPr>
        <w:t xml:space="preserve"> secara aseptik 1 mL</w:t>
      </w:r>
      <w:r w:rsidRPr="0018671C">
        <w:rPr>
          <w:rFonts w:ascii="Palatino Linotype" w:hAnsi="Palatino Linotype"/>
          <w:lang w:val="en-GB"/>
        </w:rPr>
        <w:t xml:space="preserve"> </w:t>
      </w:r>
      <w:proofErr w:type="spellStart"/>
      <w:r w:rsidRPr="0018671C">
        <w:rPr>
          <w:rFonts w:ascii="Palatino Linotype" w:hAnsi="Palatino Linotype"/>
          <w:lang w:val="en-GB"/>
        </w:rPr>
        <w:t>pati</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sagu</w:t>
      </w:r>
      <w:proofErr w:type="spellEnd"/>
      <w:r w:rsidRPr="0018671C">
        <w:rPr>
          <w:rFonts w:ascii="Palatino Linotype" w:hAnsi="Palatino Linotype"/>
        </w:rPr>
        <w:t xml:space="preserve"> yang telah diencerka</w:t>
      </w:r>
      <w:r w:rsidRPr="0018671C">
        <w:rPr>
          <w:rFonts w:ascii="Palatino Linotype" w:hAnsi="Palatino Linotype"/>
          <w:lang w:val="en-GB"/>
        </w:rPr>
        <w:t xml:space="preserve">n </w:t>
      </w:r>
      <w:r w:rsidRPr="0018671C">
        <w:rPr>
          <w:rFonts w:ascii="Palatino Linotype" w:hAnsi="Palatino Linotype"/>
        </w:rPr>
        <w:t>ke dalam cawan petri setelah itu ditambahkan me</w:t>
      </w:r>
      <w:proofErr w:type="spellStart"/>
      <w:r w:rsidRPr="0018671C">
        <w:rPr>
          <w:rFonts w:ascii="Palatino Linotype" w:hAnsi="Palatino Linotype"/>
          <w:lang w:val="en-GB"/>
        </w:rPr>
        <w:t>dia</w:t>
      </w:r>
      <w:proofErr w:type="spellEnd"/>
      <w:r w:rsidRPr="0018671C">
        <w:rPr>
          <w:rFonts w:ascii="Palatino Linotype" w:hAnsi="Palatino Linotype"/>
          <w:lang w:val="en-GB"/>
        </w:rPr>
        <w:t xml:space="preserve"> PCA</w:t>
      </w:r>
      <w:r w:rsidRPr="0018671C">
        <w:rPr>
          <w:rFonts w:ascii="Palatino Linotype" w:hAnsi="Palatino Linotype"/>
        </w:rPr>
        <w:t>.</w:t>
      </w:r>
      <w:r w:rsidR="0018671C" w:rsidRPr="0018671C">
        <w:rPr>
          <w:rFonts w:ascii="Palatino Linotype" w:hAnsi="Palatino Linotype"/>
        </w:rPr>
        <w:t xml:space="preserve"> PCA atau yang biasa disebut dengan Standard Methods Agar (SMA) merupakan sebuah media pertumbuhan mikroorganisme yang umum digunakan untuk menghitung jumlah bakteri. Pembuatan media PCA dilakukan dengan menimbang media PCA sebanyak 22,5 gram, </w:t>
      </w:r>
      <w:r w:rsidR="0018671C" w:rsidRPr="0018671C">
        <w:rPr>
          <w:rFonts w:ascii="Palatino Linotype" w:hAnsi="Palatino Linotype"/>
          <w:lang w:val="en-GB"/>
        </w:rPr>
        <w:t>di</w:t>
      </w:r>
      <w:r w:rsidR="0018671C" w:rsidRPr="0018671C">
        <w:rPr>
          <w:rFonts w:ascii="Palatino Linotype" w:hAnsi="Palatino Linotype"/>
        </w:rPr>
        <w:t xml:space="preserve">masukan ke dalam tabung Erlenmeyer kemudian </w:t>
      </w:r>
      <w:r w:rsidR="0018671C" w:rsidRPr="0018671C">
        <w:rPr>
          <w:rFonts w:ascii="Palatino Linotype" w:hAnsi="Palatino Linotype"/>
          <w:lang w:val="en-GB"/>
        </w:rPr>
        <w:t>dita</w:t>
      </w:r>
      <w:r w:rsidR="0018671C" w:rsidRPr="0018671C">
        <w:rPr>
          <w:rFonts w:ascii="Palatino Linotype" w:hAnsi="Palatino Linotype"/>
        </w:rPr>
        <w:t>mbahkan dengan akuades 1.000 ml dan menutup mulut Erlenmeyer dengan alumunium foil. Langkah selanjutnya ada</w:t>
      </w:r>
      <w:proofErr w:type="spellStart"/>
      <w:r w:rsidR="0018671C" w:rsidRPr="0018671C">
        <w:rPr>
          <w:rFonts w:ascii="Palatino Linotype" w:hAnsi="Palatino Linotype"/>
          <w:lang w:val="en-GB"/>
        </w:rPr>
        <w:t>lah</w:t>
      </w:r>
      <w:proofErr w:type="spellEnd"/>
      <w:r w:rsidR="00742135">
        <w:rPr>
          <w:rFonts w:ascii="Palatino Linotype" w:hAnsi="Palatino Linotype"/>
        </w:rPr>
        <w:t xml:space="preserve"> </w:t>
      </w:r>
      <w:r w:rsidR="0018671C" w:rsidRPr="0018671C">
        <w:rPr>
          <w:rFonts w:ascii="Palatino Linotype" w:hAnsi="Palatino Linotype"/>
        </w:rPr>
        <w:t>menghomogenisasi media dengan hot</w:t>
      </w:r>
      <w:r w:rsidR="0018671C" w:rsidRPr="0018671C">
        <w:rPr>
          <w:rFonts w:ascii="Palatino Linotype" w:hAnsi="Palatino Linotype"/>
          <w:lang w:val="en-GB"/>
        </w:rPr>
        <w:t xml:space="preserve"> </w:t>
      </w:r>
      <w:r w:rsidR="0018671C" w:rsidRPr="0018671C">
        <w:rPr>
          <w:rFonts w:ascii="Palatino Linotype" w:hAnsi="Palatino Linotype"/>
        </w:rPr>
        <w:t>plate</w:t>
      </w:r>
      <w:r w:rsidR="0018671C" w:rsidRPr="0018671C">
        <w:rPr>
          <w:rFonts w:ascii="Palatino Linotype" w:hAnsi="Palatino Linotype"/>
          <w:lang w:val="en-GB"/>
        </w:rPr>
        <w:t xml:space="preserve"> dan</w:t>
      </w:r>
      <w:r w:rsidR="0018671C" w:rsidRPr="0018671C">
        <w:rPr>
          <w:rFonts w:ascii="Palatino Linotype" w:hAnsi="Palatino Linotype"/>
        </w:rPr>
        <w:t xml:space="preserve"> magnetic stirer. </w:t>
      </w:r>
      <w:r w:rsidR="0018671C" w:rsidRPr="0018671C">
        <w:rPr>
          <w:rFonts w:ascii="Palatino Linotype" w:hAnsi="Palatino Linotype"/>
          <w:lang w:val="en-GB"/>
        </w:rPr>
        <w:t xml:space="preserve"> </w:t>
      </w:r>
    </w:p>
    <w:p w14:paraId="5FB06500" w14:textId="64165710" w:rsidR="007747C5" w:rsidRPr="0018671C" w:rsidRDefault="0018671C" w:rsidP="0018671C">
      <w:pPr>
        <w:pStyle w:val="BodyText"/>
        <w:spacing w:line="360" w:lineRule="auto"/>
        <w:ind w:right="144" w:firstLine="567"/>
        <w:jc w:val="both"/>
        <w:rPr>
          <w:rFonts w:ascii="Palatino Linotype" w:hAnsi="Palatino Linotype"/>
          <w:lang w:val="en-GB"/>
        </w:rPr>
      </w:pPr>
      <w:proofErr w:type="spellStart"/>
      <w:r w:rsidRPr="0018671C">
        <w:rPr>
          <w:rFonts w:ascii="Palatino Linotype" w:hAnsi="Palatino Linotype"/>
          <w:lang w:val="en-GB"/>
        </w:rPr>
        <w:t>Berdasarkan</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tabel</w:t>
      </w:r>
      <w:proofErr w:type="spellEnd"/>
      <w:r w:rsidRPr="0018671C">
        <w:rPr>
          <w:rFonts w:ascii="Palatino Linotype" w:hAnsi="Palatino Linotype"/>
          <w:lang w:val="en-GB"/>
        </w:rPr>
        <w:t xml:space="preserve"> 4. </w:t>
      </w:r>
      <w:proofErr w:type="spellStart"/>
      <w:r w:rsidRPr="0018671C">
        <w:rPr>
          <w:rFonts w:ascii="Palatino Linotype" w:hAnsi="Palatino Linotype"/>
          <w:lang w:val="en-GB"/>
        </w:rPr>
        <w:t>Menunjukkan</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bahwa</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semua</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sampel</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pati</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sagu</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memenuhi</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syarat</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mutu</w:t>
      </w:r>
      <w:proofErr w:type="spellEnd"/>
      <w:r w:rsidRPr="0018671C">
        <w:rPr>
          <w:rFonts w:ascii="Palatino Linotype" w:hAnsi="Palatino Linotype"/>
          <w:lang w:val="en-GB"/>
        </w:rPr>
        <w:t xml:space="preserve"> SNI </w:t>
      </w:r>
      <w:proofErr w:type="spellStart"/>
      <w:r w:rsidRPr="0018671C">
        <w:rPr>
          <w:rFonts w:ascii="Palatino Linotype" w:hAnsi="Palatino Linotype"/>
          <w:lang w:val="en-GB"/>
        </w:rPr>
        <w:t>tepung</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sagu</w:t>
      </w:r>
      <w:proofErr w:type="spellEnd"/>
      <w:r w:rsidRPr="0018671C">
        <w:rPr>
          <w:rFonts w:ascii="Palatino Linotype" w:hAnsi="Palatino Linotype"/>
          <w:lang w:val="en-GB"/>
        </w:rPr>
        <w:t xml:space="preserve"> 3729:2008. Hasil </w:t>
      </w:r>
      <w:proofErr w:type="spellStart"/>
      <w:r w:rsidRPr="0018671C">
        <w:rPr>
          <w:rFonts w:ascii="Palatino Linotype" w:hAnsi="Palatino Linotype"/>
          <w:lang w:val="en-GB"/>
        </w:rPr>
        <w:t>tersebut</w:t>
      </w:r>
      <w:proofErr w:type="spellEnd"/>
      <w:r w:rsidRPr="0018671C">
        <w:rPr>
          <w:rFonts w:ascii="Palatino Linotype" w:hAnsi="Palatino Linotype"/>
          <w:lang w:val="en-GB"/>
        </w:rPr>
        <w:t xml:space="preserve"> di </w:t>
      </w:r>
      <w:proofErr w:type="spellStart"/>
      <w:r w:rsidRPr="0018671C">
        <w:rPr>
          <w:rFonts w:ascii="Palatino Linotype" w:hAnsi="Palatino Linotype"/>
          <w:lang w:val="en-GB"/>
        </w:rPr>
        <w:t>bawah</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angka</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maksimal</w:t>
      </w:r>
      <w:proofErr w:type="spellEnd"/>
      <w:r w:rsidRPr="0018671C">
        <w:rPr>
          <w:rFonts w:ascii="Palatino Linotype" w:hAnsi="Palatino Linotype"/>
          <w:lang w:val="en-GB"/>
        </w:rPr>
        <w:t xml:space="preserve"> 10</w:t>
      </w:r>
      <w:r w:rsidRPr="0018671C">
        <w:rPr>
          <w:rFonts w:ascii="Palatino Linotype" w:hAnsi="Palatino Linotype"/>
          <w:vertAlign w:val="superscript"/>
          <w:lang w:val="en-GB"/>
        </w:rPr>
        <w:t>6</w:t>
      </w:r>
      <w:r w:rsidRPr="0018671C">
        <w:rPr>
          <w:rFonts w:ascii="Palatino Linotype" w:hAnsi="Palatino Linotype"/>
          <w:lang w:val="en-GB"/>
        </w:rPr>
        <w:t xml:space="preserve"> </w:t>
      </w:r>
      <w:proofErr w:type="spellStart"/>
      <w:r w:rsidRPr="0018671C">
        <w:rPr>
          <w:rFonts w:ascii="Palatino Linotype" w:hAnsi="Palatino Linotype"/>
          <w:lang w:val="en-GB"/>
        </w:rPr>
        <w:t>koloni</w:t>
      </w:r>
      <w:proofErr w:type="spellEnd"/>
      <w:r w:rsidRPr="0018671C">
        <w:rPr>
          <w:rFonts w:ascii="Palatino Linotype" w:hAnsi="Palatino Linotype"/>
          <w:lang w:val="en-GB"/>
        </w:rPr>
        <w:t xml:space="preserve">/g pada </w:t>
      </w:r>
      <w:proofErr w:type="spellStart"/>
      <w:r w:rsidRPr="0018671C">
        <w:rPr>
          <w:rFonts w:ascii="Palatino Linotype" w:hAnsi="Palatino Linotype"/>
          <w:lang w:val="en-GB"/>
        </w:rPr>
        <w:t>tepung</w:t>
      </w:r>
      <w:proofErr w:type="spellEnd"/>
      <w:r w:rsidRPr="0018671C">
        <w:rPr>
          <w:rFonts w:ascii="Palatino Linotype" w:hAnsi="Palatino Linotype"/>
          <w:lang w:val="en-GB"/>
        </w:rPr>
        <w:t xml:space="preserve"> </w:t>
      </w:r>
      <w:proofErr w:type="spellStart"/>
      <w:r w:rsidRPr="0018671C">
        <w:rPr>
          <w:rFonts w:ascii="Palatino Linotype" w:hAnsi="Palatino Linotype"/>
          <w:lang w:val="en-GB"/>
        </w:rPr>
        <w:t>sagu</w:t>
      </w:r>
      <w:proofErr w:type="spellEnd"/>
      <w:r w:rsidRPr="0018671C">
        <w:rPr>
          <w:rFonts w:ascii="Palatino Linotype" w:hAnsi="Palatino Linotype"/>
          <w:lang w:val="en-GB"/>
        </w:rPr>
        <w:t xml:space="preserve">. </w:t>
      </w:r>
      <w:r w:rsidRPr="0018671C">
        <w:rPr>
          <w:rFonts w:ascii="Palatino Linotype" w:eastAsiaTheme="minorHAnsi" w:hAnsi="Palatino Linotype" w:cs="TimesNewRomanPSMT"/>
          <w:lang w:val="en-ID"/>
        </w:rPr>
        <w:t xml:space="preserve">Data </w:t>
      </w:r>
      <w:proofErr w:type="spellStart"/>
      <w:r w:rsidRPr="0018671C">
        <w:rPr>
          <w:rFonts w:ascii="Palatino Linotype" w:eastAsiaTheme="minorHAnsi" w:hAnsi="Palatino Linotype" w:cs="TimesNewRomanPSMT"/>
          <w:lang w:val="en-ID"/>
        </w:rPr>
        <w:t>rerata</w:t>
      </w:r>
      <w:proofErr w:type="spellEnd"/>
      <w:r w:rsidRPr="0018671C">
        <w:rPr>
          <w:rFonts w:ascii="Palatino Linotype" w:eastAsiaTheme="minorHAnsi" w:hAnsi="Palatino Linotype" w:cs="TimesNewRomanPSMT"/>
          <w:lang w:val="en-ID"/>
        </w:rPr>
        <w:t xml:space="preserve"> </w:t>
      </w:r>
      <w:proofErr w:type="spellStart"/>
      <w:r w:rsidRPr="0018671C">
        <w:rPr>
          <w:rFonts w:ascii="Palatino Linotype" w:eastAsiaTheme="minorHAnsi" w:hAnsi="Palatino Linotype" w:cs="TimesNewRomanPSMT"/>
          <w:lang w:val="en-ID"/>
        </w:rPr>
        <w:t>angka</w:t>
      </w:r>
      <w:proofErr w:type="spellEnd"/>
      <w:r w:rsidRPr="0018671C">
        <w:rPr>
          <w:rFonts w:ascii="Palatino Linotype" w:eastAsiaTheme="minorHAnsi" w:hAnsi="Palatino Linotype" w:cs="TimesNewRomanPSMT"/>
          <w:lang w:val="en-ID"/>
        </w:rPr>
        <w:t xml:space="preserve"> </w:t>
      </w:r>
      <w:proofErr w:type="spellStart"/>
      <w:r w:rsidRPr="0018671C">
        <w:rPr>
          <w:rFonts w:ascii="Palatino Linotype" w:eastAsiaTheme="minorHAnsi" w:hAnsi="Palatino Linotype" w:cs="TimesNewRomanPSMT"/>
          <w:lang w:val="en-ID"/>
        </w:rPr>
        <w:t>lempeng</w:t>
      </w:r>
      <w:proofErr w:type="spellEnd"/>
      <w:r w:rsidRPr="0018671C">
        <w:rPr>
          <w:rFonts w:ascii="Palatino Linotype" w:eastAsiaTheme="minorHAnsi" w:hAnsi="Palatino Linotype" w:cs="TimesNewRomanPSMT"/>
          <w:lang w:val="en-ID"/>
        </w:rPr>
        <w:t xml:space="preserve"> total pada </w:t>
      </w:r>
      <w:proofErr w:type="spellStart"/>
      <w:r w:rsidRPr="0018671C">
        <w:rPr>
          <w:rFonts w:ascii="Palatino Linotype" w:eastAsiaTheme="minorHAnsi" w:hAnsi="Palatino Linotype" w:cs="TimesNewRomanPSMT"/>
          <w:lang w:val="en-ID"/>
        </w:rPr>
        <w:t>pati</w:t>
      </w:r>
      <w:proofErr w:type="spellEnd"/>
      <w:r w:rsidRPr="0018671C">
        <w:rPr>
          <w:rFonts w:ascii="Palatino Linotype" w:eastAsiaTheme="minorHAnsi" w:hAnsi="Palatino Linotype" w:cs="TimesNewRomanPSMT"/>
          <w:lang w:val="en-ID"/>
        </w:rPr>
        <w:t xml:space="preserve"> </w:t>
      </w:r>
      <w:proofErr w:type="spellStart"/>
      <w:r w:rsidRPr="0018671C">
        <w:rPr>
          <w:rFonts w:ascii="Palatino Linotype" w:eastAsiaTheme="minorHAnsi" w:hAnsi="Palatino Linotype" w:cs="TimesNewRomanPSMT"/>
          <w:lang w:val="en-ID"/>
        </w:rPr>
        <w:t>sagu</w:t>
      </w:r>
      <w:proofErr w:type="spellEnd"/>
      <w:r w:rsidRPr="0018671C">
        <w:rPr>
          <w:rFonts w:ascii="Palatino Linotype" w:eastAsiaTheme="minorHAnsi" w:hAnsi="Palatino Linotype" w:cs="TimesNewRomanPSMT"/>
          <w:lang w:val="en-ID"/>
        </w:rPr>
        <w:t xml:space="preserve"> </w:t>
      </w:r>
      <w:proofErr w:type="spellStart"/>
      <w:r w:rsidRPr="0018671C">
        <w:rPr>
          <w:rFonts w:ascii="Palatino Linotype" w:eastAsiaTheme="minorHAnsi" w:hAnsi="Palatino Linotype" w:cs="TimesNewRomanPSMT"/>
          <w:lang w:val="en-ID"/>
        </w:rPr>
        <w:lastRenderedPageBreak/>
        <w:t>berkisar</w:t>
      </w:r>
      <w:proofErr w:type="spellEnd"/>
      <w:r w:rsidRPr="0018671C">
        <w:rPr>
          <w:rFonts w:ascii="Palatino Linotype" w:eastAsiaTheme="minorHAnsi" w:hAnsi="Palatino Linotype" w:cs="TimesNewRomanPSMT"/>
          <w:lang w:val="en-ID"/>
        </w:rPr>
        <w:t xml:space="preserve"> </w:t>
      </w:r>
      <w:proofErr w:type="spellStart"/>
      <w:r w:rsidRPr="0018671C">
        <w:rPr>
          <w:rFonts w:ascii="Palatino Linotype" w:eastAsiaTheme="minorHAnsi" w:hAnsi="Palatino Linotype" w:cs="TimesNewRomanPSMT"/>
          <w:lang w:val="en-ID"/>
        </w:rPr>
        <w:t>antara</w:t>
      </w:r>
      <w:proofErr w:type="spellEnd"/>
      <w:r w:rsidRPr="0018671C">
        <w:rPr>
          <w:rFonts w:ascii="Palatino Linotype" w:eastAsiaTheme="minorHAnsi" w:hAnsi="Palatino Linotype" w:cs="TimesNewRomanPSMT"/>
          <w:lang w:val="en-ID"/>
        </w:rPr>
        <w:t xml:space="preserve"> 1,0 x 10</w:t>
      </w:r>
      <w:r w:rsidRPr="0018671C">
        <w:rPr>
          <w:rFonts w:ascii="Palatino Linotype" w:eastAsiaTheme="minorHAnsi" w:hAnsi="Palatino Linotype" w:cs="TimesNewRomanPSMT"/>
          <w:vertAlign w:val="superscript"/>
          <w:lang w:val="en-ID"/>
        </w:rPr>
        <w:t>1</w:t>
      </w:r>
      <w:r w:rsidRPr="0018671C">
        <w:rPr>
          <w:rFonts w:ascii="Palatino Linotype" w:eastAsiaTheme="minorHAnsi" w:hAnsi="Palatino Linotype" w:cs="TimesNewRomanPSMT"/>
          <w:lang w:val="en-ID"/>
        </w:rPr>
        <w:t xml:space="preserve"> – 2,2 x 10</w:t>
      </w:r>
      <w:r w:rsidRPr="0018671C">
        <w:rPr>
          <w:rFonts w:ascii="Palatino Linotype" w:eastAsiaTheme="minorHAnsi" w:hAnsi="Palatino Linotype" w:cs="TimesNewRomanPSMT"/>
          <w:vertAlign w:val="superscript"/>
          <w:lang w:val="en-ID"/>
        </w:rPr>
        <w:t>2</w:t>
      </w:r>
      <w:r w:rsidRPr="0018671C">
        <w:rPr>
          <w:rFonts w:ascii="Palatino Linotype" w:hAnsi="Palatino Linotype"/>
          <w:lang w:val="en-GB"/>
        </w:rPr>
        <w:t>.</w:t>
      </w:r>
    </w:p>
    <w:p w14:paraId="0D1F9C87" w14:textId="77777777" w:rsidR="007747C5" w:rsidRDefault="007747C5">
      <w:pPr>
        <w:spacing w:after="60"/>
        <w:ind w:firstLine="567"/>
        <w:jc w:val="both"/>
        <w:rPr>
          <w:rFonts w:ascii="Palatino Linotype" w:hAnsi="Palatino Linotype"/>
          <w:b/>
          <w:bCs/>
        </w:rPr>
      </w:pPr>
    </w:p>
    <w:p w14:paraId="10C48D42" w14:textId="42FB3FF8" w:rsidR="007747C5" w:rsidRDefault="00000000">
      <w:pPr>
        <w:spacing w:after="60"/>
        <w:jc w:val="both"/>
        <w:rPr>
          <w:rFonts w:ascii="Palatino Linotype" w:hAnsi="Palatino Linotype"/>
        </w:rPr>
      </w:pPr>
      <w:r>
        <w:rPr>
          <w:rFonts w:ascii="Palatino Linotype" w:hAnsi="Palatino Linotype"/>
          <w:b/>
          <w:bCs/>
        </w:rPr>
        <w:t xml:space="preserve">KESIMPULAN </w:t>
      </w:r>
    </w:p>
    <w:p w14:paraId="41EF87F7" w14:textId="11832256" w:rsidR="00E16E6E" w:rsidRDefault="00E16E6E" w:rsidP="00E16E6E">
      <w:pPr>
        <w:ind w:firstLine="567"/>
        <w:jc w:val="both"/>
        <w:rPr>
          <w:rFonts w:ascii="Palatino Linotype" w:hAnsi="Palatino Linotype"/>
          <w:color w:val="000000"/>
          <w:sz w:val="22"/>
        </w:rPr>
      </w:pPr>
      <w:proofErr w:type="spellStart"/>
      <w:r w:rsidRPr="00E16E6E">
        <w:rPr>
          <w:rFonts w:ascii="Palatino Linotype" w:hAnsi="Palatino Linotype"/>
          <w:color w:val="000000"/>
          <w:szCs w:val="24"/>
          <w:lang w:val="en-ID"/>
        </w:rPr>
        <w:t>Berdasarkan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hasil</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pengujian</w:t>
      </w:r>
      <w:proofErr w:type="spellEnd"/>
      <w:r w:rsidRPr="00E16E6E">
        <w:rPr>
          <w:rFonts w:ascii="Palatino Linotype" w:hAnsi="Palatino Linotype"/>
          <w:color w:val="000000"/>
          <w:szCs w:val="24"/>
          <w:lang w:val="en-ID"/>
        </w:rPr>
        <w:t xml:space="preserve"> </w:t>
      </w:r>
      <w:proofErr w:type="spellStart"/>
      <w:r w:rsidR="003E7B97">
        <w:rPr>
          <w:rFonts w:ascii="Palatino Linotype" w:hAnsi="Palatino Linotype"/>
          <w:color w:val="000000"/>
          <w:szCs w:val="24"/>
          <w:lang w:val="en-ID"/>
        </w:rPr>
        <w:t>organoleptik</w:t>
      </w:r>
      <w:proofErr w:type="spellEnd"/>
      <w:r w:rsidR="003E7B97">
        <w:rPr>
          <w:rFonts w:ascii="Palatino Linotype" w:hAnsi="Palatino Linotype"/>
          <w:color w:val="000000"/>
          <w:szCs w:val="24"/>
          <w:lang w:val="en-ID"/>
        </w:rPr>
        <w:t xml:space="preserve"> </w:t>
      </w:r>
      <w:r w:rsidR="003E7B97" w:rsidRPr="00E16E6E">
        <w:rPr>
          <w:rFonts w:ascii="Palatino Linotype" w:hAnsi="Palatino Linotype"/>
          <w:color w:val="000000"/>
          <w:szCs w:val="24"/>
          <w:lang w:val="en-ID"/>
        </w:rPr>
        <w:t xml:space="preserve">pada </w:t>
      </w:r>
      <w:proofErr w:type="spellStart"/>
      <w:r w:rsidR="003E7B97" w:rsidRPr="00E16E6E">
        <w:rPr>
          <w:rFonts w:ascii="Palatino Linotype" w:hAnsi="Palatino Linotype"/>
          <w:color w:val="000000"/>
          <w:szCs w:val="24"/>
          <w:lang w:val="en-ID"/>
        </w:rPr>
        <w:t>jenis</w:t>
      </w:r>
      <w:proofErr w:type="spellEnd"/>
      <w:r w:rsidR="003E7B97" w:rsidRPr="00E16E6E">
        <w:rPr>
          <w:rFonts w:ascii="Palatino Linotype" w:hAnsi="Palatino Linotype"/>
          <w:color w:val="000000"/>
          <w:szCs w:val="24"/>
          <w:lang w:val="en-ID"/>
        </w:rPr>
        <w:t xml:space="preserve"> uji </w:t>
      </w:r>
      <w:proofErr w:type="spellStart"/>
      <w:r w:rsidR="003E7B97" w:rsidRPr="00E16E6E">
        <w:rPr>
          <w:rFonts w:ascii="Palatino Linotype" w:hAnsi="Palatino Linotype"/>
          <w:color w:val="000000"/>
          <w:szCs w:val="24"/>
          <w:lang w:val="en-ID"/>
        </w:rPr>
        <w:t>keadaan</w:t>
      </w:r>
      <w:proofErr w:type="spellEnd"/>
      <w:r w:rsidR="003E7B97" w:rsidRPr="00E16E6E">
        <w:rPr>
          <w:rFonts w:ascii="Palatino Linotype" w:hAnsi="Palatino Linotype"/>
          <w:color w:val="000000"/>
          <w:szCs w:val="24"/>
          <w:lang w:val="en-ID"/>
        </w:rPr>
        <w:t xml:space="preserve"> </w:t>
      </w:r>
      <w:proofErr w:type="spellStart"/>
      <w:r w:rsidR="003E7B97" w:rsidRPr="00E16E6E">
        <w:rPr>
          <w:rFonts w:ascii="Palatino Linotype" w:hAnsi="Palatino Linotype"/>
          <w:color w:val="000000"/>
          <w:szCs w:val="24"/>
          <w:lang w:val="en-ID"/>
        </w:rPr>
        <w:t>bau</w:t>
      </w:r>
      <w:proofErr w:type="spellEnd"/>
      <w:r w:rsidR="003E7B97">
        <w:rPr>
          <w:rFonts w:ascii="Palatino Linotype" w:hAnsi="Palatino Linotype"/>
          <w:color w:val="000000"/>
          <w:szCs w:val="24"/>
          <w:lang w:val="en-ID"/>
        </w:rPr>
        <w:t xml:space="preserve"> dan </w:t>
      </w:r>
      <w:proofErr w:type="spellStart"/>
      <w:r w:rsidR="003E7B97">
        <w:rPr>
          <w:rFonts w:ascii="Palatino Linotype" w:hAnsi="Palatino Linotype"/>
          <w:color w:val="000000"/>
          <w:szCs w:val="24"/>
          <w:lang w:val="en-ID"/>
        </w:rPr>
        <w:t>pengujian</w:t>
      </w:r>
      <w:proofErr w:type="spellEnd"/>
      <w:r w:rsidR="003E7B97">
        <w:rPr>
          <w:rFonts w:ascii="Palatino Linotype" w:hAnsi="Palatino Linotype"/>
          <w:color w:val="000000"/>
          <w:szCs w:val="24"/>
          <w:lang w:val="en-ID"/>
        </w:rPr>
        <w:t xml:space="preserve"> </w:t>
      </w:r>
      <w:proofErr w:type="spellStart"/>
      <w:r w:rsidR="003E7B97">
        <w:rPr>
          <w:rFonts w:ascii="Palatino Linotype" w:hAnsi="Palatino Linotype"/>
          <w:color w:val="000000"/>
          <w:szCs w:val="24"/>
          <w:lang w:val="en-ID"/>
        </w:rPr>
        <w:t>fisik</w:t>
      </w:r>
      <w:proofErr w:type="spellEnd"/>
      <w:r w:rsidR="003E7B97">
        <w:rPr>
          <w:rFonts w:ascii="Palatino Linotype" w:hAnsi="Palatino Linotype"/>
          <w:color w:val="000000"/>
          <w:szCs w:val="24"/>
          <w:lang w:val="en-ID"/>
        </w:rPr>
        <w:t xml:space="preserve"> pada </w:t>
      </w:r>
      <w:proofErr w:type="spellStart"/>
      <w:r w:rsidR="003E7B97">
        <w:rPr>
          <w:rFonts w:ascii="Palatino Linotype" w:hAnsi="Palatino Linotype"/>
          <w:color w:val="000000"/>
          <w:szCs w:val="24"/>
          <w:lang w:val="en-ID"/>
        </w:rPr>
        <w:t>jenis</w:t>
      </w:r>
      <w:proofErr w:type="spellEnd"/>
      <w:r w:rsidR="003E7B97">
        <w:rPr>
          <w:rFonts w:ascii="Palatino Linotype" w:hAnsi="Palatino Linotype"/>
          <w:color w:val="000000"/>
          <w:szCs w:val="24"/>
          <w:lang w:val="en-ID"/>
        </w:rPr>
        <w:t xml:space="preserve"> uji </w:t>
      </w:r>
      <w:proofErr w:type="spellStart"/>
      <w:r w:rsidR="003E7B97">
        <w:rPr>
          <w:rFonts w:ascii="Palatino Linotype" w:hAnsi="Palatino Linotype"/>
          <w:color w:val="000000"/>
          <w:szCs w:val="24"/>
          <w:lang w:val="en-ID"/>
        </w:rPr>
        <w:t>kehalusan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pati</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sagu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luwu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hasilnya</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tidak</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memenuhi</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syarat</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mutu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tepung</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sagu</w:t>
      </w:r>
      <w:proofErr w:type="spellEnd"/>
      <w:r w:rsidRPr="00E16E6E">
        <w:rPr>
          <w:rFonts w:ascii="Palatino Linotype" w:hAnsi="Palatino Linotype"/>
          <w:color w:val="000000"/>
          <w:szCs w:val="24"/>
          <w:lang w:val="en-ID"/>
        </w:rPr>
        <w:t xml:space="preserve">. Dari </w:t>
      </w:r>
      <w:proofErr w:type="spellStart"/>
      <w:r w:rsidRPr="00E16E6E">
        <w:rPr>
          <w:rFonts w:ascii="Palatino Linotype" w:hAnsi="Palatino Linotype"/>
          <w:color w:val="000000"/>
          <w:szCs w:val="24"/>
          <w:lang w:val="en-ID"/>
        </w:rPr>
        <w:t>hasil</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analisis</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mikrobiologi</w:t>
      </w:r>
      <w:proofErr w:type="spellEnd"/>
      <w:r w:rsidRPr="00E16E6E">
        <w:rPr>
          <w:rFonts w:ascii="Palatino Linotype" w:hAnsi="Palatino Linotype"/>
          <w:color w:val="000000"/>
          <w:szCs w:val="24"/>
          <w:lang w:val="en-ID"/>
        </w:rPr>
        <w:t xml:space="preserve">, pada </w:t>
      </w:r>
      <w:proofErr w:type="spellStart"/>
      <w:r w:rsidRPr="00E16E6E">
        <w:rPr>
          <w:rFonts w:ascii="Palatino Linotype" w:hAnsi="Palatino Linotype"/>
          <w:color w:val="000000"/>
          <w:szCs w:val="24"/>
          <w:lang w:val="en-ID"/>
        </w:rPr>
        <w:t>jenis</w:t>
      </w:r>
      <w:proofErr w:type="spellEnd"/>
      <w:r w:rsidRPr="00E16E6E">
        <w:rPr>
          <w:rFonts w:ascii="Palatino Linotype" w:hAnsi="Palatino Linotype"/>
          <w:color w:val="000000"/>
          <w:szCs w:val="24"/>
          <w:lang w:val="en-ID"/>
        </w:rPr>
        <w:t xml:space="preserve"> uji </w:t>
      </w:r>
      <w:proofErr w:type="spellStart"/>
      <w:r w:rsidRPr="00E16E6E">
        <w:rPr>
          <w:rFonts w:ascii="Palatino Linotype" w:hAnsi="Palatino Linotype"/>
          <w:color w:val="000000"/>
          <w:szCs w:val="24"/>
          <w:lang w:val="en-ID"/>
        </w:rPr>
        <w:t>angka</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lempeng</w:t>
      </w:r>
      <w:proofErr w:type="spellEnd"/>
      <w:r w:rsidRPr="00E16E6E">
        <w:rPr>
          <w:rFonts w:ascii="Palatino Linotype" w:hAnsi="Palatino Linotype"/>
          <w:color w:val="000000"/>
          <w:szCs w:val="24"/>
          <w:lang w:val="en-ID"/>
        </w:rPr>
        <w:t xml:space="preserve"> total </w:t>
      </w:r>
      <w:proofErr w:type="spellStart"/>
      <w:r w:rsidRPr="00E16E6E">
        <w:rPr>
          <w:rFonts w:ascii="Palatino Linotype" w:hAnsi="Palatino Linotype"/>
          <w:color w:val="000000"/>
          <w:szCs w:val="24"/>
          <w:lang w:val="en-ID"/>
        </w:rPr>
        <w:t>semua</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sampel</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pati</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sagu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memenuhi</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syarat</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mutu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tepung</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sagu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Dengan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demikian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dapat</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disimpulkan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bahwa</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semua</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sampel</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tepung</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sagu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memenuhi</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syarat</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mutu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berdasarkan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pengujian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mikrobiologi</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Namun</w:t>
      </w:r>
      <w:proofErr w:type="spellEnd"/>
      <w:r w:rsidRPr="00E16E6E">
        <w:rPr>
          <w:rFonts w:ascii="Palatino Linotype" w:hAnsi="Palatino Linotype"/>
          <w:color w:val="000000"/>
          <w:szCs w:val="24"/>
          <w:lang w:val="en-ID"/>
        </w:rPr>
        <w:t xml:space="preserve"> pada </w:t>
      </w:r>
      <w:proofErr w:type="spellStart"/>
      <w:r w:rsidRPr="00E16E6E">
        <w:rPr>
          <w:rFonts w:ascii="Palatino Linotype" w:hAnsi="Palatino Linotype"/>
          <w:color w:val="000000"/>
          <w:szCs w:val="24"/>
          <w:lang w:val="en-ID"/>
        </w:rPr>
        <w:t>pengujian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organoleptik</w:t>
      </w:r>
      <w:proofErr w:type="spellEnd"/>
      <w:r w:rsidRPr="00E16E6E">
        <w:rPr>
          <w:rFonts w:ascii="Palatino Linotype" w:hAnsi="Palatino Linotype"/>
          <w:color w:val="000000"/>
          <w:szCs w:val="24"/>
          <w:lang w:val="en-ID"/>
        </w:rPr>
        <w:t xml:space="preserve"> dan</w:t>
      </w:r>
      <w:r w:rsidR="003E7B97">
        <w:rPr>
          <w:rFonts w:ascii="Palatino Linotype" w:hAnsi="Palatino Linotype"/>
          <w:color w:val="000000"/>
          <w:szCs w:val="24"/>
          <w:lang w:val="en-ID"/>
        </w:rPr>
        <w:t xml:space="preserve"> </w:t>
      </w:r>
      <w:proofErr w:type="spellStart"/>
      <w:r w:rsidR="003E7B97">
        <w:rPr>
          <w:rFonts w:ascii="Palatino Linotype" w:hAnsi="Palatino Linotype"/>
          <w:color w:val="000000"/>
          <w:szCs w:val="24"/>
          <w:lang w:val="en-ID"/>
        </w:rPr>
        <w:t>pengujian</w:t>
      </w:r>
      <w:proofErr w:type="spellEnd"/>
      <w:r w:rsidR="003E7B97">
        <w:rPr>
          <w:rFonts w:ascii="Palatino Linotype" w:hAnsi="Palatino Linotype"/>
          <w:color w:val="000000"/>
          <w:szCs w:val="24"/>
          <w:lang w:val="en-ID"/>
        </w:rPr>
        <w:t xml:space="preserve"> </w:t>
      </w:r>
      <w:proofErr w:type="spellStart"/>
      <w:r w:rsidR="003E7B97">
        <w:rPr>
          <w:rFonts w:ascii="Palatino Linotype" w:hAnsi="Palatino Linotype"/>
          <w:color w:val="000000"/>
          <w:szCs w:val="24"/>
          <w:lang w:val="en-ID"/>
        </w:rPr>
        <w:t>fisik</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kehalusan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sampel</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sagu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luwu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belum</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memenuhi</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syarat</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mutu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pati</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sagu</w:t>
      </w:r>
      <w:proofErr w:type="spellEnd"/>
      <w:r w:rsidRPr="00E16E6E">
        <w:rPr>
          <w:rFonts w:ascii="Palatino Linotype" w:hAnsi="Palatino Linotype"/>
          <w:color w:val="000000"/>
          <w:szCs w:val="24"/>
          <w:lang w:val="en-ID"/>
        </w:rPr>
        <w:t>.</w:t>
      </w:r>
      <w:r w:rsidRPr="00E16E6E">
        <w:rPr>
          <w:rFonts w:ascii="Palatino Linotype" w:hAnsi="Palatino Linotype"/>
          <w:color w:val="000000"/>
          <w:sz w:val="22"/>
          <w:lang w:val="en-ID"/>
        </w:rPr>
        <w:t xml:space="preserve"> </w:t>
      </w:r>
    </w:p>
    <w:p w14:paraId="5F6BE8E1" w14:textId="2EFF7C6B" w:rsidR="007747C5" w:rsidRDefault="00E16E6E" w:rsidP="00E16E6E">
      <w:pPr>
        <w:ind w:firstLine="567"/>
        <w:jc w:val="both"/>
        <w:rPr>
          <w:rFonts w:ascii="Palatino Linotype" w:hAnsi="Palatino Linotype"/>
          <w:color w:val="000000"/>
        </w:rPr>
      </w:pPr>
      <w:proofErr w:type="spellStart"/>
      <w:r w:rsidRPr="00E16E6E">
        <w:rPr>
          <w:rFonts w:ascii="Palatino Linotype" w:hAnsi="Palatino Linotype"/>
          <w:color w:val="000000"/>
          <w:szCs w:val="24"/>
          <w:lang w:val="en-ID"/>
        </w:rPr>
        <w:t>Berdasarkan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hasil</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analisis</w:t>
      </w:r>
      <w:proofErr w:type="spellEnd"/>
      <w:r w:rsidRPr="00E16E6E">
        <w:rPr>
          <w:rFonts w:ascii="Palatino Linotype" w:hAnsi="Palatino Linotype"/>
          <w:color w:val="000000"/>
          <w:szCs w:val="24"/>
          <w:lang w:val="en-ID"/>
        </w:rPr>
        <w:t xml:space="preserve"> yang </w:t>
      </w:r>
      <w:proofErr w:type="spellStart"/>
      <w:r w:rsidRPr="00E16E6E">
        <w:rPr>
          <w:rFonts w:ascii="Palatino Linotype" w:hAnsi="Palatino Linotype"/>
          <w:color w:val="000000"/>
          <w:szCs w:val="24"/>
          <w:lang w:val="en-ID"/>
        </w:rPr>
        <w:t>telah</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dilakukan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penulis</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menyarankan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untuk</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melakukan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analisis</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mikrobiologi</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terlebih</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dahulu</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kemudian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dilakukan</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analisis</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fisik</w:t>
      </w:r>
      <w:proofErr w:type="spellEnd"/>
      <w:r w:rsidRPr="00E16E6E">
        <w:rPr>
          <w:rFonts w:ascii="Palatino Linotype" w:hAnsi="Palatino Linotype"/>
          <w:color w:val="000000"/>
          <w:szCs w:val="24"/>
          <w:lang w:val="en-ID"/>
        </w:rPr>
        <w:t xml:space="preserve">, agar </w:t>
      </w:r>
      <w:proofErr w:type="spellStart"/>
      <w:r w:rsidRPr="00E16E6E">
        <w:rPr>
          <w:rFonts w:ascii="Palatino Linotype" w:hAnsi="Palatino Linotype"/>
          <w:color w:val="000000"/>
          <w:szCs w:val="24"/>
          <w:lang w:val="en-ID"/>
        </w:rPr>
        <w:t>dapat</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meminimalisir</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adanya</w:t>
      </w:r>
      <w:proofErr w:type="spellEnd"/>
      <w:r w:rsidRPr="00E16E6E">
        <w:rPr>
          <w:rFonts w:ascii="Palatino Linotype" w:hAnsi="Palatino Linotype"/>
          <w:color w:val="000000"/>
          <w:szCs w:val="24"/>
          <w:lang w:val="en-ID"/>
        </w:rPr>
        <w:t xml:space="preserve"> </w:t>
      </w:r>
      <w:proofErr w:type="spellStart"/>
      <w:r w:rsidRPr="00E16E6E">
        <w:rPr>
          <w:rFonts w:ascii="Palatino Linotype" w:hAnsi="Palatino Linotype"/>
          <w:color w:val="000000"/>
          <w:szCs w:val="24"/>
          <w:lang w:val="en-ID"/>
        </w:rPr>
        <w:t>kontaminasi</w:t>
      </w:r>
      <w:proofErr w:type="spellEnd"/>
      <w:r w:rsidRPr="00E16E6E">
        <w:rPr>
          <w:rFonts w:ascii="Palatino Linotype" w:hAnsi="Palatino Linotype"/>
          <w:color w:val="000000"/>
          <w:szCs w:val="24"/>
          <w:lang w:val="en-ID"/>
        </w:rPr>
        <w:t xml:space="preserve"> pada </w:t>
      </w:r>
      <w:proofErr w:type="spellStart"/>
      <w:r w:rsidRPr="00E16E6E">
        <w:rPr>
          <w:rFonts w:ascii="Palatino Linotype" w:hAnsi="Palatino Linotype"/>
          <w:color w:val="000000"/>
          <w:szCs w:val="24"/>
          <w:lang w:val="en-ID"/>
        </w:rPr>
        <w:t>sampel</w:t>
      </w:r>
      <w:proofErr w:type="spellEnd"/>
      <w:r w:rsidRPr="00E16E6E">
        <w:rPr>
          <w:rFonts w:ascii="Palatino Linotype" w:hAnsi="Palatino Linotype"/>
          <w:color w:val="000000"/>
          <w:szCs w:val="24"/>
          <w:lang w:val="en-ID"/>
        </w:rPr>
        <w:t>.</w:t>
      </w:r>
      <w:r w:rsidRPr="00E16E6E">
        <w:rPr>
          <w:rFonts w:ascii="Palatino Linotype" w:hAnsi="Palatino Linotype"/>
          <w:color w:val="000000"/>
          <w:sz w:val="22"/>
          <w:lang w:val="en-ID"/>
        </w:rPr>
        <w:t xml:space="preserve"> </w:t>
      </w:r>
    </w:p>
    <w:p w14:paraId="49D1D9A7" w14:textId="77777777" w:rsidR="007747C5" w:rsidRDefault="007747C5">
      <w:pPr>
        <w:spacing w:after="60"/>
        <w:ind w:firstLine="567"/>
        <w:jc w:val="both"/>
        <w:rPr>
          <w:rFonts w:ascii="Palatino Linotype" w:hAnsi="Palatino Linotype"/>
          <w:b/>
          <w:bCs/>
        </w:rPr>
      </w:pPr>
    </w:p>
    <w:p w14:paraId="1297B450" w14:textId="1A54D1A4" w:rsidR="007747C5" w:rsidRDefault="00000000">
      <w:pPr>
        <w:spacing w:after="60"/>
        <w:jc w:val="both"/>
        <w:rPr>
          <w:rFonts w:ascii="Palatino Linotype" w:hAnsi="Palatino Linotype"/>
        </w:rPr>
      </w:pPr>
      <w:r>
        <w:rPr>
          <w:rFonts w:ascii="Palatino Linotype" w:hAnsi="Palatino Linotype"/>
          <w:b/>
          <w:bCs/>
        </w:rPr>
        <w:t xml:space="preserve">REFERENSI </w:t>
      </w:r>
    </w:p>
    <w:p w14:paraId="63DDDCC5" w14:textId="1405FBAE" w:rsidR="00EE771A" w:rsidRPr="00EE771A" w:rsidRDefault="00EE771A" w:rsidP="00E60FD5">
      <w:pPr>
        <w:pStyle w:val="BodyText"/>
        <w:spacing w:line="360" w:lineRule="auto"/>
        <w:ind w:left="720" w:right="144" w:hanging="720"/>
        <w:jc w:val="both"/>
        <w:rPr>
          <w:rFonts w:ascii="American Psychologist Associati" w:hAnsi="American Psychologist Associati"/>
          <w:color w:val="000000" w:themeColor="text1"/>
        </w:rPr>
      </w:pPr>
      <w:r w:rsidRPr="00EE771A">
        <w:rPr>
          <w:rFonts w:ascii="American Psychologist Associati" w:hAnsi="American Psychologist Associati"/>
          <w:color w:val="000000" w:themeColor="text1"/>
        </w:rPr>
        <w:t>[BSN]</w:t>
      </w:r>
      <w:r w:rsidRPr="00EE771A">
        <w:rPr>
          <w:rFonts w:ascii="American Psychologist Associati" w:hAnsi="American Psychologist Associati"/>
          <w:color w:val="000000" w:themeColor="text1"/>
          <w:spacing w:val="14"/>
        </w:rPr>
        <w:t xml:space="preserve"> </w:t>
      </w:r>
      <w:r w:rsidRPr="00EE771A">
        <w:rPr>
          <w:rFonts w:ascii="American Psychologist Associati" w:hAnsi="American Psychologist Associati"/>
          <w:color w:val="000000" w:themeColor="text1"/>
        </w:rPr>
        <w:t>Badan</w:t>
      </w:r>
      <w:r w:rsidRPr="00EE771A">
        <w:rPr>
          <w:rFonts w:ascii="American Psychologist Associati" w:hAnsi="American Psychologist Associati"/>
          <w:color w:val="000000" w:themeColor="text1"/>
          <w:spacing w:val="19"/>
        </w:rPr>
        <w:t xml:space="preserve"> </w:t>
      </w:r>
      <w:r w:rsidRPr="00EE771A">
        <w:rPr>
          <w:rFonts w:ascii="American Psychologist Associati" w:hAnsi="American Psychologist Associati"/>
          <w:color w:val="000000" w:themeColor="text1"/>
        </w:rPr>
        <w:t>Standardisasi</w:t>
      </w:r>
      <w:r w:rsidRPr="00EE771A">
        <w:rPr>
          <w:rFonts w:ascii="American Psychologist Associati" w:hAnsi="American Psychologist Associati"/>
          <w:color w:val="000000" w:themeColor="text1"/>
          <w:spacing w:val="17"/>
        </w:rPr>
        <w:t xml:space="preserve"> </w:t>
      </w:r>
      <w:r w:rsidRPr="00EE771A">
        <w:rPr>
          <w:rFonts w:ascii="American Psychologist Associati" w:hAnsi="American Psychologist Associati"/>
          <w:color w:val="000000" w:themeColor="text1"/>
        </w:rPr>
        <w:t>Nasional.</w:t>
      </w:r>
      <w:r w:rsidRPr="00EE771A">
        <w:rPr>
          <w:rFonts w:ascii="American Psychologist Associati" w:hAnsi="American Psychologist Associati"/>
          <w:color w:val="000000" w:themeColor="text1"/>
          <w:spacing w:val="17"/>
        </w:rPr>
        <w:t xml:space="preserve"> </w:t>
      </w:r>
      <w:r w:rsidRPr="00EE771A">
        <w:rPr>
          <w:rFonts w:ascii="American Psychologist Associati" w:hAnsi="American Psychologist Associati"/>
          <w:color w:val="000000" w:themeColor="text1"/>
        </w:rPr>
        <w:t>20</w:t>
      </w:r>
      <w:r w:rsidRPr="00EE771A">
        <w:rPr>
          <w:rFonts w:ascii="American Psychologist Associati" w:hAnsi="American Psychologist Associati"/>
          <w:color w:val="000000" w:themeColor="text1"/>
          <w:lang w:val="en-GB"/>
        </w:rPr>
        <w:t>08</w:t>
      </w:r>
      <w:r w:rsidRPr="00EE771A">
        <w:rPr>
          <w:rFonts w:ascii="American Psychologist Associati" w:hAnsi="American Psychologist Associati"/>
          <w:color w:val="000000" w:themeColor="text1"/>
        </w:rPr>
        <w:t>.</w:t>
      </w:r>
      <w:r w:rsidRPr="00EE771A">
        <w:rPr>
          <w:rFonts w:ascii="American Psychologist Associati" w:hAnsi="American Psychologist Associati"/>
          <w:color w:val="000000" w:themeColor="text1"/>
          <w:spacing w:val="15"/>
        </w:rPr>
        <w:t xml:space="preserve"> </w:t>
      </w:r>
      <w:r w:rsidRPr="00EE771A">
        <w:rPr>
          <w:rFonts w:ascii="American Psychologist Associati" w:hAnsi="American Psychologist Associati"/>
          <w:color w:val="000000" w:themeColor="text1"/>
        </w:rPr>
        <w:t>SNI</w:t>
      </w:r>
      <w:r w:rsidRPr="00EE771A">
        <w:rPr>
          <w:rFonts w:ascii="American Psychologist Associati" w:hAnsi="American Psychologist Associati"/>
          <w:color w:val="000000" w:themeColor="text1"/>
          <w:spacing w:val="20"/>
        </w:rPr>
        <w:t xml:space="preserve"> </w:t>
      </w:r>
      <w:r w:rsidRPr="00EE771A">
        <w:rPr>
          <w:rFonts w:ascii="American Psychologist Associati" w:hAnsi="American Psychologist Associati"/>
          <w:color w:val="000000" w:themeColor="text1"/>
        </w:rPr>
        <w:t>3</w:t>
      </w:r>
      <w:r w:rsidRPr="00EE771A">
        <w:rPr>
          <w:rFonts w:ascii="American Psychologist Associati" w:hAnsi="American Psychologist Associati"/>
          <w:color w:val="000000" w:themeColor="text1"/>
          <w:lang w:val="en-GB"/>
        </w:rPr>
        <w:t>729</w:t>
      </w:r>
      <w:r w:rsidRPr="00EE771A">
        <w:rPr>
          <w:rFonts w:ascii="American Psychologist Associati" w:hAnsi="American Psychologist Associati"/>
          <w:color w:val="000000" w:themeColor="text1"/>
        </w:rPr>
        <w:t>:20</w:t>
      </w:r>
      <w:r w:rsidRPr="00EE771A">
        <w:rPr>
          <w:rFonts w:ascii="American Psychologist Associati" w:hAnsi="American Psychologist Associati"/>
          <w:color w:val="000000" w:themeColor="text1"/>
          <w:lang w:val="en-GB"/>
        </w:rPr>
        <w:t>08</w:t>
      </w:r>
      <w:r w:rsidRPr="00EE771A">
        <w:rPr>
          <w:rFonts w:ascii="American Psychologist Associati" w:hAnsi="American Psychologist Associati"/>
          <w:color w:val="000000" w:themeColor="text1"/>
          <w:spacing w:val="17"/>
        </w:rPr>
        <w:t xml:space="preserve"> </w:t>
      </w:r>
      <w:r w:rsidRPr="00EE771A">
        <w:rPr>
          <w:rFonts w:ascii="American Psychologist Associati" w:hAnsi="American Psychologist Associati"/>
          <w:color w:val="000000" w:themeColor="text1"/>
        </w:rPr>
        <w:t>tentang</w:t>
      </w:r>
      <w:r w:rsidRPr="00EE771A">
        <w:rPr>
          <w:rFonts w:ascii="American Psychologist Associati" w:hAnsi="American Psychologist Associati"/>
          <w:color w:val="000000" w:themeColor="text1"/>
          <w:lang w:val="en-GB"/>
        </w:rPr>
        <w:t xml:space="preserve"> </w:t>
      </w:r>
      <w:proofErr w:type="spellStart"/>
      <w:r w:rsidRPr="00EE771A">
        <w:rPr>
          <w:rFonts w:ascii="American Psychologist Associati" w:hAnsi="American Psychologist Associati"/>
          <w:color w:val="000000" w:themeColor="text1"/>
          <w:lang w:val="en-GB"/>
        </w:rPr>
        <w:t>Tepung</w:t>
      </w:r>
      <w:proofErr w:type="spellEnd"/>
      <w:r w:rsidRPr="00EE771A">
        <w:rPr>
          <w:rFonts w:ascii="American Psychologist Associati" w:hAnsi="American Psychologist Associati"/>
          <w:color w:val="000000" w:themeColor="text1"/>
          <w:lang w:val="en-GB"/>
        </w:rPr>
        <w:t xml:space="preserve"> </w:t>
      </w:r>
      <w:proofErr w:type="spellStart"/>
      <w:r w:rsidRPr="00EE771A">
        <w:rPr>
          <w:rFonts w:ascii="American Psychologist Associati" w:hAnsi="American Psychologist Associati"/>
          <w:color w:val="000000" w:themeColor="text1"/>
          <w:lang w:val="en-GB"/>
        </w:rPr>
        <w:t>Sagu</w:t>
      </w:r>
      <w:proofErr w:type="spellEnd"/>
      <w:r w:rsidRPr="00EE771A">
        <w:rPr>
          <w:rFonts w:ascii="American Psychologist Associati" w:hAnsi="American Psychologist Associati"/>
          <w:color w:val="000000" w:themeColor="text1"/>
        </w:rPr>
        <w:t>.</w:t>
      </w:r>
      <w:r w:rsidRPr="00EE771A">
        <w:rPr>
          <w:rFonts w:ascii="American Psychologist Associati" w:hAnsi="American Psychologist Associati"/>
          <w:color w:val="000000" w:themeColor="text1"/>
          <w:lang w:val="en-GB"/>
        </w:rPr>
        <w:t xml:space="preserve"> </w:t>
      </w:r>
      <w:r w:rsidRPr="00EE771A">
        <w:rPr>
          <w:rFonts w:ascii="American Psychologist Associati" w:hAnsi="American Psychologist Associati"/>
          <w:color w:val="000000" w:themeColor="text1"/>
        </w:rPr>
        <w:t>Badan</w:t>
      </w:r>
      <w:r w:rsidRPr="00EE771A">
        <w:rPr>
          <w:rFonts w:ascii="American Psychologist Associati" w:hAnsi="American Psychologist Associati"/>
          <w:color w:val="000000" w:themeColor="text1"/>
          <w:spacing w:val="-4"/>
        </w:rPr>
        <w:t xml:space="preserve"> </w:t>
      </w:r>
      <w:r w:rsidRPr="00EE771A">
        <w:rPr>
          <w:rFonts w:ascii="American Psychologist Associati" w:hAnsi="American Psychologist Associati"/>
          <w:color w:val="000000" w:themeColor="text1"/>
        </w:rPr>
        <w:t>Standarisasi</w:t>
      </w:r>
      <w:r w:rsidRPr="00EE771A">
        <w:rPr>
          <w:rFonts w:ascii="American Psychologist Associati" w:hAnsi="American Psychologist Associati"/>
          <w:color w:val="000000" w:themeColor="text1"/>
          <w:spacing w:val="-5"/>
        </w:rPr>
        <w:t xml:space="preserve"> </w:t>
      </w:r>
      <w:r w:rsidRPr="00EE771A">
        <w:rPr>
          <w:rFonts w:ascii="American Psychologist Associati" w:hAnsi="American Psychologist Associati"/>
          <w:color w:val="000000" w:themeColor="text1"/>
        </w:rPr>
        <w:t>Nasional,</w:t>
      </w:r>
      <w:r w:rsidRPr="00EE771A">
        <w:rPr>
          <w:rFonts w:ascii="American Psychologist Associati" w:hAnsi="American Psychologist Associati"/>
          <w:color w:val="000000" w:themeColor="text1"/>
          <w:spacing w:val="-4"/>
        </w:rPr>
        <w:t xml:space="preserve"> </w:t>
      </w:r>
      <w:r w:rsidRPr="00EE771A">
        <w:rPr>
          <w:rFonts w:ascii="American Psychologist Associati" w:hAnsi="American Psychologist Associati"/>
          <w:color w:val="000000" w:themeColor="text1"/>
        </w:rPr>
        <w:t>Jakarta.</w:t>
      </w:r>
    </w:p>
    <w:p w14:paraId="1EC2493A" w14:textId="407CEFBD" w:rsidR="00EE771A" w:rsidRPr="00EE771A" w:rsidRDefault="00EE771A" w:rsidP="00E60FD5">
      <w:pPr>
        <w:pStyle w:val="BodyText"/>
        <w:spacing w:line="360" w:lineRule="auto"/>
        <w:ind w:left="720" w:right="144" w:hanging="720"/>
        <w:jc w:val="both"/>
        <w:rPr>
          <w:rFonts w:ascii="American Psychologist Associati" w:hAnsi="American Psychologist Associati"/>
          <w:color w:val="000000" w:themeColor="text1"/>
        </w:rPr>
      </w:pPr>
      <w:r w:rsidRPr="00EE771A">
        <w:rPr>
          <w:rFonts w:ascii="American Psychologist Associati" w:hAnsi="American Psychologist Associati"/>
          <w:color w:val="000000" w:themeColor="text1"/>
        </w:rPr>
        <w:t>Badan Standardisasi Nasional. (2006). Petunjuk Pengujian Organoleptik dan atau Sensori. SNI No.01-2346-2006. Badan Standardisasi Nasional. Jakarta.</w:t>
      </w:r>
    </w:p>
    <w:p w14:paraId="3045C275" w14:textId="5FD31942" w:rsidR="00EE771A" w:rsidRPr="00EE771A" w:rsidRDefault="00EE771A" w:rsidP="00E60FD5">
      <w:pPr>
        <w:pStyle w:val="BodyText"/>
        <w:spacing w:line="360" w:lineRule="auto"/>
        <w:ind w:left="720" w:right="144" w:hanging="720"/>
        <w:jc w:val="both"/>
        <w:rPr>
          <w:rFonts w:ascii="American Psychologist Associati" w:hAnsi="American Psychologist Associati"/>
          <w:color w:val="000000" w:themeColor="text1"/>
        </w:rPr>
      </w:pPr>
      <w:r w:rsidRPr="00EE771A">
        <w:rPr>
          <w:rFonts w:ascii="American Psychologist Associati" w:hAnsi="American Psychologist Associati"/>
          <w:color w:val="000000" w:themeColor="text1"/>
        </w:rPr>
        <w:t>Bontari, S., Setiadi, D., Guhardja, E., &amp; Qayim, I. (2011). Karakteristik Habitat Tumbuhan</w:t>
      </w:r>
      <w:r w:rsidRPr="00EE771A">
        <w:rPr>
          <w:rFonts w:ascii="American Psychologist Associati" w:hAnsi="American Psychologist Associati"/>
          <w:color w:val="000000" w:themeColor="text1"/>
          <w:lang w:val="en-GB"/>
        </w:rPr>
        <w:t xml:space="preserve"> </w:t>
      </w:r>
      <w:r w:rsidRPr="00EE771A">
        <w:rPr>
          <w:rFonts w:ascii="American Psychologist Associati" w:hAnsi="American Psychologist Associati"/>
          <w:color w:val="000000" w:themeColor="text1"/>
        </w:rPr>
        <w:t xml:space="preserve">Sagu (Metroxylon spp.) di Pulau Seram, Maluku. </w:t>
      </w:r>
      <w:r w:rsidRPr="00EE771A">
        <w:rPr>
          <w:rFonts w:ascii="American Psychologist Associati" w:hAnsi="American Psychologist Associati"/>
          <w:i/>
          <w:iCs/>
          <w:color w:val="000000" w:themeColor="text1"/>
        </w:rPr>
        <w:t>Forum Pascasarjana,</w:t>
      </w:r>
      <w:r w:rsidRPr="00EE771A">
        <w:rPr>
          <w:rFonts w:ascii="American Psychologist Associati" w:hAnsi="American Psychologist Associati"/>
          <w:color w:val="000000" w:themeColor="text1"/>
        </w:rPr>
        <w:t xml:space="preserve"> 34, 33-44.</w:t>
      </w:r>
    </w:p>
    <w:p w14:paraId="3FD0E5B5" w14:textId="6DF42C9E" w:rsidR="00EE771A" w:rsidRPr="00EE771A" w:rsidRDefault="00EE771A" w:rsidP="00E60FD5">
      <w:pPr>
        <w:pStyle w:val="BodyText"/>
        <w:spacing w:line="360" w:lineRule="auto"/>
        <w:ind w:left="720" w:right="144" w:hanging="720"/>
        <w:jc w:val="both"/>
        <w:rPr>
          <w:rFonts w:ascii="American Psychologist Associati" w:hAnsi="American Psychologist Associati"/>
          <w:color w:val="000000" w:themeColor="text1"/>
        </w:rPr>
      </w:pPr>
      <w:r w:rsidRPr="00EE771A">
        <w:rPr>
          <w:rFonts w:ascii="American Psychologist Associati" w:hAnsi="American Psychologist Associati"/>
          <w:color w:val="000000" w:themeColor="text1"/>
        </w:rPr>
        <w:t>Jong, F.S. 2004. Towards improving the starch quality and production efficiency</w:t>
      </w:r>
      <w:r w:rsidRPr="00EE771A">
        <w:rPr>
          <w:rFonts w:ascii="American Psychologist Associati" w:hAnsi="American Psychologist Associati"/>
          <w:color w:val="000000" w:themeColor="text1"/>
          <w:lang w:val="en-GB"/>
        </w:rPr>
        <w:t xml:space="preserve"> </w:t>
      </w:r>
      <w:r w:rsidRPr="00EE771A">
        <w:rPr>
          <w:rFonts w:ascii="American Psychologist Associati" w:hAnsi="American Psychologist Associati"/>
          <w:color w:val="000000" w:themeColor="text1"/>
        </w:rPr>
        <w:t>in traditional sago processing factories.</w:t>
      </w:r>
      <w:r w:rsidRPr="00EE771A">
        <w:rPr>
          <w:rFonts w:ascii="American Psychologist Associati" w:hAnsi="American Psychologist Associati"/>
          <w:color w:val="000000" w:themeColor="text1"/>
          <w:lang w:val="en-GB"/>
        </w:rPr>
        <w:t xml:space="preserve"> </w:t>
      </w:r>
      <w:r w:rsidRPr="00EE771A">
        <w:rPr>
          <w:rFonts w:ascii="American Psychologist Associati" w:hAnsi="American Psychologist Associati"/>
          <w:i/>
          <w:iCs/>
          <w:color w:val="000000" w:themeColor="text1"/>
        </w:rPr>
        <w:t>Invited paper presented at</w:t>
      </w:r>
      <w:r w:rsidRPr="00EE771A">
        <w:rPr>
          <w:rFonts w:ascii="American Psychologist Associati" w:hAnsi="American Psychologist Associati"/>
          <w:i/>
          <w:iCs/>
          <w:color w:val="000000" w:themeColor="text1"/>
          <w:lang w:val="en-GB"/>
        </w:rPr>
        <w:t xml:space="preserve"> </w:t>
      </w:r>
      <w:r w:rsidRPr="00EE771A">
        <w:rPr>
          <w:rFonts w:ascii="American Psychologist Associati" w:hAnsi="American Psychologist Associati"/>
          <w:i/>
          <w:iCs/>
          <w:color w:val="000000" w:themeColor="text1"/>
        </w:rPr>
        <w:t>National Sago Conference BPPT</w:t>
      </w:r>
      <w:r w:rsidRPr="00EE771A">
        <w:rPr>
          <w:rFonts w:ascii="American Psychologist Associati" w:hAnsi="American Psychologist Associati"/>
          <w:color w:val="000000" w:themeColor="text1"/>
        </w:rPr>
        <w:t>, Bogor, Indonesia. December 2004.</w:t>
      </w:r>
    </w:p>
    <w:p w14:paraId="154F6AEE" w14:textId="2AC54BA8" w:rsidR="00EE771A" w:rsidRPr="00EE771A" w:rsidRDefault="00EE771A" w:rsidP="00E60FD5">
      <w:pPr>
        <w:pStyle w:val="BodyText"/>
        <w:spacing w:line="360" w:lineRule="auto"/>
        <w:ind w:left="720" w:right="144" w:hanging="720"/>
        <w:jc w:val="both"/>
        <w:rPr>
          <w:rFonts w:ascii="American Psychologist Associati" w:hAnsi="American Psychologist Associati"/>
          <w:color w:val="000000" w:themeColor="text1"/>
        </w:rPr>
      </w:pPr>
      <w:r w:rsidRPr="00EE771A">
        <w:rPr>
          <w:rFonts w:ascii="American Psychologist Associati" w:hAnsi="American Psychologist Associati"/>
          <w:color w:val="000000" w:themeColor="text1"/>
        </w:rPr>
        <w:t>Jong, F.S. 2006. Pembangunan Sebuah Perkebunan Sagu Secara Maju Dengan Rekomendasi Khusus untuk Papua.</w:t>
      </w:r>
      <w:r w:rsidRPr="00EE771A">
        <w:rPr>
          <w:rFonts w:ascii="American Psychologist Associati" w:hAnsi="American Psychologist Associati"/>
          <w:color w:val="000000" w:themeColor="text1"/>
          <w:lang w:val="en-GB"/>
        </w:rPr>
        <w:t xml:space="preserve"> </w:t>
      </w:r>
      <w:r w:rsidRPr="00EE771A">
        <w:rPr>
          <w:rFonts w:ascii="American Psychologist Associati" w:hAnsi="American Psychologist Associati"/>
          <w:i/>
          <w:iCs/>
          <w:color w:val="000000" w:themeColor="text1"/>
        </w:rPr>
        <w:t>Prosiding Lokakarya Nasional: Pendayagunaan Pangan Spesifik Lokal Papua.</w:t>
      </w:r>
      <w:r w:rsidRPr="00EE771A">
        <w:rPr>
          <w:rFonts w:ascii="American Psychologist Associati" w:hAnsi="American Psychologist Associati"/>
          <w:color w:val="000000" w:themeColor="text1"/>
        </w:rPr>
        <w:t xml:space="preserve"> Jayapura, 2-4 Desember. Hal: 15-26.</w:t>
      </w:r>
    </w:p>
    <w:p w14:paraId="7299731C" w14:textId="401CC52E" w:rsidR="00E60FD5" w:rsidRPr="00E60FD5" w:rsidRDefault="00E60FD5" w:rsidP="00E60FD5">
      <w:pPr>
        <w:pStyle w:val="BodyText"/>
        <w:spacing w:line="360" w:lineRule="auto"/>
        <w:ind w:left="720" w:right="144" w:hanging="720"/>
        <w:jc w:val="both"/>
        <w:rPr>
          <w:rFonts w:ascii="American Psychologist Associati" w:hAnsi="American Psychologist Associati"/>
          <w:color w:val="000000" w:themeColor="text1"/>
        </w:rPr>
      </w:pPr>
      <w:r w:rsidRPr="00E60FD5">
        <w:rPr>
          <w:rFonts w:ascii="American Psychologist Associati" w:hAnsi="American Psychologist Associati"/>
          <w:color w:val="000000" w:themeColor="text1"/>
        </w:rPr>
        <w:t xml:space="preserve">Mubyarto dan R. Winahyu. 1992. Prospek Sosial Ekonomi Sagu Masyarakat Maluku. </w:t>
      </w:r>
      <w:r w:rsidRPr="00E60FD5">
        <w:rPr>
          <w:rFonts w:ascii="American Psychologist Associati" w:hAnsi="American Psychologist Associati"/>
          <w:i/>
          <w:iCs/>
          <w:color w:val="000000" w:themeColor="text1"/>
        </w:rPr>
        <w:t>Makalah pada Prosiding</w:t>
      </w:r>
      <w:r w:rsidRPr="00E60FD5">
        <w:rPr>
          <w:rFonts w:ascii="American Psychologist Associati" w:hAnsi="American Psychologist Associati"/>
          <w:i/>
          <w:iCs/>
          <w:color w:val="000000" w:themeColor="text1"/>
          <w:lang w:val="en-GB"/>
        </w:rPr>
        <w:t xml:space="preserve"> </w:t>
      </w:r>
      <w:r w:rsidRPr="00E60FD5">
        <w:rPr>
          <w:rFonts w:ascii="American Psychologist Associati" w:hAnsi="American Psychologist Associati"/>
          <w:i/>
          <w:iCs/>
          <w:color w:val="000000" w:themeColor="text1"/>
        </w:rPr>
        <w:t>Simposium Sagu Nasional</w:t>
      </w:r>
      <w:r w:rsidRPr="00E60FD5">
        <w:rPr>
          <w:rFonts w:ascii="American Psychologist Associati" w:hAnsi="American Psychologist Associati"/>
          <w:color w:val="000000" w:themeColor="text1"/>
        </w:rPr>
        <w:t xml:space="preserve">. Kerjasama Universitas </w:t>
      </w:r>
      <w:r w:rsidRPr="00E60FD5">
        <w:rPr>
          <w:rFonts w:ascii="American Psychologist Associati" w:hAnsi="American Psychologist Associati"/>
          <w:color w:val="000000" w:themeColor="text1"/>
        </w:rPr>
        <w:lastRenderedPageBreak/>
        <w:t>Pattimura-Pemda Tingkat I Maluku dan BPP Teknologi</w:t>
      </w:r>
      <w:r w:rsidRPr="00E60FD5">
        <w:rPr>
          <w:rFonts w:ascii="American Psychologist Associati" w:hAnsi="American Psychologist Associati"/>
          <w:color w:val="000000" w:themeColor="text1"/>
          <w:lang w:val="en-GB"/>
        </w:rPr>
        <w:t xml:space="preserve"> </w:t>
      </w:r>
      <w:r w:rsidRPr="00E60FD5">
        <w:rPr>
          <w:rFonts w:ascii="American Psychologist Associati" w:hAnsi="American Psychologist Associati"/>
          <w:color w:val="000000" w:themeColor="text1"/>
        </w:rPr>
        <w:t>Jakarta. 12-13 Oktober. Ambon.</w:t>
      </w:r>
    </w:p>
    <w:p w14:paraId="0BBBF125" w14:textId="47085BAA" w:rsidR="00E60FD5" w:rsidRPr="00E60FD5" w:rsidRDefault="00E60FD5" w:rsidP="00E60FD5">
      <w:pPr>
        <w:pStyle w:val="BodyText"/>
        <w:spacing w:line="360" w:lineRule="auto"/>
        <w:ind w:left="720" w:right="144" w:hanging="720"/>
        <w:jc w:val="both"/>
        <w:rPr>
          <w:rFonts w:ascii="American Psychologist Associati" w:hAnsi="American Psychologist Associati"/>
          <w:color w:val="000000" w:themeColor="text1"/>
        </w:rPr>
      </w:pPr>
      <w:r w:rsidRPr="00E60FD5">
        <w:rPr>
          <w:rFonts w:ascii="American Psychologist Associati" w:hAnsi="American Psychologist Associati"/>
          <w:color w:val="000000" w:themeColor="text1"/>
          <w:shd w:val="clear" w:color="auto" w:fill="FFFFFF"/>
        </w:rPr>
        <w:t>Nusaibah, N., Suhesti, E. and Ratnaningsih, A.T., 2018. Produktivitas dan kualitas sagu pada proses pengolahan secara mekanis dan semi mekanis dan semi mekanis di kec. Merbau kab. Kepulauan meranti. </w:t>
      </w:r>
      <w:r w:rsidRPr="00E60FD5">
        <w:rPr>
          <w:rFonts w:ascii="American Psychologist Associati" w:hAnsi="American Psychologist Associati"/>
          <w:i/>
          <w:iCs/>
          <w:color w:val="000000" w:themeColor="text1"/>
          <w:shd w:val="clear" w:color="auto" w:fill="FFFFFF"/>
        </w:rPr>
        <w:t>Wahana Forestra: Jurnal Kehutanan</w:t>
      </w:r>
      <w:r w:rsidRPr="00E60FD5">
        <w:rPr>
          <w:rFonts w:ascii="American Psychologist Associati" w:hAnsi="American Psychologist Associati"/>
          <w:color w:val="000000" w:themeColor="text1"/>
          <w:shd w:val="clear" w:color="auto" w:fill="FFFFFF"/>
        </w:rPr>
        <w:t>, </w:t>
      </w:r>
      <w:r w:rsidRPr="00E60FD5">
        <w:rPr>
          <w:rFonts w:ascii="American Psychologist Associati" w:hAnsi="American Psychologist Associati"/>
          <w:i/>
          <w:iCs/>
          <w:color w:val="000000" w:themeColor="text1"/>
          <w:shd w:val="clear" w:color="auto" w:fill="FFFFFF"/>
        </w:rPr>
        <w:t>13</w:t>
      </w:r>
      <w:r w:rsidRPr="00E60FD5">
        <w:rPr>
          <w:rFonts w:ascii="American Psychologist Associati" w:hAnsi="American Psychologist Associati"/>
          <w:color w:val="000000" w:themeColor="text1"/>
          <w:shd w:val="clear" w:color="auto" w:fill="FFFFFF"/>
        </w:rPr>
        <w:t>(2), pp.156-164.</w:t>
      </w:r>
    </w:p>
    <w:p w14:paraId="135E4B28" w14:textId="0A856A5E" w:rsidR="00E60FD5" w:rsidRPr="00E60FD5" w:rsidRDefault="00E60FD5" w:rsidP="00E60FD5">
      <w:pPr>
        <w:pStyle w:val="BodyText"/>
        <w:spacing w:line="360" w:lineRule="auto"/>
        <w:ind w:left="720" w:right="144" w:hanging="720"/>
        <w:jc w:val="both"/>
        <w:rPr>
          <w:rFonts w:ascii="American Psychologist Associati" w:hAnsi="American Psychologist Associati"/>
          <w:i/>
          <w:iCs/>
          <w:color w:val="000000" w:themeColor="text1"/>
        </w:rPr>
      </w:pPr>
      <w:r w:rsidRPr="00E60FD5">
        <w:rPr>
          <w:rFonts w:ascii="American Psychologist Associati" w:hAnsi="American Psychologist Associati"/>
          <w:color w:val="000000" w:themeColor="text1"/>
        </w:rPr>
        <w:t xml:space="preserve">Satin, M. (2003). Functional Properties of Starches. </w:t>
      </w:r>
      <w:r w:rsidRPr="00E60FD5">
        <w:rPr>
          <w:rFonts w:ascii="American Psychologist Associati" w:hAnsi="American Psychologist Associati"/>
          <w:i/>
          <w:iCs/>
          <w:color w:val="000000" w:themeColor="text1"/>
        </w:rPr>
        <w:t>FAO Agricultural and Food</w:t>
      </w:r>
      <w:r w:rsidRPr="00E60FD5">
        <w:rPr>
          <w:rFonts w:ascii="American Psychologist Associati" w:hAnsi="American Psychologist Associati"/>
          <w:i/>
          <w:iCs/>
          <w:color w:val="000000" w:themeColor="text1"/>
          <w:lang w:val="en-GB"/>
        </w:rPr>
        <w:t xml:space="preserve"> </w:t>
      </w:r>
      <w:r w:rsidRPr="00E60FD5">
        <w:rPr>
          <w:rFonts w:ascii="American Psychologist Associati" w:hAnsi="American Psychologist Associati"/>
          <w:i/>
          <w:iCs/>
          <w:color w:val="000000" w:themeColor="text1"/>
        </w:rPr>
        <w:t>Engineering Technologies Service.</w:t>
      </w:r>
    </w:p>
    <w:p w14:paraId="7FEABD0A" w14:textId="45F2B137" w:rsidR="00E60FD5" w:rsidRPr="00E60FD5" w:rsidRDefault="00E60FD5" w:rsidP="00E60FD5">
      <w:pPr>
        <w:pStyle w:val="BodyText"/>
        <w:spacing w:line="360" w:lineRule="auto"/>
        <w:ind w:left="720" w:right="144" w:hanging="720"/>
        <w:jc w:val="both"/>
        <w:rPr>
          <w:rFonts w:ascii="American Psychologist Associati" w:hAnsi="American Psychologist Associati"/>
          <w:color w:val="000000" w:themeColor="text1"/>
          <w:lang w:val="en-GB"/>
        </w:rPr>
      </w:pPr>
      <w:proofErr w:type="spellStart"/>
      <w:r w:rsidRPr="00E60FD5">
        <w:rPr>
          <w:rFonts w:ascii="American Psychologist Associati" w:hAnsi="American Psychologist Associati"/>
          <w:color w:val="000000" w:themeColor="text1"/>
          <w:lang w:val="en-GB"/>
        </w:rPr>
        <w:t>Setyantini</w:t>
      </w:r>
      <w:proofErr w:type="spellEnd"/>
      <w:r w:rsidRPr="00E60FD5">
        <w:rPr>
          <w:rFonts w:ascii="American Psychologist Associati" w:hAnsi="American Psychologist Associati"/>
          <w:color w:val="000000" w:themeColor="text1"/>
          <w:lang w:val="en-GB"/>
        </w:rPr>
        <w:t>, R. 2011.</w:t>
      </w:r>
      <w:r w:rsidRPr="00E60FD5">
        <w:rPr>
          <w:rFonts w:ascii="American Psychologist Associati" w:hAnsi="American Psychologist Associati"/>
          <w:color w:val="000000" w:themeColor="text1"/>
        </w:rPr>
        <w:t xml:space="preserve"> Konsep pengendalian mutu dan Hazard Analysis Critical Control Point (HACCP) nata de cassava di Home Industri Inti Cassava, Bantul, Yogyakarta</w:t>
      </w:r>
      <w:r w:rsidRPr="00E60FD5">
        <w:rPr>
          <w:rFonts w:ascii="American Psychologist Associati" w:hAnsi="American Psychologist Associati"/>
          <w:color w:val="000000" w:themeColor="text1"/>
          <w:lang w:val="en-GB"/>
        </w:rPr>
        <w:t>.</w:t>
      </w:r>
      <w:proofErr w:type="spellStart"/>
      <w:r w:rsidRPr="00E60FD5">
        <w:rPr>
          <w:rFonts w:ascii="American Psychologist Associati" w:hAnsi="American Psychologist Associati"/>
          <w:color w:val="000000" w:themeColor="text1"/>
          <w:lang w:val="en-GB"/>
        </w:rPr>
        <w:t>UNS.Skripsi</w:t>
      </w:r>
      <w:proofErr w:type="spellEnd"/>
    </w:p>
    <w:p w14:paraId="043F6E59" w14:textId="6AA2EBE2" w:rsidR="00E60FD5" w:rsidRPr="00E60FD5" w:rsidRDefault="00E60FD5" w:rsidP="00E60FD5">
      <w:pPr>
        <w:pStyle w:val="BodyText"/>
        <w:spacing w:line="360" w:lineRule="auto"/>
        <w:ind w:left="720" w:right="144" w:hanging="720"/>
        <w:jc w:val="both"/>
        <w:rPr>
          <w:rFonts w:ascii="American Psychologist Associati" w:hAnsi="American Psychologist Associati"/>
          <w:color w:val="000000" w:themeColor="text1"/>
          <w:shd w:val="clear" w:color="auto" w:fill="FFFFFF"/>
        </w:rPr>
      </w:pPr>
      <w:r w:rsidRPr="00E60FD5">
        <w:rPr>
          <w:rFonts w:ascii="American Psychologist Associati" w:hAnsi="American Psychologist Associati"/>
          <w:color w:val="000000" w:themeColor="text1"/>
          <w:shd w:val="clear" w:color="auto" w:fill="FFFFFF"/>
        </w:rPr>
        <w:t>Sondari, D. and Iltizam, I., 2018. Karakterisasi Edible Coating dari Modifikasi Pati Sagu dengan Metoda Cross Link. </w:t>
      </w:r>
      <w:r w:rsidRPr="00E60FD5">
        <w:rPr>
          <w:rFonts w:ascii="American Psychologist Associati" w:hAnsi="American Psychologist Associati"/>
          <w:i/>
          <w:iCs/>
          <w:color w:val="000000" w:themeColor="text1"/>
          <w:shd w:val="clear" w:color="auto" w:fill="FFFFFF"/>
        </w:rPr>
        <w:t>Jurnal Teknologi Industri Pertanian</w:t>
      </w:r>
      <w:r w:rsidRPr="00E60FD5">
        <w:rPr>
          <w:rFonts w:ascii="American Psychologist Associati" w:hAnsi="American Psychologist Associati"/>
          <w:color w:val="000000" w:themeColor="text1"/>
          <w:shd w:val="clear" w:color="auto" w:fill="FFFFFF"/>
        </w:rPr>
        <w:t>, </w:t>
      </w:r>
      <w:r w:rsidRPr="00E60FD5">
        <w:rPr>
          <w:rFonts w:ascii="American Psychologist Associati" w:hAnsi="American Psychologist Associati"/>
          <w:i/>
          <w:iCs/>
          <w:color w:val="000000" w:themeColor="text1"/>
          <w:shd w:val="clear" w:color="auto" w:fill="FFFFFF"/>
        </w:rPr>
        <w:t>28</w:t>
      </w:r>
      <w:r w:rsidRPr="00E60FD5">
        <w:rPr>
          <w:rFonts w:ascii="American Psychologist Associati" w:hAnsi="American Psychologist Associati"/>
          <w:color w:val="000000" w:themeColor="text1"/>
          <w:shd w:val="clear" w:color="auto" w:fill="FFFFFF"/>
        </w:rPr>
        <w:t>(3).</w:t>
      </w:r>
    </w:p>
    <w:p w14:paraId="671D8B9C" w14:textId="413EDF17" w:rsidR="00E60FD5" w:rsidRPr="00E60FD5" w:rsidRDefault="00E60FD5" w:rsidP="00E60FD5">
      <w:pPr>
        <w:pStyle w:val="BodyText"/>
        <w:spacing w:line="360" w:lineRule="auto"/>
        <w:ind w:left="720" w:right="144" w:hanging="720"/>
        <w:jc w:val="both"/>
        <w:rPr>
          <w:rFonts w:ascii="American Psychologist Associati" w:hAnsi="American Psychologist Associati"/>
          <w:color w:val="000000" w:themeColor="text1"/>
          <w:lang w:val="en-GB"/>
        </w:rPr>
      </w:pPr>
      <w:proofErr w:type="spellStart"/>
      <w:r w:rsidRPr="00E60FD5">
        <w:rPr>
          <w:rFonts w:ascii="American Psychologist Associati" w:hAnsi="American Psychologist Associati"/>
          <w:color w:val="000000" w:themeColor="text1"/>
          <w:lang w:val="en-GB"/>
        </w:rPr>
        <w:t>Widyaningrum</w:t>
      </w:r>
      <w:proofErr w:type="spellEnd"/>
      <w:r w:rsidRPr="00E60FD5">
        <w:rPr>
          <w:rFonts w:ascii="American Psychologist Associati" w:hAnsi="American Psychologist Associati"/>
          <w:color w:val="000000" w:themeColor="text1"/>
          <w:lang w:val="en-GB"/>
        </w:rPr>
        <w:t xml:space="preserve">., Purwani, E.Y., dan </w:t>
      </w:r>
      <w:proofErr w:type="spellStart"/>
      <w:r w:rsidRPr="00E60FD5">
        <w:rPr>
          <w:rFonts w:ascii="American Psychologist Associati" w:hAnsi="American Psychologist Associati"/>
          <w:color w:val="000000" w:themeColor="text1"/>
          <w:lang w:val="en-GB"/>
        </w:rPr>
        <w:t>Munarso</w:t>
      </w:r>
      <w:proofErr w:type="spellEnd"/>
      <w:r w:rsidRPr="00E60FD5">
        <w:rPr>
          <w:rFonts w:ascii="American Psychologist Associati" w:hAnsi="American Psychologist Associati"/>
          <w:color w:val="000000" w:themeColor="text1"/>
          <w:lang w:val="en-GB"/>
        </w:rPr>
        <w:t xml:space="preserve">, S.J., (2005), Kajian </w:t>
      </w:r>
      <w:proofErr w:type="spellStart"/>
      <w:r w:rsidRPr="00E60FD5">
        <w:rPr>
          <w:rFonts w:ascii="American Psychologist Associati" w:hAnsi="American Psychologist Associati"/>
          <w:color w:val="000000" w:themeColor="text1"/>
          <w:lang w:val="en-GB"/>
        </w:rPr>
        <w:t>Terhadap</w:t>
      </w:r>
      <w:proofErr w:type="spellEnd"/>
      <w:r w:rsidRPr="00E60FD5">
        <w:rPr>
          <w:rFonts w:ascii="American Psychologist Associati" w:hAnsi="American Psychologist Associati"/>
          <w:color w:val="000000" w:themeColor="text1"/>
          <w:lang w:val="en-GB"/>
        </w:rPr>
        <w:t xml:space="preserve"> SNI Mutu Pati </w:t>
      </w:r>
      <w:proofErr w:type="spellStart"/>
      <w:r w:rsidRPr="00E60FD5">
        <w:rPr>
          <w:rFonts w:ascii="American Psychologist Associati" w:hAnsi="American Psychologist Associati"/>
          <w:color w:val="000000" w:themeColor="text1"/>
          <w:lang w:val="en-GB"/>
        </w:rPr>
        <w:t>Sagu</w:t>
      </w:r>
      <w:proofErr w:type="spellEnd"/>
      <w:r w:rsidRPr="00E60FD5">
        <w:rPr>
          <w:rFonts w:ascii="American Psychologist Associati" w:hAnsi="American Psychologist Associati"/>
          <w:color w:val="000000" w:themeColor="text1"/>
          <w:lang w:val="en-GB"/>
        </w:rPr>
        <w:t xml:space="preserve">, J. </w:t>
      </w:r>
      <w:proofErr w:type="spellStart"/>
      <w:r w:rsidRPr="00E60FD5">
        <w:rPr>
          <w:rFonts w:ascii="American Psychologist Associati" w:hAnsi="American Psychologist Associati"/>
          <w:color w:val="000000" w:themeColor="text1"/>
          <w:lang w:val="en-GB"/>
        </w:rPr>
        <w:t>Standardisasi</w:t>
      </w:r>
      <w:proofErr w:type="spellEnd"/>
      <w:r w:rsidRPr="00E60FD5">
        <w:rPr>
          <w:rFonts w:ascii="American Psychologist Associati" w:hAnsi="American Psychologist Associati"/>
          <w:color w:val="000000" w:themeColor="text1"/>
          <w:lang w:val="en-GB"/>
        </w:rPr>
        <w:t>, 7(3): 91-98.</w:t>
      </w:r>
    </w:p>
    <w:p w14:paraId="60ED0FF7" w14:textId="2109F0E2" w:rsidR="007747C5" w:rsidRDefault="007747C5">
      <w:pPr>
        <w:spacing w:after="60"/>
        <w:jc w:val="both"/>
        <w:rPr>
          <w:rFonts w:ascii="Palatino Linotype" w:hAnsi="Palatino Linotype"/>
          <w:b/>
          <w:bCs/>
          <w:sz w:val="28"/>
          <w:szCs w:val="26"/>
        </w:rPr>
      </w:pPr>
    </w:p>
    <w:sectPr w:rsidR="007747C5" w:rsidSect="002A4912">
      <w:headerReference w:type="default" r:id="rId7"/>
      <w:footerReference w:type="default" r:id="rId8"/>
      <w:pgSz w:w="11906" w:h="16838" w:code="9"/>
      <w:pgMar w:top="1440" w:right="1440" w:bottom="1440" w:left="1440" w:header="720" w:footer="720" w:gutter="0"/>
      <w:pgNumType w:start="24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DC2E" w14:textId="77777777" w:rsidR="00B33A43" w:rsidRDefault="00B33A43">
      <w:pPr>
        <w:spacing w:line="240" w:lineRule="auto"/>
      </w:pPr>
      <w:r>
        <w:separator/>
      </w:r>
    </w:p>
  </w:endnote>
  <w:endnote w:type="continuationSeparator" w:id="0">
    <w:p w14:paraId="340C99D4" w14:textId="77777777" w:rsidR="00B33A43" w:rsidRDefault="00B33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American Psychologist Associat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8F7D" w14:textId="77777777" w:rsidR="007747C5" w:rsidRDefault="00000000">
    <w:pPr>
      <w:pStyle w:val="Footer"/>
      <w:tabs>
        <w:tab w:val="clear" w:pos="4680"/>
        <w:tab w:val="clear" w:pos="9360"/>
      </w:tabs>
      <w:jc w:val="center"/>
      <w:rPr>
        <w:caps/>
        <w:noProof/>
        <w:color w:val="4472C4"/>
      </w:rPr>
    </w:pPr>
    <w:r>
      <w:rPr>
        <w:caps/>
        <w:color w:val="4472C4"/>
      </w:rPr>
      <w:fldChar w:fldCharType="begin"/>
    </w:r>
    <w:r>
      <w:rPr>
        <w:caps/>
        <w:color w:val="4472C4"/>
      </w:rPr>
      <w:instrText xml:space="preserve"> PAGE   \* MERGEFORMAT </w:instrText>
    </w:r>
    <w:r>
      <w:rPr>
        <w:caps/>
        <w:color w:val="4472C4"/>
      </w:rPr>
      <w:fldChar w:fldCharType="separate"/>
    </w:r>
    <w:r>
      <w:rPr>
        <w:caps/>
        <w:noProof/>
        <w:color w:val="4472C4"/>
      </w:rPr>
      <w:t>2</w:t>
    </w:r>
    <w:r>
      <w:rPr>
        <w:caps/>
        <w:noProof/>
        <w:color w:val="4472C4"/>
      </w:rPr>
      <w:fldChar w:fldCharType="end"/>
    </w:r>
  </w:p>
  <w:p w14:paraId="286671D9" w14:textId="77777777" w:rsidR="007747C5" w:rsidRDefault="0077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BE5B" w14:textId="77777777" w:rsidR="00B33A43" w:rsidRDefault="00B33A43">
      <w:pPr>
        <w:spacing w:line="240" w:lineRule="auto"/>
      </w:pPr>
      <w:r>
        <w:separator/>
      </w:r>
    </w:p>
  </w:footnote>
  <w:footnote w:type="continuationSeparator" w:id="0">
    <w:p w14:paraId="7B088348" w14:textId="77777777" w:rsidR="00B33A43" w:rsidRDefault="00B33A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B69D" w14:textId="4584C9FA" w:rsidR="007747C5" w:rsidRDefault="00000000">
    <w:pPr>
      <w:pStyle w:val="Header"/>
      <w:tabs>
        <w:tab w:val="clear" w:pos="4680"/>
        <w:tab w:val="clear" w:pos="9360"/>
      </w:tabs>
      <w:jc w:val="right"/>
      <w:rPr>
        <w:color w:val="4472C4"/>
      </w:rPr>
    </w:pPr>
    <w:r>
      <w:rPr>
        <w:color w:val="4472C4"/>
      </w:rPr>
      <w:t xml:space="preserve">Karimah Tauhid, Volume </w:t>
    </w:r>
    <w:r w:rsidR="002A4912">
      <w:rPr>
        <w:color w:val="4472C4"/>
      </w:rPr>
      <w:t>4</w:t>
    </w:r>
    <w:r>
      <w:rPr>
        <w:color w:val="4472C4"/>
      </w:rPr>
      <w:t xml:space="preserve"> Nomo</w:t>
    </w:r>
    <w:proofErr w:type="spellStart"/>
    <w:r>
      <w:rPr>
        <w:color w:val="4472C4"/>
      </w:rPr>
      <w:t>r</w:t>
    </w:r>
    <w:proofErr w:type="spellEnd"/>
    <w:r>
      <w:rPr>
        <w:color w:val="4472C4"/>
      </w:rPr>
      <w:t xml:space="preserve"> </w:t>
    </w:r>
    <w:r w:rsidR="002A4912">
      <w:rPr>
        <w:color w:val="4472C4"/>
      </w:rPr>
      <w:t>4</w:t>
    </w:r>
    <w:r>
      <w:rPr>
        <w:color w:val="4472C4"/>
      </w:rPr>
      <w:t xml:space="preserve"> (202</w:t>
    </w:r>
    <w:r w:rsidR="002A4912">
      <w:rPr>
        <w:color w:val="4472C4"/>
      </w:rPr>
      <w:t>5</w:t>
    </w:r>
    <w:r>
      <w:rPr>
        <w:color w:val="4472C4"/>
      </w:rPr>
      <w:t xml:space="preserve">), e-ISSN 2963-590X | </w:t>
    </w:r>
    <w:proofErr w:type="spellStart"/>
    <w:r>
      <w:rPr>
        <w:color w:val="4472C4"/>
      </w:rPr>
      <w:t>A</w:t>
    </w:r>
    <w:r w:rsidR="002A4912">
      <w:rPr>
        <w:color w:val="4472C4"/>
      </w:rPr>
      <w:t>qodariah</w:t>
    </w:r>
    <w:proofErr w:type="spellEnd"/>
    <w:r w:rsidR="002A4912">
      <w:rPr>
        <w:color w:val="4472C4"/>
      </w:rPr>
      <w:t xml:space="preserve"> &amp; </w:t>
    </w:r>
    <w:proofErr w:type="spellStart"/>
    <w:r w:rsidR="002A4912">
      <w:rPr>
        <w:color w:val="4472C4"/>
      </w:rPr>
      <w:t>Rohmayanti</w:t>
    </w:r>
    <w:proofErr w:type="spellEnd"/>
  </w:p>
  <w:p w14:paraId="34ED65B3" w14:textId="77777777" w:rsidR="007747C5" w:rsidRDefault="00774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5CD"/>
    <w:multiLevelType w:val="hybridMultilevel"/>
    <w:tmpl w:val="FD88EF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576527"/>
    <w:multiLevelType w:val="hybridMultilevel"/>
    <w:tmpl w:val="151A0C46"/>
    <w:lvl w:ilvl="0" w:tplc="3176E71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4E030E58"/>
    <w:multiLevelType w:val="hybridMultilevel"/>
    <w:tmpl w:val="D9508010"/>
    <w:lvl w:ilvl="0" w:tplc="273213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76515645"/>
    <w:multiLevelType w:val="hybridMultilevel"/>
    <w:tmpl w:val="9AC05A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7704394">
    <w:abstractNumId w:val="1"/>
  </w:num>
  <w:num w:numId="2" w16cid:durableId="1284774845">
    <w:abstractNumId w:val="2"/>
  </w:num>
  <w:num w:numId="3" w16cid:durableId="1382482136">
    <w:abstractNumId w:val="0"/>
  </w:num>
  <w:num w:numId="4" w16cid:durableId="554464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C5"/>
    <w:rsid w:val="0001322B"/>
    <w:rsid w:val="00051907"/>
    <w:rsid w:val="0007149B"/>
    <w:rsid w:val="000879C1"/>
    <w:rsid w:val="000C7E8A"/>
    <w:rsid w:val="000E126C"/>
    <w:rsid w:val="000E6831"/>
    <w:rsid w:val="000F005D"/>
    <w:rsid w:val="000F17E9"/>
    <w:rsid w:val="001464BC"/>
    <w:rsid w:val="0016372F"/>
    <w:rsid w:val="0018671C"/>
    <w:rsid w:val="001B4C4E"/>
    <w:rsid w:val="001C1900"/>
    <w:rsid w:val="002A4912"/>
    <w:rsid w:val="002B1D26"/>
    <w:rsid w:val="002E163E"/>
    <w:rsid w:val="002F77D0"/>
    <w:rsid w:val="003020D4"/>
    <w:rsid w:val="003B2825"/>
    <w:rsid w:val="003E7B97"/>
    <w:rsid w:val="0041354F"/>
    <w:rsid w:val="00435A95"/>
    <w:rsid w:val="004A4CC5"/>
    <w:rsid w:val="005827C3"/>
    <w:rsid w:val="00601440"/>
    <w:rsid w:val="007349D0"/>
    <w:rsid w:val="00742135"/>
    <w:rsid w:val="00770BA7"/>
    <w:rsid w:val="007747C5"/>
    <w:rsid w:val="007D689F"/>
    <w:rsid w:val="007E00E6"/>
    <w:rsid w:val="008050EC"/>
    <w:rsid w:val="008726F3"/>
    <w:rsid w:val="008767CB"/>
    <w:rsid w:val="008C191C"/>
    <w:rsid w:val="008D35D4"/>
    <w:rsid w:val="0098692C"/>
    <w:rsid w:val="009B3AFB"/>
    <w:rsid w:val="009C579D"/>
    <w:rsid w:val="009E00A3"/>
    <w:rsid w:val="009E3D09"/>
    <w:rsid w:val="00A016A3"/>
    <w:rsid w:val="00A037CE"/>
    <w:rsid w:val="00A408EE"/>
    <w:rsid w:val="00A635DC"/>
    <w:rsid w:val="00A7746E"/>
    <w:rsid w:val="00AB23C2"/>
    <w:rsid w:val="00AD2479"/>
    <w:rsid w:val="00B33A43"/>
    <w:rsid w:val="00B7122B"/>
    <w:rsid w:val="00B80156"/>
    <w:rsid w:val="00B812D3"/>
    <w:rsid w:val="00B9373E"/>
    <w:rsid w:val="00BA5E2F"/>
    <w:rsid w:val="00BC75FA"/>
    <w:rsid w:val="00BF08A0"/>
    <w:rsid w:val="00C7395F"/>
    <w:rsid w:val="00C824D4"/>
    <w:rsid w:val="00CA0EE8"/>
    <w:rsid w:val="00CC3DBF"/>
    <w:rsid w:val="00D66126"/>
    <w:rsid w:val="00D73436"/>
    <w:rsid w:val="00DA28C2"/>
    <w:rsid w:val="00DC769B"/>
    <w:rsid w:val="00E16E6E"/>
    <w:rsid w:val="00E60FD5"/>
    <w:rsid w:val="00E7058E"/>
    <w:rsid w:val="00EA611B"/>
    <w:rsid w:val="00EC47BB"/>
    <w:rsid w:val="00EE536D"/>
    <w:rsid w:val="00EE771A"/>
    <w:rsid w:val="00EF4597"/>
    <w:rsid w:val="00F21297"/>
    <w:rsid w:val="00F53C2A"/>
    <w:rsid w:val="00F54395"/>
    <w:rsid w:val="00F60DA2"/>
    <w:rsid w:val="00F67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7F5C"/>
  <w15:docId w15:val="{B5A180B4-1C8C-4747-B1D1-E3A08AB4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hAnsi="Times New Roman"/>
      <w:sz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B812D3"/>
    <w:rPr>
      <w:sz w:val="16"/>
      <w:szCs w:val="16"/>
    </w:rPr>
  </w:style>
  <w:style w:type="paragraph" w:styleId="CommentText">
    <w:name w:val="annotation text"/>
    <w:basedOn w:val="Normal"/>
    <w:link w:val="CommentTextChar"/>
    <w:uiPriority w:val="99"/>
    <w:semiHidden/>
    <w:unhideWhenUsed/>
    <w:rsid w:val="00B812D3"/>
    <w:pPr>
      <w:spacing w:line="240" w:lineRule="auto"/>
    </w:pPr>
    <w:rPr>
      <w:sz w:val="20"/>
      <w:szCs w:val="20"/>
    </w:rPr>
  </w:style>
  <w:style w:type="character" w:customStyle="1" w:styleId="CommentTextChar">
    <w:name w:val="Comment Text Char"/>
    <w:basedOn w:val="DefaultParagraphFont"/>
    <w:link w:val="CommentText"/>
    <w:uiPriority w:val="99"/>
    <w:semiHidden/>
    <w:rsid w:val="00B812D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12D3"/>
    <w:rPr>
      <w:b/>
      <w:bCs/>
    </w:rPr>
  </w:style>
  <w:style w:type="character" w:customStyle="1" w:styleId="CommentSubjectChar">
    <w:name w:val="Comment Subject Char"/>
    <w:basedOn w:val="CommentTextChar"/>
    <w:link w:val="CommentSubject"/>
    <w:uiPriority w:val="99"/>
    <w:semiHidden/>
    <w:rsid w:val="00B812D3"/>
    <w:rPr>
      <w:rFonts w:ascii="Times New Roman" w:hAnsi="Times New Roman"/>
      <w:b/>
      <w:bCs/>
      <w:sz w:val="20"/>
      <w:szCs w:val="20"/>
    </w:rPr>
  </w:style>
  <w:style w:type="table" w:styleId="TableGrid">
    <w:name w:val="Table Grid"/>
    <w:basedOn w:val="TableNormal"/>
    <w:uiPriority w:val="39"/>
    <w:rsid w:val="00D66126"/>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771A"/>
    <w:pPr>
      <w:widowControl w:val="0"/>
      <w:autoSpaceDE w:val="0"/>
      <w:autoSpaceDN w:val="0"/>
      <w:spacing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EE771A"/>
    <w:rPr>
      <w:rFonts w:ascii="Times New Roman" w:eastAsia="Times New Roman" w:hAnsi="Times New Roman" w:cs="Times New Roman"/>
      <w:sz w:val="24"/>
      <w:szCs w:val="24"/>
      <w:lang w:val="id"/>
    </w:rPr>
  </w:style>
  <w:style w:type="character" w:customStyle="1" w:styleId="a">
    <w:name w:val="a"/>
    <w:basedOn w:val="DefaultParagraphFont"/>
    <w:rsid w:val="00435A95"/>
  </w:style>
  <w:style w:type="paragraph" w:styleId="TOC2">
    <w:name w:val="toc 2"/>
    <w:basedOn w:val="Normal"/>
    <w:uiPriority w:val="39"/>
    <w:qFormat/>
    <w:rsid w:val="000F17E9"/>
    <w:pPr>
      <w:widowControl w:val="0"/>
      <w:autoSpaceDE w:val="0"/>
      <w:autoSpaceDN w:val="0"/>
      <w:spacing w:before="41" w:line="240" w:lineRule="auto"/>
      <w:ind w:left="2160" w:hanging="361"/>
    </w:pPr>
    <w:rPr>
      <w:rFonts w:eastAsia="Times New Roman" w:cs="Times New Roman"/>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Karimah Tauhid, Volume X Nomor X (202X), e-ISSN 2963-590X</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Karimah Tauhid, Volume X Nomor X (202X), e-ISSN 2963-590X</dc:title>
  <dc:creator>Author</dc:creator>
  <cp:lastModifiedBy>user</cp:lastModifiedBy>
  <cp:revision>2</cp:revision>
  <cp:lastPrinted>2025-03-20T23:31:00Z</cp:lastPrinted>
  <dcterms:created xsi:type="dcterms:W3CDTF">2025-04-30T08:14:00Z</dcterms:created>
  <dcterms:modified xsi:type="dcterms:W3CDTF">2025-04-30T08:14:00Z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30350760ef6a4046ace6dc2bcd1e2140</vt:lpwstr>
  </property>
</Properties>
</file>