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AC3" w:rsidRPr="009867B6" w:rsidRDefault="009867B6" w:rsidP="00CF4247">
      <w:pPr>
        <w:pStyle w:val="NoSpacing"/>
        <w:jc w:val="center"/>
        <w:rPr>
          <w:rFonts w:asciiTheme="majorHAnsi" w:hAnsiTheme="majorHAnsi"/>
          <w:b/>
          <w:sz w:val="26"/>
          <w:szCs w:val="26"/>
          <w:lang w:val="id-ID"/>
        </w:rPr>
      </w:pPr>
      <w:r w:rsidRPr="009867B6">
        <w:rPr>
          <w:rFonts w:asciiTheme="majorHAnsi" w:hAnsiTheme="majorHAnsi"/>
          <w:b/>
          <w:sz w:val="26"/>
          <w:szCs w:val="26"/>
        </w:rPr>
        <w:t>BANTUAN HUKUM YANG IDEAL BAGI MASYARAKAT TIDAK MAMPU</w:t>
      </w:r>
    </w:p>
    <w:p w:rsidR="00D068B3" w:rsidRPr="00F50410" w:rsidRDefault="00C4335E" w:rsidP="00C4335E">
      <w:pPr>
        <w:pStyle w:val="NoSpacing"/>
        <w:tabs>
          <w:tab w:val="left" w:pos="6639"/>
        </w:tabs>
        <w:rPr>
          <w:rFonts w:asciiTheme="majorHAnsi" w:hAnsiTheme="majorHAnsi"/>
          <w:b/>
          <w:sz w:val="26"/>
          <w:szCs w:val="26"/>
          <w:lang w:val="id-ID"/>
        </w:rPr>
      </w:pPr>
      <w:r>
        <w:rPr>
          <w:rFonts w:asciiTheme="majorHAnsi" w:hAnsiTheme="majorHAnsi"/>
          <w:b/>
          <w:sz w:val="26"/>
          <w:szCs w:val="26"/>
          <w:lang w:val="id-ID"/>
        </w:rPr>
        <w:tab/>
      </w:r>
    </w:p>
    <w:p w:rsidR="00DF5C3B" w:rsidRPr="00495839" w:rsidRDefault="009867B6" w:rsidP="00495839">
      <w:pPr>
        <w:pStyle w:val="NoSpacing"/>
        <w:spacing w:after="240"/>
        <w:jc w:val="center"/>
        <w:rPr>
          <w:rFonts w:asciiTheme="majorHAnsi" w:hAnsiTheme="majorHAnsi"/>
          <w:b/>
          <w:sz w:val="26"/>
          <w:szCs w:val="26"/>
          <w:lang w:val="id-ID"/>
        </w:rPr>
      </w:pPr>
      <w:r w:rsidRPr="009867B6">
        <w:rPr>
          <w:rFonts w:asciiTheme="majorHAnsi" w:hAnsiTheme="majorHAnsi"/>
          <w:b/>
          <w:i/>
          <w:sz w:val="26"/>
          <w:szCs w:val="26"/>
        </w:rPr>
        <w:t xml:space="preserve">IDEAL LEGAL </w:t>
      </w:r>
      <w:r w:rsidR="00F4424E">
        <w:rPr>
          <w:rFonts w:asciiTheme="majorHAnsi" w:hAnsiTheme="majorHAnsi"/>
          <w:b/>
          <w:i/>
          <w:sz w:val="26"/>
          <w:szCs w:val="26"/>
          <w:lang w:val="id-ID"/>
        </w:rPr>
        <w:t>AID</w:t>
      </w:r>
      <w:r w:rsidRPr="009867B6">
        <w:rPr>
          <w:rFonts w:asciiTheme="majorHAnsi" w:hAnsiTheme="majorHAnsi"/>
          <w:b/>
          <w:i/>
          <w:sz w:val="26"/>
          <w:szCs w:val="26"/>
        </w:rPr>
        <w:t xml:space="preserve"> FOR THE </w:t>
      </w:r>
      <w:r w:rsidR="00495839">
        <w:rPr>
          <w:rFonts w:asciiTheme="majorHAnsi" w:hAnsiTheme="majorHAnsi"/>
          <w:b/>
          <w:i/>
          <w:sz w:val="26"/>
          <w:szCs w:val="26"/>
          <w:lang w:val="id-ID"/>
        </w:rPr>
        <w:t>POOR SOCIETY</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A0" w:firstRow="1" w:lastRow="0" w:firstColumn="1" w:lastColumn="1" w:noHBand="0" w:noVBand="0"/>
      </w:tblPr>
      <w:tblGrid>
        <w:gridCol w:w="3372"/>
        <w:gridCol w:w="291"/>
        <w:gridCol w:w="5801"/>
      </w:tblGrid>
      <w:tr w:rsidR="00D068B3" w:rsidRPr="00F50410" w:rsidTr="00CB73A6">
        <w:tc>
          <w:tcPr>
            <w:tcW w:w="3372" w:type="dxa"/>
          </w:tcPr>
          <w:p w:rsidR="00D068B3" w:rsidRPr="00C4335E" w:rsidRDefault="009867B6" w:rsidP="00CB73A6">
            <w:pPr>
              <w:pStyle w:val="NoSpacing"/>
              <w:rPr>
                <w:rStyle w:val="NamaPenulisChar"/>
                <w:lang w:val="en-US"/>
              </w:rPr>
            </w:pPr>
            <w:proofErr w:type="spellStart"/>
            <w:r w:rsidRPr="00826065">
              <w:rPr>
                <w:rFonts w:asciiTheme="majorHAnsi" w:hAnsiTheme="majorHAnsi"/>
                <w:b/>
                <w:w w:val="95"/>
                <w:sz w:val="26"/>
              </w:rPr>
              <w:t>Dadang</w:t>
            </w:r>
            <w:proofErr w:type="spellEnd"/>
            <w:r w:rsidRPr="00826065">
              <w:rPr>
                <w:rFonts w:asciiTheme="majorHAnsi" w:hAnsiTheme="majorHAnsi"/>
                <w:b/>
                <w:spacing w:val="-31"/>
                <w:w w:val="95"/>
                <w:sz w:val="26"/>
              </w:rPr>
              <w:t xml:space="preserve"> </w:t>
            </w:r>
            <w:proofErr w:type="spellStart"/>
            <w:r w:rsidRPr="00826065">
              <w:rPr>
                <w:rFonts w:asciiTheme="majorHAnsi" w:hAnsiTheme="majorHAnsi"/>
                <w:b/>
                <w:w w:val="95"/>
                <w:sz w:val="26"/>
              </w:rPr>
              <w:t>Supriyatna</w:t>
            </w:r>
            <w:proofErr w:type="spellEnd"/>
          </w:p>
        </w:tc>
        <w:tc>
          <w:tcPr>
            <w:tcW w:w="291" w:type="dxa"/>
          </w:tcPr>
          <w:p w:rsidR="00D068B3" w:rsidRPr="00F50410" w:rsidRDefault="000944D3" w:rsidP="00CB73A6">
            <w:pPr>
              <w:pStyle w:val="Heading6"/>
              <w:rPr>
                <w:color w:val="auto"/>
                <w:sz w:val="22"/>
                <w:szCs w:val="22"/>
                <w:lang w:val="id-ID"/>
              </w:rPr>
            </w:pPr>
            <w:r>
              <w:rPr>
                <w:noProof/>
                <w:color w:val="auto"/>
                <w:lang w:val="id-ID" w:eastAsia="id-ID"/>
              </w:rPr>
              <mc:AlternateContent>
                <mc:Choice Requires="wps">
                  <w:drawing>
                    <wp:anchor distT="0" distB="0" distL="114297" distR="114297" simplePos="0" relativeHeight="251659264" behindDoc="0" locked="0" layoutInCell="1" allowOverlap="1">
                      <wp:simplePos x="0" y="0"/>
                      <wp:positionH relativeFrom="margin">
                        <wp:align>center</wp:align>
                      </wp:positionH>
                      <wp:positionV relativeFrom="margin">
                        <wp:align>center</wp:align>
                      </wp:positionV>
                      <wp:extent cx="0" cy="702310"/>
                      <wp:effectExtent l="0" t="0" r="1905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straightConnector1">
                                <a:avLst/>
                              </a:prstGeom>
                              <a:noFill/>
                              <a:ln w="19050" cmpd="sng">
                                <a:solidFill>
                                  <a:schemeClr val="dk1">
                                    <a:lumMod val="60000"/>
                                    <a:lumOff val="4000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0;width:0;height:55.3pt;z-index:251659264;visibility:visible;mso-wrap-style:square;mso-width-percent:0;mso-height-percent:0;mso-wrap-distance-left:3.17492mm;mso-wrap-distance-top:0;mso-wrap-distance-right:3.17492mm;mso-wrap-distance-bottom:0;mso-position-horizontal:center;mso-position-horizontal-relative:margin;mso-position-vertical:center;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" strokecolor="#666 [1936]" strokeweight="1.5pt">
                      <v:shadow color="#7f7f7f [1601]" opacity=".5" offset="1pt"/>
                      <w10:wrap anchorx="margin" anchory="margin"/>
                    </v:shape>
                  </w:pict>
                </mc:Fallback>
              </mc:AlternateContent>
            </w:r>
          </w:p>
        </w:tc>
        <w:tc>
          <w:tcPr>
            <w:tcW w:w="5801" w:type="dxa"/>
          </w:tcPr>
          <w:p w:rsidR="00495839" w:rsidRPr="00722885" w:rsidRDefault="00495839" w:rsidP="00495839">
            <w:pPr>
              <w:pStyle w:val="Heading6"/>
              <w:rPr>
                <w:color w:val="auto"/>
                <w:sz w:val="22"/>
                <w:szCs w:val="22"/>
                <w:lang w:val="id-ID"/>
              </w:rPr>
            </w:pPr>
            <w:r>
              <w:rPr>
                <w:color w:val="auto"/>
                <w:sz w:val="22"/>
                <w:szCs w:val="22"/>
                <w:lang w:val="id-ID"/>
              </w:rPr>
              <w:t>Fakultas Hukum</w:t>
            </w:r>
            <w:r w:rsidRPr="00722885">
              <w:rPr>
                <w:color w:val="auto"/>
                <w:sz w:val="22"/>
                <w:szCs w:val="22"/>
                <w:lang w:val="id-ID"/>
              </w:rPr>
              <w:t xml:space="preserve"> Universitas Djuanda Bogor</w:t>
            </w:r>
          </w:p>
          <w:p w:rsidR="00495839" w:rsidRPr="00722885" w:rsidRDefault="00495839" w:rsidP="00495839">
            <w:pPr>
              <w:pStyle w:val="Heading6"/>
              <w:rPr>
                <w:color w:val="auto"/>
                <w:sz w:val="22"/>
                <w:szCs w:val="22"/>
                <w:lang w:val="id-ID"/>
              </w:rPr>
            </w:pPr>
            <w:r w:rsidRPr="00722885">
              <w:rPr>
                <w:color w:val="auto"/>
                <w:sz w:val="22"/>
                <w:szCs w:val="22"/>
                <w:lang w:val="id-ID"/>
              </w:rPr>
              <w:t xml:space="preserve">Jl. Tol Ciawi No. 1, Kotak Pos 35, Bogor 16720. </w:t>
            </w:r>
          </w:p>
          <w:p w:rsidR="00495839" w:rsidRPr="00722885" w:rsidRDefault="00495839" w:rsidP="00495839">
            <w:pPr>
              <w:pStyle w:val="Heading6"/>
              <w:jc w:val="both"/>
              <w:rPr>
                <w:color w:val="auto"/>
                <w:sz w:val="22"/>
                <w:szCs w:val="22"/>
                <w:lang w:val="id-ID"/>
              </w:rPr>
            </w:pPr>
            <w:r w:rsidRPr="00722885">
              <w:rPr>
                <w:color w:val="auto"/>
                <w:sz w:val="22"/>
                <w:szCs w:val="22"/>
                <w:lang w:val="id-ID"/>
              </w:rPr>
              <w:t xml:space="preserve">Korespondensi : </w:t>
            </w:r>
            <w:r>
              <w:rPr>
                <w:color w:val="auto"/>
                <w:sz w:val="22"/>
                <w:szCs w:val="22"/>
                <w:lang w:val="id-ID"/>
              </w:rPr>
              <w:t>Dadang Supriyatna</w:t>
            </w:r>
            <w:r w:rsidRPr="00722885">
              <w:rPr>
                <w:color w:val="auto"/>
                <w:sz w:val="22"/>
                <w:szCs w:val="22"/>
                <w:lang w:val="id-ID"/>
              </w:rPr>
              <w:t>, Tel</w:t>
            </w:r>
            <w:r>
              <w:rPr>
                <w:color w:val="auto"/>
                <w:sz w:val="22"/>
                <w:szCs w:val="22"/>
                <w:lang w:val="id-ID"/>
              </w:rPr>
              <w:t>p</w:t>
            </w:r>
            <w:r w:rsidRPr="00722885">
              <w:rPr>
                <w:color w:val="auto"/>
                <w:sz w:val="22"/>
                <w:szCs w:val="22"/>
                <w:lang w:val="id-ID"/>
              </w:rPr>
              <w:t xml:space="preserve">. </w:t>
            </w:r>
            <w:r>
              <w:rPr>
                <w:color w:val="auto"/>
                <w:sz w:val="22"/>
                <w:szCs w:val="22"/>
                <w:lang w:val="id-ID"/>
              </w:rPr>
              <w:t>-</w:t>
            </w:r>
          </w:p>
          <w:p w:rsidR="00D068B3" w:rsidRPr="00F50410" w:rsidRDefault="00495839" w:rsidP="00495839">
            <w:pPr>
              <w:pStyle w:val="Heading6"/>
              <w:jc w:val="both"/>
              <w:rPr>
                <w:color w:val="auto"/>
                <w:sz w:val="22"/>
                <w:szCs w:val="22"/>
                <w:lang w:val="id-ID"/>
              </w:rPr>
            </w:pPr>
            <w:r>
              <w:rPr>
                <w:color w:val="auto"/>
                <w:sz w:val="22"/>
                <w:szCs w:val="22"/>
                <w:lang w:val="id-ID"/>
              </w:rPr>
              <w:t xml:space="preserve">e-mail : </w:t>
            </w:r>
            <w:hyperlink r:id="rId9" w:history="1">
              <w:r w:rsidRPr="00EC2F09">
                <w:rPr>
                  <w:rStyle w:val="Hyperlink"/>
                  <w:sz w:val="22"/>
                  <w:szCs w:val="22"/>
                  <w:lang w:val="id-ID"/>
                </w:rPr>
                <w:t>dadang.supriyatna@unida.ac.id</w:t>
              </w:r>
            </w:hyperlink>
            <w:r>
              <w:rPr>
                <w:color w:val="auto"/>
                <w:sz w:val="22"/>
                <w:szCs w:val="22"/>
                <w:lang w:val="id-ID"/>
              </w:rPr>
              <w:t xml:space="preserve"> </w:t>
            </w:r>
          </w:p>
        </w:tc>
      </w:tr>
    </w:tbl>
    <w:p w:rsidR="00D068B3" w:rsidRPr="00F50410" w:rsidRDefault="00D068B3" w:rsidP="00D068B3">
      <w:pPr>
        <w:rPr>
          <w:rFonts w:asciiTheme="majorHAnsi" w:hAnsiTheme="majorHAnsi"/>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080"/>
      </w:tblGrid>
      <w:tr w:rsidR="00D068B3" w:rsidRPr="00F50410" w:rsidTr="00CB73A6">
        <w:tc>
          <w:tcPr>
            <w:tcW w:w="1384" w:type="dxa"/>
            <w:vMerge w:val="restart"/>
          </w:tcPr>
          <w:p w:rsidR="00495839" w:rsidRPr="00207305" w:rsidRDefault="00495839" w:rsidP="00495839">
            <w:pPr>
              <w:pStyle w:val="NoSpacing"/>
              <w:jc w:val="center"/>
              <w:rPr>
                <w:rFonts w:asciiTheme="majorHAnsi" w:hAnsiTheme="majorHAnsi"/>
                <w:b/>
                <w:sz w:val="20"/>
                <w:lang w:val="id-ID"/>
              </w:rPr>
            </w:pPr>
            <w:r w:rsidRPr="00207305">
              <w:rPr>
                <w:rFonts w:asciiTheme="majorHAnsi" w:hAnsiTheme="majorHAnsi"/>
                <w:b/>
                <w:sz w:val="20"/>
                <w:lang w:val="id-ID"/>
              </w:rPr>
              <w:t xml:space="preserve">Jurnal </w:t>
            </w:r>
          </w:p>
          <w:p w:rsidR="00495839" w:rsidRPr="00207305" w:rsidRDefault="00495839" w:rsidP="00495839">
            <w:pPr>
              <w:pStyle w:val="NoSpacing"/>
              <w:jc w:val="center"/>
              <w:rPr>
                <w:rFonts w:asciiTheme="majorHAnsi" w:hAnsiTheme="majorHAnsi"/>
                <w:b/>
                <w:sz w:val="20"/>
                <w:lang w:val="id-ID"/>
              </w:rPr>
            </w:pPr>
            <w:r w:rsidRPr="00207305">
              <w:rPr>
                <w:rFonts w:asciiTheme="majorHAnsi" w:hAnsiTheme="majorHAnsi"/>
                <w:b/>
                <w:sz w:val="20"/>
                <w:lang w:val="id-ID"/>
              </w:rPr>
              <w:t>Living Law,</w:t>
            </w:r>
          </w:p>
          <w:p w:rsidR="00495839" w:rsidRPr="00207305" w:rsidRDefault="00495839" w:rsidP="00495839">
            <w:pPr>
              <w:pStyle w:val="NoSpacing"/>
              <w:jc w:val="center"/>
              <w:rPr>
                <w:rFonts w:asciiTheme="majorHAnsi" w:hAnsiTheme="majorHAnsi"/>
                <w:b/>
                <w:sz w:val="20"/>
                <w:lang w:val="id-ID"/>
              </w:rPr>
            </w:pPr>
            <w:r>
              <w:rPr>
                <w:rFonts w:asciiTheme="majorHAnsi" w:hAnsiTheme="majorHAnsi"/>
                <w:b/>
                <w:sz w:val="20"/>
                <w:lang w:val="id-ID"/>
              </w:rPr>
              <w:t>Vol. 10</w:t>
            </w:r>
            <w:r w:rsidRPr="00207305">
              <w:rPr>
                <w:rFonts w:asciiTheme="majorHAnsi" w:hAnsiTheme="majorHAnsi"/>
                <w:b/>
                <w:sz w:val="20"/>
                <w:lang w:val="id-ID"/>
              </w:rPr>
              <w:t>, No. 1,</w:t>
            </w:r>
          </w:p>
          <w:p w:rsidR="00495839" w:rsidRPr="00AF4E70" w:rsidRDefault="00495839" w:rsidP="00495839">
            <w:pPr>
              <w:pStyle w:val="NoSpacing"/>
              <w:jc w:val="center"/>
              <w:rPr>
                <w:rFonts w:asciiTheme="majorHAnsi" w:hAnsiTheme="majorHAnsi"/>
                <w:b/>
                <w:sz w:val="20"/>
                <w:lang w:val="id-ID"/>
              </w:rPr>
            </w:pPr>
            <w:r w:rsidRPr="00207305">
              <w:rPr>
                <w:rFonts w:asciiTheme="majorHAnsi" w:hAnsiTheme="majorHAnsi"/>
                <w:b/>
                <w:sz w:val="20"/>
                <w:lang w:val="id-ID"/>
              </w:rPr>
              <w:t>201</w:t>
            </w:r>
            <w:r>
              <w:rPr>
                <w:rFonts w:asciiTheme="majorHAnsi" w:hAnsiTheme="majorHAnsi"/>
                <w:b/>
                <w:sz w:val="20"/>
                <w:lang w:val="id-ID"/>
              </w:rPr>
              <w:t>8</w:t>
            </w:r>
          </w:p>
          <w:p w:rsidR="00495839" w:rsidRPr="00F50410" w:rsidRDefault="00495839" w:rsidP="00495839">
            <w:pPr>
              <w:pStyle w:val="NoSpacing"/>
              <w:jc w:val="center"/>
              <w:rPr>
                <w:rFonts w:asciiTheme="majorHAnsi" w:hAnsiTheme="majorHAnsi"/>
                <w:b/>
                <w:sz w:val="20"/>
                <w:lang w:val="id-ID"/>
              </w:rPr>
            </w:pPr>
            <w:r w:rsidRPr="00AF4E70">
              <w:rPr>
                <w:rFonts w:asciiTheme="majorHAnsi" w:hAnsiTheme="majorHAnsi"/>
                <w:b/>
                <w:sz w:val="20"/>
                <w:lang w:val="id-ID"/>
              </w:rPr>
              <w:t>hlm.</w:t>
            </w:r>
            <w:r w:rsidR="00A66BDA">
              <w:rPr>
                <w:rFonts w:asciiTheme="majorHAnsi" w:hAnsiTheme="majorHAnsi"/>
                <w:b/>
                <w:sz w:val="20"/>
                <w:lang w:val="id-ID"/>
              </w:rPr>
              <w:t xml:space="preserve"> 11-22</w:t>
            </w:r>
          </w:p>
          <w:p w:rsidR="00D068B3" w:rsidRPr="00F50410" w:rsidRDefault="00D068B3" w:rsidP="00CB73A6">
            <w:pPr>
              <w:pStyle w:val="NoSpacing"/>
              <w:jc w:val="center"/>
              <w:rPr>
                <w:rFonts w:asciiTheme="majorHAnsi" w:hAnsiTheme="majorHAnsi"/>
                <w:b/>
                <w:sz w:val="20"/>
                <w:lang w:val="id-ID"/>
              </w:rPr>
            </w:pPr>
          </w:p>
          <w:p w:rsidR="00D068B3" w:rsidRPr="00F50410" w:rsidRDefault="00D068B3" w:rsidP="00AF4E70">
            <w:pPr>
              <w:pStyle w:val="NoSpacing"/>
              <w:jc w:val="center"/>
              <w:rPr>
                <w:rFonts w:asciiTheme="majorHAnsi" w:hAnsiTheme="majorHAnsi"/>
                <w:b/>
                <w:color w:val="FF0000"/>
                <w:sz w:val="20"/>
                <w:lang w:val="id-ID"/>
              </w:rPr>
            </w:pPr>
          </w:p>
        </w:tc>
        <w:tc>
          <w:tcPr>
            <w:tcW w:w="8080" w:type="dxa"/>
          </w:tcPr>
          <w:p w:rsidR="00D068B3" w:rsidRPr="0062298E" w:rsidRDefault="00D068B3" w:rsidP="00CB73A6">
            <w:pPr>
              <w:pStyle w:val="NoSpacing"/>
              <w:jc w:val="both"/>
              <w:rPr>
                <w:rFonts w:asciiTheme="majorHAnsi" w:hAnsiTheme="majorHAnsi"/>
                <w:i/>
                <w:sz w:val="22"/>
                <w:szCs w:val="22"/>
              </w:rPr>
            </w:pPr>
            <w:r w:rsidRPr="00F50410">
              <w:rPr>
                <w:rFonts w:asciiTheme="majorHAnsi" w:hAnsiTheme="majorHAnsi"/>
                <w:b/>
                <w:i/>
                <w:lang w:val="id-ID"/>
              </w:rPr>
              <w:t xml:space="preserve">Abstract </w:t>
            </w:r>
            <w:r w:rsidRPr="00F50410">
              <w:rPr>
                <w:rFonts w:asciiTheme="majorHAnsi" w:hAnsiTheme="majorHAnsi"/>
                <w:i/>
                <w:sz w:val="22"/>
                <w:szCs w:val="22"/>
                <w:lang w:val="id-ID"/>
              </w:rPr>
              <w:t xml:space="preserve"> : </w:t>
            </w:r>
            <w:r w:rsidR="009867B6" w:rsidRPr="009867B6">
              <w:rPr>
                <w:rFonts w:asciiTheme="majorHAnsi" w:hAnsiTheme="majorHAnsi"/>
                <w:i/>
                <w:sz w:val="22"/>
                <w:szCs w:val="22"/>
                <w:lang w:val="id-ID"/>
              </w:rPr>
              <w:t>This study analyzes the importance of the position of advocates in the legal system in Indonesia. Advocates have a very important role in law enforcement. The defense for all people, including the community, is a manifestation of an advocate’s respect for the principle of equality before the law as well as the realization of the rights of all people, namely the right to be accompanied by an advocate. The purpose of the research is to (1) find out the position and role of advocates in the implementation of human rights in Indonesia, (2) Analyze the barriers of advocates in realizing their position and role. The research method used is qualitative and normative juridical ap- proach, namely law is conceived as a norm, rule, principle or dogmas / juris- prudence. The normative juridical research phase uses literature studies. The results of the study indicate that Advocates have a very important position and role as one of the elements of the Preacher’s Legal Chess, because of the status of free and independent advocates guaranteed by law and regulation, For the sake of legal interests and demands for professions that have social aspects, every the person involved in the case has the right and guaranteed access to legal assistance. Other results indicate factors that prevent advocates from realizing their position and role related to the normative level, namely the absence of specific legal aid arrangements that regulate the entire scope of the provision of legal assistance.</w:t>
            </w:r>
          </w:p>
          <w:p w:rsidR="00D068B3" w:rsidRPr="00F50410" w:rsidRDefault="00D068B3" w:rsidP="00CB73A6">
            <w:pPr>
              <w:pStyle w:val="NoSpacing"/>
              <w:jc w:val="both"/>
              <w:rPr>
                <w:rFonts w:asciiTheme="majorHAnsi" w:hAnsiTheme="majorHAnsi"/>
                <w:i/>
                <w:sz w:val="22"/>
                <w:szCs w:val="22"/>
                <w:lang w:val="id-ID"/>
              </w:rPr>
            </w:pPr>
          </w:p>
          <w:p w:rsidR="00D068B3" w:rsidRPr="00F50410" w:rsidRDefault="00D068B3" w:rsidP="00CB73A6">
            <w:pPr>
              <w:pStyle w:val="NoSpacing"/>
              <w:jc w:val="both"/>
              <w:rPr>
                <w:rFonts w:asciiTheme="majorHAnsi" w:hAnsiTheme="majorHAnsi"/>
                <w:i/>
                <w:sz w:val="22"/>
                <w:szCs w:val="22"/>
                <w:lang w:val="id-ID"/>
              </w:rPr>
            </w:pPr>
            <w:r w:rsidRPr="00F50410">
              <w:rPr>
                <w:rFonts w:asciiTheme="majorHAnsi" w:hAnsiTheme="majorHAnsi"/>
                <w:i/>
                <w:sz w:val="22"/>
                <w:szCs w:val="22"/>
                <w:lang w:val="id-ID"/>
              </w:rPr>
              <w:t>Keywords :</w:t>
            </w:r>
            <w:r w:rsidRPr="00F50410">
              <w:rPr>
                <w:rFonts w:asciiTheme="majorHAnsi" w:hAnsiTheme="majorHAnsi"/>
                <w:sz w:val="22"/>
                <w:szCs w:val="22"/>
                <w:lang w:val="id-ID"/>
              </w:rPr>
              <w:t xml:space="preserve"> </w:t>
            </w:r>
            <w:r w:rsidR="00F4424E">
              <w:rPr>
                <w:rFonts w:asciiTheme="majorHAnsi" w:hAnsiTheme="majorHAnsi"/>
                <w:i/>
                <w:sz w:val="22"/>
                <w:szCs w:val="22"/>
                <w:lang w:val="id-ID"/>
              </w:rPr>
              <w:t xml:space="preserve">Legal Aid, </w:t>
            </w:r>
            <w:r w:rsidR="00F4424E" w:rsidRPr="00F4424E">
              <w:rPr>
                <w:rFonts w:asciiTheme="majorHAnsi" w:hAnsiTheme="majorHAnsi"/>
                <w:i/>
                <w:sz w:val="22"/>
                <w:szCs w:val="22"/>
                <w:lang w:val="id-ID"/>
              </w:rPr>
              <w:t>advocate</w:t>
            </w:r>
            <w:r w:rsidR="00F4424E">
              <w:rPr>
                <w:rFonts w:asciiTheme="majorHAnsi" w:hAnsiTheme="majorHAnsi"/>
                <w:i/>
                <w:sz w:val="22"/>
                <w:szCs w:val="22"/>
                <w:lang w:val="id-ID"/>
              </w:rPr>
              <w:t>, Poor Society.</w:t>
            </w:r>
          </w:p>
          <w:p w:rsidR="00D068B3" w:rsidRPr="00F50410" w:rsidRDefault="00F4424E" w:rsidP="00F4424E">
            <w:pPr>
              <w:pStyle w:val="NoSpacing"/>
              <w:tabs>
                <w:tab w:val="left" w:pos="1698"/>
              </w:tabs>
              <w:jc w:val="both"/>
              <w:rPr>
                <w:rFonts w:asciiTheme="majorHAnsi" w:hAnsiTheme="majorHAnsi"/>
                <w:sz w:val="22"/>
                <w:szCs w:val="22"/>
                <w:lang w:val="id-ID"/>
              </w:rPr>
            </w:pPr>
            <w:r>
              <w:rPr>
                <w:rFonts w:asciiTheme="majorHAnsi" w:hAnsiTheme="majorHAnsi"/>
                <w:sz w:val="22"/>
                <w:szCs w:val="22"/>
                <w:lang w:val="id-ID"/>
              </w:rPr>
              <w:tab/>
            </w:r>
          </w:p>
        </w:tc>
      </w:tr>
      <w:tr w:rsidR="00D068B3" w:rsidRPr="00F50410" w:rsidTr="00CB73A6">
        <w:tc>
          <w:tcPr>
            <w:tcW w:w="1384" w:type="dxa"/>
            <w:vMerge/>
          </w:tcPr>
          <w:p w:rsidR="00D068B3" w:rsidRPr="00F50410" w:rsidRDefault="00D068B3" w:rsidP="00CB73A6">
            <w:pPr>
              <w:pStyle w:val="NoSpacing"/>
              <w:jc w:val="center"/>
              <w:rPr>
                <w:rFonts w:asciiTheme="majorHAnsi" w:hAnsiTheme="majorHAnsi"/>
                <w:b/>
                <w:sz w:val="20"/>
                <w:lang w:val="id-ID"/>
              </w:rPr>
            </w:pPr>
          </w:p>
        </w:tc>
        <w:tc>
          <w:tcPr>
            <w:tcW w:w="8080" w:type="dxa"/>
          </w:tcPr>
          <w:p w:rsidR="00D068B3" w:rsidRPr="00F50410" w:rsidRDefault="00D068B3" w:rsidP="00CB73A6">
            <w:pPr>
              <w:pStyle w:val="Alinea1JSH"/>
              <w:rPr>
                <w:rStyle w:val="Alinea1JSHChar"/>
                <w:rFonts w:asciiTheme="majorHAnsi" w:hAnsiTheme="majorHAnsi"/>
                <w:lang w:val="id-ID"/>
              </w:rPr>
            </w:pPr>
            <w:r w:rsidRPr="00F50410">
              <w:rPr>
                <w:rFonts w:asciiTheme="majorHAnsi" w:hAnsiTheme="majorHAnsi"/>
                <w:b/>
                <w:lang w:val="id-ID"/>
              </w:rPr>
              <w:t>Abstrak</w:t>
            </w:r>
            <w:r w:rsidRPr="00F50410">
              <w:rPr>
                <w:rFonts w:asciiTheme="majorHAnsi" w:hAnsiTheme="majorHAnsi"/>
                <w:sz w:val="22"/>
                <w:szCs w:val="22"/>
                <w:lang w:val="id-ID"/>
              </w:rPr>
              <w:t xml:space="preserve"> : </w:t>
            </w:r>
            <w:r w:rsidR="009867B6" w:rsidRPr="009867B6">
              <w:rPr>
                <w:rFonts w:asciiTheme="majorHAnsi" w:hAnsiTheme="majorHAnsi"/>
                <w:sz w:val="22"/>
                <w:szCs w:val="22"/>
                <w:lang w:val="id-ID"/>
              </w:rPr>
              <w:t>Penelitian ini menganalisis tentang pentingnya kedudukan advokat dalam sistem hukum di Indonesia. Advokat memiliki peranan yang sangat penting dalam penengakan hukum. Pembelaan bagi semua orang termasuk masyarakat merupakan wujud penghayatan advokat ter- hadap prinsip persamaan kedudukan di hadapan hukum sekaligus perwu- judan hak yang dimiliki semua orang yaitu hak untuk didampingi advokat. Tujuan peneltian adalah untuk (1) mengetahui kedudukan dan peranan advokat dalam pelaksanaan hak asasi manusia di Indonesia, (2) Menga- nalisis faktor-faktor penghambat advokat dalam mewujudkan kedudukan dan peranannya. Metode penelitian yang digunakan adalah kualitatif dan pendekatan yuridis normatif, yaitu hukum dikonsepsikan sebagai norma, kaidah, asas atau dogma-dogma/ yurisprudensi. Tahap penelitian yuridis normatif, menggunakan studi literatur. Hasil Penelitian menunjukkan bahwa Advokat mempunyai kedudukan dan peranan yang sangat pent- ing sebagai salah satu unsur dari Catur Wangsa Penengak Hukum, karena status advokat bebas dan mandiri yang dijamin oleh hukum dan peratur- an perundang-undangan, Demi kepentingan hukum dan tuntutan profe- si yang memiliki aspek sosial, setiap orang yang terlibat perkara berhak dan terjamin tersedianya akses untuk mendapatkan bantuan hukum. Hasil lain menunjukkan faktor yang menghambat advokat dalam mewujudkan kedudukan dan peranannya terkait dengan tataran normatif, yakni belum adanya pengaturan tentang bantuan hukum secara khusus yang mengatur seluruh ruang lingkup tentang pemberian bantuan hukum.</w:t>
            </w:r>
          </w:p>
          <w:p w:rsidR="00D068B3" w:rsidRPr="00F50410" w:rsidRDefault="00D068B3" w:rsidP="00CB73A6">
            <w:pPr>
              <w:pStyle w:val="NoSpacing"/>
              <w:jc w:val="both"/>
              <w:rPr>
                <w:rStyle w:val="Alinea1JSHChar"/>
                <w:rFonts w:asciiTheme="majorHAnsi" w:hAnsiTheme="majorHAnsi"/>
                <w:sz w:val="22"/>
                <w:szCs w:val="22"/>
                <w:lang w:val="id-ID"/>
              </w:rPr>
            </w:pPr>
          </w:p>
          <w:p w:rsidR="00D068B3" w:rsidRPr="0062298E" w:rsidRDefault="00D068B3" w:rsidP="00F4424E">
            <w:pPr>
              <w:pStyle w:val="NoSpacing"/>
              <w:ind w:left="1310" w:hanging="1310"/>
              <w:jc w:val="both"/>
              <w:rPr>
                <w:rFonts w:asciiTheme="majorHAnsi" w:hAnsiTheme="majorHAnsi"/>
                <w:sz w:val="22"/>
                <w:szCs w:val="22"/>
              </w:rPr>
            </w:pPr>
            <w:r w:rsidRPr="00F50410">
              <w:rPr>
                <w:rStyle w:val="Alinea1JSHChar"/>
                <w:rFonts w:asciiTheme="majorHAnsi" w:hAnsiTheme="majorHAnsi"/>
                <w:sz w:val="22"/>
                <w:szCs w:val="22"/>
                <w:lang w:val="id-ID"/>
              </w:rPr>
              <w:t xml:space="preserve">Kata Kunci : </w:t>
            </w:r>
            <w:r w:rsidR="00F4424E">
              <w:rPr>
                <w:rStyle w:val="Alinea1JSHChar"/>
                <w:rFonts w:asciiTheme="majorHAnsi" w:hAnsiTheme="majorHAnsi"/>
                <w:sz w:val="22"/>
                <w:szCs w:val="22"/>
                <w:lang w:val="id-ID"/>
              </w:rPr>
              <w:t>Bantuan Hukum, Advokat, Masyarakat Tidak Mampu.</w:t>
            </w:r>
            <w:r w:rsidR="0062298E">
              <w:rPr>
                <w:rStyle w:val="Alinea1JSHChar"/>
                <w:rFonts w:asciiTheme="majorHAnsi" w:hAnsiTheme="majorHAnsi"/>
                <w:sz w:val="22"/>
                <w:szCs w:val="22"/>
              </w:rPr>
              <w:t xml:space="preserve"> </w:t>
            </w:r>
          </w:p>
        </w:tc>
      </w:tr>
    </w:tbl>
    <w:p w:rsidR="00081F4B" w:rsidRPr="00F50410" w:rsidRDefault="00081F4B" w:rsidP="00807F4E">
      <w:pPr>
        <w:rPr>
          <w:lang w:val="id-ID"/>
        </w:rPr>
        <w:sectPr w:rsidR="00081F4B" w:rsidRPr="00F50410" w:rsidSect="00A66BDA">
          <w:headerReference w:type="even" r:id="rId10"/>
          <w:headerReference w:type="default" r:id="rId11"/>
          <w:type w:val="continuous"/>
          <w:pgSz w:w="11907" w:h="16839" w:code="9"/>
          <w:pgMar w:top="1418" w:right="1134" w:bottom="1134" w:left="1418" w:header="708" w:footer="708" w:gutter="0"/>
          <w:pgNumType w:start="11"/>
          <w:cols w:space="284"/>
          <w:docGrid w:linePitch="360"/>
        </w:sectPr>
      </w:pPr>
    </w:p>
    <w:p w:rsidR="00F13256" w:rsidRPr="00F50410" w:rsidRDefault="009616C1" w:rsidP="00495839">
      <w:pPr>
        <w:pStyle w:val="Tajuk1JSH"/>
        <w:spacing w:before="0"/>
        <w:rPr>
          <w:lang w:val="id-ID"/>
        </w:rPr>
      </w:pPr>
      <w:r w:rsidRPr="00F50410">
        <w:rPr>
          <w:lang w:val="id-ID"/>
        </w:rPr>
        <w:lastRenderedPageBreak/>
        <w:t>PENDAHULUAN</w:t>
      </w:r>
    </w:p>
    <w:p w:rsidR="009867B6" w:rsidRPr="009867B6" w:rsidRDefault="009867B6" w:rsidP="009867B6">
      <w:pPr>
        <w:shd w:val="clear" w:color="auto" w:fill="FFFFFF"/>
        <w:ind w:firstLine="426"/>
        <w:jc w:val="both"/>
        <w:rPr>
          <w:rFonts w:ascii="Cambria" w:hAnsi="Cambria"/>
          <w:lang w:val="id-ID"/>
        </w:rPr>
      </w:pPr>
      <w:r w:rsidRPr="009867B6">
        <w:rPr>
          <w:rFonts w:ascii="Cambria" w:hAnsi="Cambria"/>
          <w:lang w:val="id-ID"/>
        </w:rPr>
        <w:t>Lebih kurang satu setengah abad lalu profesi advokat secara formal telah diakui keberadaannya dalam proses peradilan di I</w:t>
      </w:r>
      <w:r w:rsidR="00CA7CEA">
        <w:rPr>
          <w:rFonts w:ascii="Cambria" w:hAnsi="Cambria"/>
          <w:lang w:val="id-ID"/>
        </w:rPr>
        <w:t>ndonesia atau sama usianya den</w:t>
      </w:r>
      <w:r w:rsidRPr="009867B6">
        <w:rPr>
          <w:rFonts w:ascii="Cambria" w:hAnsi="Cambria"/>
          <w:lang w:val="id-ID"/>
        </w:rPr>
        <w:t xml:space="preserve">gan Land Raad, lembaga peradilan yang didirikan pe- merintah Kolonial Belanda untuk golongan pribumi berdasarkan Staatblad 1847 Nomor 23 yang berlaku tanggal 1 Mei 1848. Namun pengakuan keberadaan profesi advokat tidak </w:t>
      </w:r>
      <w:r w:rsidR="00CA7CEA">
        <w:rPr>
          <w:rFonts w:ascii="Cambria" w:hAnsi="Cambria"/>
          <w:lang w:val="id-ID"/>
        </w:rPr>
        <w:t>diatur secara khusus dan sisti</w:t>
      </w:r>
      <w:r w:rsidRPr="009867B6">
        <w:rPr>
          <w:rFonts w:ascii="Cambria" w:hAnsi="Cambria"/>
          <w:lang w:val="id-ID"/>
        </w:rPr>
        <w:t>matis dalam p</w:t>
      </w:r>
      <w:bookmarkStart w:id="0" w:name="_GoBack"/>
      <w:bookmarkEnd w:id="0"/>
      <w:r w:rsidRPr="009867B6">
        <w:rPr>
          <w:rFonts w:ascii="Cambria" w:hAnsi="Cambria"/>
          <w:lang w:val="id-ID"/>
        </w:rPr>
        <w:t xml:space="preserve">eraturan setingkat undang-undang. Tetapi hanya tertuang </w:t>
      </w:r>
      <w:r w:rsidR="00CA7CEA">
        <w:rPr>
          <w:rFonts w:ascii="Cambria" w:hAnsi="Cambria"/>
          <w:lang w:val="id-ID"/>
        </w:rPr>
        <w:t>secara sporadis pada pasal-pas</w:t>
      </w:r>
      <w:r w:rsidRPr="009867B6">
        <w:rPr>
          <w:rFonts w:ascii="Cambria" w:hAnsi="Cambria"/>
          <w:lang w:val="id-ID"/>
        </w:rPr>
        <w:t>al peraturan perundang-undangan yang dikeluarkan sejak masa pemerintah Kolonial Be</w:t>
      </w:r>
      <w:r>
        <w:rPr>
          <w:rFonts w:ascii="Cambria" w:hAnsi="Cambria"/>
          <w:lang w:val="id-ID"/>
        </w:rPr>
        <w:t>landa sampai masa kemerdekaan.</w:t>
      </w:r>
      <w:r>
        <w:rPr>
          <w:rStyle w:val="FootnoteReference"/>
          <w:rFonts w:ascii="Cambria" w:hAnsi="Cambria"/>
          <w:lang w:val="id-ID"/>
        </w:rPr>
        <w:footnoteReference w:id="1"/>
      </w:r>
    </w:p>
    <w:p w:rsidR="009867B6" w:rsidRPr="009867B6" w:rsidRDefault="009867B6" w:rsidP="009867B6">
      <w:pPr>
        <w:shd w:val="clear" w:color="auto" w:fill="FFFFFF"/>
        <w:ind w:firstLine="426"/>
        <w:jc w:val="both"/>
        <w:rPr>
          <w:rFonts w:ascii="Cambria" w:hAnsi="Cambria"/>
          <w:lang w:val="id-ID"/>
        </w:rPr>
      </w:pPr>
      <w:r w:rsidRPr="009867B6">
        <w:rPr>
          <w:rFonts w:ascii="Cambria" w:hAnsi="Cambria"/>
          <w:lang w:val="id-ID"/>
        </w:rPr>
        <w:t>Setelah runtuhny</w:t>
      </w:r>
      <w:r w:rsidR="00CA7CEA">
        <w:rPr>
          <w:rFonts w:ascii="Cambria" w:hAnsi="Cambria"/>
          <w:lang w:val="id-ID"/>
        </w:rPr>
        <w:t>a kekuasaan rezim Orde Baru la</w:t>
      </w:r>
      <w:r w:rsidRPr="009867B6">
        <w:rPr>
          <w:rFonts w:ascii="Cambria" w:hAnsi="Cambria"/>
          <w:lang w:val="id-ID"/>
        </w:rPr>
        <w:t>hirlah sebuah era baru yaitu era reformasi dimana dengan sejumlah agenda penting yang mempunyai tekad merubah dan membangun kembali segala aspek tatanan kehidupan bangsa ini dari suasana kekuasaan otoriter menjadi lebih demokratis. Salah satu agenda penting tersebut adalah reformasi di bidang hukum. Reformasi di bidan</w:t>
      </w:r>
      <w:r w:rsidR="00CA7CEA">
        <w:rPr>
          <w:rFonts w:ascii="Cambria" w:hAnsi="Cambria"/>
          <w:lang w:val="id-ID"/>
        </w:rPr>
        <w:t>g hukum, telah melahirkan berb</w:t>
      </w:r>
      <w:r w:rsidRPr="009867B6">
        <w:rPr>
          <w:rFonts w:ascii="Cambria" w:hAnsi="Cambria"/>
          <w:lang w:val="id-ID"/>
        </w:rPr>
        <w:t>agai perubahan yang diawali amandemen konstitusi, Undang-Undang Dasar 1945 yang akan menjadi jiwa dan pedoman utama</w:t>
      </w:r>
      <w:r w:rsidR="00CA7CEA">
        <w:rPr>
          <w:rFonts w:ascii="Cambria" w:hAnsi="Cambria"/>
          <w:lang w:val="id-ID"/>
        </w:rPr>
        <w:t xml:space="preserve"> bagi lahirnya peraturan perundang-undangan </w:t>
      </w:r>
      <w:r w:rsidRPr="009867B6">
        <w:rPr>
          <w:rFonts w:ascii="Cambria" w:hAnsi="Cambria"/>
          <w:lang w:val="id-ID"/>
        </w:rPr>
        <w:t>selanjutnya.</w:t>
      </w:r>
    </w:p>
    <w:p w:rsidR="009867B6" w:rsidRPr="009867B6" w:rsidRDefault="009867B6" w:rsidP="009867B6">
      <w:pPr>
        <w:shd w:val="clear" w:color="auto" w:fill="FFFFFF"/>
        <w:ind w:firstLine="426"/>
        <w:jc w:val="both"/>
        <w:rPr>
          <w:rFonts w:ascii="Cambria" w:hAnsi="Cambria"/>
          <w:lang w:val="id-ID"/>
        </w:rPr>
      </w:pPr>
      <w:r w:rsidRPr="009867B6">
        <w:rPr>
          <w:rFonts w:ascii="Cambria" w:hAnsi="Cambria"/>
          <w:lang w:val="id-ID"/>
        </w:rPr>
        <w:t>Salah satu peraturan perundang-undang</w:t>
      </w:r>
      <w:r w:rsidR="00CA7CEA">
        <w:rPr>
          <w:rFonts w:ascii="Cambria" w:hAnsi="Cambria"/>
          <w:lang w:val="id-ID"/>
        </w:rPr>
        <w:t>an yang la</w:t>
      </w:r>
      <w:r w:rsidRPr="009867B6">
        <w:rPr>
          <w:rFonts w:ascii="Cambria" w:hAnsi="Cambria"/>
          <w:lang w:val="id-ID"/>
        </w:rPr>
        <w:t>hir setelah amandemen Undang-Undang Dasar 1945 adalah Undang-U</w:t>
      </w:r>
      <w:r w:rsidR="00CA7CEA">
        <w:rPr>
          <w:rFonts w:ascii="Cambria" w:hAnsi="Cambria"/>
          <w:lang w:val="id-ID"/>
        </w:rPr>
        <w:t>ndang Nomor 18 Tahun 2003 ten</w:t>
      </w:r>
      <w:r w:rsidRPr="009867B6">
        <w:rPr>
          <w:rFonts w:ascii="Cambria" w:hAnsi="Cambria"/>
          <w:lang w:val="id-ID"/>
        </w:rPr>
        <w:t xml:space="preserve">ang Advokat. Walaupun Undang-undang Advokat ini mengalami proses pembahasan cukup panjang sejak rancangan undang-undang disampaikan ke Dewan Perwakilan </w:t>
      </w:r>
      <w:r w:rsidR="00CA7CEA">
        <w:rPr>
          <w:rFonts w:ascii="Cambria" w:hAnsi="Cambria"/>
          <w:lang w:val="id-ID"/>
        </w:rPr>
        <w:t>Rakyat (DPR) tanggal 28 Septem</w:t>
      </w:r>
      <w:r w:rsidRPr="009867B6">
        <w:rPr>
          <w:rFonts w:ascii="Cambria" w:hAnsi="Cambria"/>
          <w:lang w:val="id-ID"/>
        </w:rPr>
        <w:t>ber 2000 sampai akhirnya disahkan menjadi sebuah undang-undang pada tanggal 6 Maret 2003, namun masih saja dinilai mengandung banyak kelemahan. Bahkan undang-und</w:t>
      </w:r>
      <w:r w:rsidR="00CA7CEA">
        <w:rPr>
          <w:rFonts w:ascii="Cambria" w:hAnsi="Cambria"/>
          <w:lang w:val="id-ID"/>
        </w:rPr>
        <w:t>ang ini ditenggarai sarat dibe</w:t>
      </w:r>
      <w:r w:rsidRPr="009867B6">
        <w:rPr>
          <w:rFonts w:ascii="Cambria" w:hAnsi="Cambria"/>
          <w:lang w:val="id-ID"/>
        </w:rPr>
        <w:t xml:space="preserve">bani oleh berbagai </w:t>
      </w:r>
      <w:r w:rsidRPr="009867B6">
        <w:rPr>
          <w:rFonts w:ascii="Cambria" w:hAnsi="Cambria"/>
          <w:lang w:val="id-ID"/>
        </w:rPr>
        <w:lastRenderedPageBreak/>
        <w:t>kepentingan, sehingga banyak kalangan merasa pesimis dan bertanya sinis, apakah Undang-undang Advokat dapat merubah keadaan profesi advokat k</w:t>
      </w:r>
      <w:r>
        <w:rPr>
          <w:rFonts w:ascii="Cambria" w:hAnsi="Cambria"/>
          <w:lang w:val="id-ID"/>
        </w:rPr>
        <w:t>epada keadaan yang lebih baik.</w:t>
      </w:r>
      <w:r>
        <w:rPr>
          <w:rStyle w:val="FootnoteReference"/>
          <w:rFonts w:ascii="Cambria" w:hAnsi="Cambria"/>
          <w:lang w:val="id-ID"/>
        </w:rPr>
        <w:footnoteReference w:id="2"/>
      </w:r>
    </w:p>
    <w:p w:rsidR="009867B6" w:rsidRPr="009867B6" w:rsidRDefault="009867B6" w:rsidP="00CA7CEA">
      <w:pPr>
        <w:shd w:val="clear" w:color="auto" w:fill="FFFFFF"/>
        <w:ind w:firstLine="426"/>
        <w:jc w:val="both"/>
        <w:rPr>
          <w:rFonts w:ascii="Cambria" w:hAnsi="Cambria"/>
          <w:lang w:val="id-ID"/>
        </w:rPr>
      </w:pPr>
      <w:r w:rsidRPr="009867B6">
        <w:rPr>
          <w:rFonts w:ascii="Cambria" w:hAnsi="Cambria"/>
          <w:lang w:val="id-ID"/>
        </w:rPr>
        <w:t>Meskipun demikian,</w:t>
      </w:r>
      <w:r w:rsidR="00CA7CEA">
        <w:rPr>
          <w:rFonts w:ascii="Cambria" w:hAnsi="Cambria"/>
          <w:lang w:val="id-ID"/>
        </w:rPr>
        <w:t xml:space="preserve"> dalam situasi yang penuh pesi</w:t>
      </w:r>
      <w:r w:rsidRPr="009867B6">
        <w:rPr>
          <w:rFonts w:ascii="Cambria" w:hAnsi="Cambria"/>
          <w:lang w:val="id-ID"/>
        </w:rPr>
        <w:t>misme dan sinisme masyarakat, lahirnya Unda</w:t>
      </w:r>
      <w:r w:rsidR="00CA7CEA">
        <w:rPr>
          <w:rFonts w:ascii="Cambria" w:hAnsi="Cambria"/>
          <w:lang w:val="id-ID"/>
        </w:rPr>
        <w:t>ng-un</w:t>
      </w:r>
      <w:r w:rsidRPr="009867B6">
        <w:rPr>
          <w:rFonts w:ascii="Cambria" w:hAnsi="Cambria"/>
          <w:lang w:val="id-ID"/>
        </w:rPr>
        <w:t>dang Advokat ini merupakan lompatan besar dalam sejarah profesi advoka</w:t>
      </w:r>
      <w:r w:rsidR="00CA7CEA">
        <w:rPr>
          <w:rFonts w:ascii="Cambria" w:hAnsi="Cambria"/>
          <w:lang w:val="id-ID"/>
        </w:rPr>
        <w:t>t di Indonesia. Berdasarkan un</w:t>
      </w:r>
      <w:r w:rsidRPr="009867B6">
        <w:rPr>
          <w:rFonts w:ascii="Cambria" w:hAnsi="Cambria"/>
          <w:lang w:val="id-ID"/>
        </w:rPr>
        <w:t>dang-undang ini prof</w:t>
      </w:r>
      <w:r w:rsidR="00CA7CEA">
        <w:rPr>
          <w:rFonts w:ascii="Cambria" w:hAnsi="Cambria"/>
          <w:lang w:val="id-ID"/>
        </w:rPr>
        <w:t>esi advokat diakui sebagai pen</w:t>
      </w:r>
      <w:r w:rsidRPr="009867B6">
        <w:rPr>
          <w:rFonts w:ascii="Cambria" w:hAnsi="Cambria"/>
          <w:lang w:val="id-ID"/>
        </w:rPr>
        <w:t xml:space="preserve">egak hukum sejajar </w:t>
      </w:r>
      <w:r w:rsidR="00CA7CEA">
        <w:rPr>
          <w:rFonts w:ascii="Cambria" w:hAnsi="Cambria"/>
          <w:lang w:val="id-ID"/>
        </w:rPr>
        <w:t>dengan profesi hukum lain, sep</w:t>
      </w:r>
      <w:r w:rsidRPr="009867B6">
        <w:rPr>
          <w:rFonts w:ascii="Cambria" w:hAnsi="Cambria"/>
          <w:lang w:val="id-ID"/>
        </w:rPr>
        <w:t>erti halnya : Polisi, Jaksa dan Hakim, sehingga masih</w:t>
      </w:r>
      <w:r w:rsidR="00CA7CEA">
        <w:rPr>
          <w:rFonts w:ascii="Cambria" w:hAnsi="Cambria"/>
          <w:lang w:val="id-ID"/>
        </w:rPr>
        <w:t xml:space="preserve"> </w:t>
      </w:r>
      <w:r w:rsidRPr="009867B6">
        <w:rPr>
          <w:rFonts w:ascii="Cambria" w:hAnsi="Cambria"/>
          <w:lang w:val="id-ID"/>
        </w:rPr>
        <w:t>ada harapan dan optimisme untuk dijadikan modal dalam membangun ke</w:t>
      </w:r>
      <w:r w:rsidR="00CA7CEA">
        <w:rPr>
          <w:rFonts w:ascii="Cambria" w:hAnsi="Cambria"/>
          <w:lang w:val="id-ID"/>
        </w:rPr>
        <w:t>mbali moral dan integritas pro</w:t>
      </w:r>
      <w:r w:rsidRPr="009867B6">
        <w:rPr>
          <w:rFonts w:ascii="Cambria" w:hAnsi="Cambria"/>
          <w:lang w:val="id-ID"/>
        </w:rPr>
        <w:t>fesi advokat yang telah lama menjadi puing-puing keadilan dan kebenaran.</w:t>
      </w:r>
    </w:p>
    <w:p w:rsidR="009867B6" w:rsidRPr="009867B6" w:rsidRDefault="009867B6" w:rsidP="009867B6">
      <w:pPr>
        <w:shd w:val="clear" w:color="auto" w:fill="FFFFFF"/>
        <w:ind w:firstLine="426"/>
        <w:jc w:val="both"/>
        <w:rPr>
          <w:rFonts w:ascii="Cambria" w:hAnsi="Cambria"/>
          <w:lang w:val="id-ID"/>
        </w:rPr>
      </w:pPr>
      <w:r w:rsidRPr="009867B6">
        <w:rPr>
          <w:rFonts w:ascii="Cambria" w:hAnsi="Cambria"/>
          <w:lang w:val="id-ID"/>
        </w:rPr>
        <w:t xml:space="preserve">Advokat dalam praktek hukum di Indonesia adalah orang yang mewakili </w:t>
      </w:r>
      <w:r w:rsidR="00CA7CEA">
        <w:rPr>
          <w:rFonts w:ascii="Cambria" w:hAnsi="Cambria"/>
          <w:lang w:val="id-ID"/>
        </w:rPr>
        <w:t>kliennya untuk melakukan tin</w:t>
      </w:r>
      <w:r w:rsidRPr="009867B6">
        <w:rPr>
          <w:rFonts w:ascii="Cambria" w:hAnsi="Cambria"/>
          <w:lang w:val="id-ID"/>
        </w:rPr>
        <w:t xml:space="preserve">dakan hukum berdasarkan surat kuasa yang diberikan untuk pembelaan </w:t>
      </w:r>
      <w:r w:rsidR="00CA7CEA">
        <w:rPr>
          <w:rFonts w:ascii="Cambria" w:hAnsi="Cambria"/>
          <w:lang w:val="id-ID"/>
        </w:rPr>
        <w:t>atau penuntutan pada acara per</w:t>
      </w:r>
      <w:r w:rsidRPr="009867B6">
        <w:rPr>
          <w:rFonts w:ascii="Cambria" w:hAnsi="Cambria"/>
          <w:lang w:val="id-ID"/>
        </w:rPr>
        <w:t>sidangan di pengadilan (litigator), sedang konsultan hukum adalah orang yang bekerja di luar pengadilan yang bertindak memberikan nasehat-nasehat dan pendapat hukum terhadap suatu tindakan/perbuatan hukum yang akan dan telah dilakukan kliennya (non litigator), namun advokat selain menjalankan praktek di pengadilan, dapa</w:t>
      </w:r>
      <w:r w:rsidR="00CA7CEA">
        <w:rPr>
          <w:rFonts w:ascii="Cambria" w:hAnsi="Cambria"/>
          <w:lang w:val="id-ID"/>
        </w:rPr>
        <w:t>t juga mendampingi atau mewaki</w:t>
      </w:r>
      <w:r w:rsidRPr="009867B6">
        <w:rPr>
          <w:rFonts w:ascii="Cambria" w:hAnsi="Cambria"/>
          <w:lang w:val="id-ID"/>
        </w:rPr>
        <w:t>li seorang klien di luar pengadilan berdasarkan surat kuasa atau order yan</w:t>
      </w:r>
      <w:r w:rsidR="00CA7CEA">
        <w:rPr>
          <w:rFonts w:ascii="Cambria" w:hAnsi="Cambria"/>
          <w:lang w:val="id-ID"/>
        </w:rPr>
        <w:t>g diberikan kepadanya (non lit</w:t>
      </w:r>
      <w:r w:rsidRPr="009867B6">
        <w:rPr>
          <w:rFonts w:ascii="Cambria" w:hAnsi="Cambria"/>
          <w:lang w:val="id-ID"/>
        </w:rPr>
        <w:t>igation).</w:t>
      </w:r>
    </w:p>
    <w:p w:rsidR="009867B6" w:rsidRPr="009867B6" w:rsidRDefault="009867B6" w:rsidP="009867B6">
      <w:pPr>
        <w:shd w:val="clear" w:color="auto" w:fill="FFFFFF"/>
        <w:ind w:firstLine="426"/>
        <w:jc w:val="both"/>
        <w:rPr>
          <w:rFonts w:ascii="Cambria" w:hAnsi="Cambria"/>
          <w:lang w:val="id-ID"/>
        </w:rPr>
      </w:pPr>
      <w:r w:rsidRPr="009867B6">
        <w:rPr>
          <w:rFonts w:ascii="Cambria" w:hAnsi="Cambria"/>
          <w:lang w:val="id-ID"/>
        </w:rPr>
        <w:t>Hak Hukum adalah hak setiap orang, tidak hanya untuk masyarakat yang ekonominya rendah tetapi termasuk masyarakat yang ekonominya menengah keatas (mampu), karena merupaka</w:t>
      </w:r>
      <w:r w:rsidR="00CA7CEA">
        <w:rPr>
          <w:rFonts w:ascii="Cambria" w:hAnsi="Cambria"/>
          <w:lang w:val="id-ID"/>
        </w:rPr>
        <w:t>n hak asasi manu</w:t>
      </w:r>
      <w:r w:rsidRPr="009867B6">
        <w:rPr>
          <w:rFonts w:ascii="Cambria" w:hAnsi="Cambria"/>
          <w:lang w:val="id-ID"/>
        </w:rPr>
        <w:t>sia yang dijamin dalam Universal Dec</w:t>
      </w:r>
      <w:r w:rsidR="00CA7CEA">
        <w:rPr>
          <w:rFonts w:ascii="Cambria" w:hAnsi="Cambria"/>
          <w:lang w:val="id-ID"/>
        </w:rPr>
        <w:t>laration of Hu</w:t>
      </w:r>
      <w:r>
        <w:rPr>
          <w:rFonts w:ascii="Cambria" w:hAnsi="Cambria"/>
          <w:lang w:val="id-ID"/>
        </w:rPr>
        <w:t>man Rights.</w:t>
      </w:r>
      <w:r>
        <w:rPr>
          <w:rStyle w:val="FootnoteReference"/>
          <w:rFonts w:ascii="Cambria" w:hAnsi="Cambria"/>
          <w:lang w:val="id-ID"/>
        </w:rPr>
        <w:footnoteReference w:id="3"/>
      </w:r>
    </w:p>
    <w:p w:rsidR="009867B6" w:rsidRPr="009867B6" w:rsidRDefault="009867B6" w:rsidP="009867B6">
      <w:pPr>
        <w:shd w:val="clear" w:color="auto" w:fill="FFFFFF"/>
        <w:ind w:firstLine="426"/>
        <w:jc w:val="both"/>
        <w:rPr>
          <w:rFonts w:ascii="Cambria" w:hAnsi="Cambria"/>
          <w:lang w:val="id-ID"/>
        </w:rPr>
      </w:pPr>
      <w:r w:rsidRPr="009867B6">
        <w:rPr>
          <w:rFonts w:ascii="Cambria" w:hAnsi="Cambria"/>
          <w:lang w:val="id-ID"/>
        </w:rPr>
        <w:t>Hak Hukum meru</w:t>
      </w:r>
      <w:r w:rsidR="00CA7CEA">
        <w:rPr>
          <w:rFonts w:ascii="Cambria" w:hAnsi="Cambria"/>
          <w:lang w:val="id-ID"/>
        </w:rPr>
        <w:t>pakan hak warga negara, Indone</w:t>
      </w:r>
      <w:r w:rsidRPr="009867B6">
        <w:rPr>
          <w:rFonts w:ascii="Cambria" w:hAnsi="Cambria"/>
          <w:lang w:val="id-ID"/>
        </w:rPr>
        <w:t xml:space="preserve">sia sebagai negara hukum telah menjamin warganya sama kedudukannya di muka hukum, sebagaima- </w:t>
      </w:r>
      <w:r w:rsidRPr="009867B6">
        <w:rPr>
          <w:rFonts w:ascii="Cambria" w:hAnsi="Cambria"/>
          <w:lang w:val="id-ID"/>
        </w:rPr>
        <w:lastRenderedPageBreak/>
        <w:t>na diatur dalam Pasal 27 ayat (1) Undang-Undang</w:t>
      </w:r>
      <w:r w:rsidR="001460CF">
        <w:rPr>
          <w:rFonts w:ascii="Cambria" w:hAnsi="Cambria"/>
          <w:lang w:val="id-ID"/>
        </w:rPr>
        <w:t xml:space="preserve"> Dasar 1945.</w:t>
      </w:r>
      <w:r>
        <w:rPr>
          <w:rStyle w:val="FootnoteReference"/>
          <w:rFonts w:ascii="Cambria" w:hAnsi="Cambria"/>
          <w:lang w:val="id-ID"/>
        </w:rPr>
        <w:footnoteReference w:id="4"/>
      </w:r>
      <w:r w:rsidR="001460CF">
        <w:rPr>
          <w:rFonts w:ascii="Cambria" w:hAnsi="Cambria"/>
          <w:lang w:val="id-ID"/>
        </w:rPr>
        <w:t xml:space="preserve"> </w:t>
      </w:r>
    </w:p>
    <w:p w:rsidR="009867B6" w:rsidRPr="009867B6" w:rsidRDefault="009867B6" w:rsidP="009867B6">
      <w:pPr>
        <w:shd w:val="clear" w:color="auto" w:fill="FFFFFF"/>
        <w:ind w:firstLine="426"/>
        <w:jc w:val="both"/>
        <w:rPr>
          <w:rFonts w:ascii="Cambria" w:hAnsi="Cambria"/>
          <w:lang w:val="id-ID"/>
        </w:rPr>
      </w:pPr>
      <w:r w:rsidRPr="009867B6">
        <w:rPr>
          <w:rFonts w:ascii="Cambria" w:hAnsi="Cambria"/>
          <w:lang w:val="id-ID"/>
        </w:rPr>
        <w:t>Peraturan Pemer</w:t>
      </w:r>
      <w:r w:rsidR="001460CF">
        <w:rPr>
          <w:rFonts w:ascii="Cambria" w:hAnsi="Cambria"/>
          <w:lang w:val="id-ID"/>
        </w:rPr>
        <w:t>intah yang mengatur tentang ke</w:t>
      </w:r>
      <w:r w:rsidRPr="009867B6">
        <w:rPr>
          <w:rFonts w:ascii="Cambria" w:hAnsi="Cambria"/>
          <w:lang w:val="id-ID"/>
        </w:rPr>
        <w:t>wajiban advok</w:t>
      </w:r>
      <w:r w:rsidR="001460CF">
        <w:rPr>
          <w:rFonts w:ascii="Cambria" w:hAnsi="Cambria"/>
          <w:lang w:val="id-ID"/>
        </w:rPr>
        <w:t>at untuk memberikan bantuan hu</w:t>
      </w:r>
      <w:r w:rsidRPr="009867B6">
        <w:rPr>
          <w:rFonts w:ascii="Cambria" w:hAnsi="Cambria"/>
          <w:lang w:val="id-ID"/>
        </w:rPr>
        <w:t>kum kepada masyarakat hingga s</w:t>
      </w:r>
      <w:r w:rsidR="005833AD">
        <w:rPr>
          <w:rFonts w:ascii="Cambria" w:hAnsi="Cambria"/>
          <w:lang w:val="id-ID"/>
        </w:rPr>
        <w:t>ekarang juga belum ditetapkan.</w:t>
      </w:r>
      <w:r w:rsidR="005833AD">
        <w:rPr>
          <w:rStyle w:val="FootnoteReference"/>
          <w:rFonts w:ascii="Cambria" w:hAnsi="Cambria"/>
          <w:lang w:val="id-ID"/>
        </w:rPr>
        <w:footnoteReference w:id="5"/>
      </w:r>
      <w:r w:rsidRPr="009867B6">
        <w:rPr>
          <w:rFonts w:ascii="Cambria" w:hAnsi="Cambria"/>
          <w:lang w:val="id-ID"/>
        </w:rPr>
        <w:t xml:space="preserve"> Padahal Undang-undang Advokat pada Pasal 22 ayat (1 dan 2) telah me</w:t>
      </w:r>
      <w:r w:rsidR="005833AD">
        <w:rPr>
          <w:rFonts w:ascii="Cambria" w:hAnsi="Cambria"/>
          <w:lang w:val="id-ID"/>
        </w:rPr>
        <w:t>ngatur dengan tegas menetapkan</w:t>
      </w:r>
      <w:r w:rsidR="005833AD">
        <w:rPr>
          <w:rStyle w:val="FootnoteReference"/>
          <w:rFonts w:ascii="Cambria" w:hAnsi="Cambria"/>
          <w:lang w:val="id-ID"/>
        </w:rPr>
        <w:footnoteReference w:id="6"/>
      </w:r>
      <w:r w:rsidR="001460CF">
        <w:rPr>
          <w:rFonts w:ascii="Cambria" w:hAnsi="Cambria"/>
          <w:lang w:val="id-ID"/>
        </w:rPr>
        <w:t xml:space="preserve"> :</w:t>
      </w:r>
    </w:p>
    <w:p w:rsidR="009867B6" w:rsidRPr="009867B6" w:rsidRDefault="001460CF" w:rsidP="001460CF">
      <w:pPr>
        <w:shd w:val="clear" w:color="auto" w:fill="FFFFFF"/>
        <w:jc w:val="both"/>
        <w:rPr>
          <w:rFonts w:ascii="Cambria" w:hAnsi="Cambria"/>
          <w:lang w:val="id-ID"/>
        </w:rPr>
      </w:pPr>
      <w:r>
        <w:rPr>
          <w:rFonts w:ascii="Cambria" w:hAnsi="Cambria"/>
          <w:lang w:val="id-ID"/>
        </w:rPr>
        <w:t xml:space="preserve">1. </w:t>
      </w:r>
      <w:r w:rsidR="009867B6" w:rsidRPr="009867B6">
        <w:rPr>
          <w:rFonts w:ascii="Cambria" w:hAnsi="Cambria"/>
          <w:lang w:val="id-ID"/>
        </w:rPr>
        <w:t>Advokat waj</w:t>
      </w:r>
      <w:r>
        <w:rPr>
          <w:rFonts w:ascii="Cambria" w:hAnsi="Cambria"/>
          <w:lang w:val="id-ID"/>
        </w:rPr>
        <w:t>ib memberikan bantuan hukum se</w:t>
      </w:r>
      <w:r w:rsidR="009867B6" w:rsidRPr="009867B6">
        <w:rPr>
          <w:rFonts w:ascii="Cambria" w:hAnsi="Cambria"/>
          <w:lang w:val="id-ID"/>
        </w:rPr>
        <w:t>cara cuma-cuma kepada pencari keadilan yang tidak mampu.</w:t>
      </w:r>
    </w:p>
    <w:p w:rsidR="00207305" w:rsidRDefault="001460CF" w:rsidP="001460CF">
      <w:pPr>
        <w:shd w:val="clear" w:color="auto" w:fill="FFFFFF"/>
        <w:jc w:val="both"/>
        <w:rPr>
          <w:rFonts w:ascii="Cambria" w:hAnsi="Cambria"/>
          <w:lang w:val="id-ID"/>
        </w:rPr>
      </w:pPr>
      <w:r>
        <w:rPr>
          <w:rFonts w:ascii="Cambria" w:hAnsi="Cambria"/>
          <w:lang w:val="id-ID"/>
        </w:rPr>
        <w:t xml:space="preserve">2. </w:t>
      </w:r>
      <w:r w:rsidR="009867B6" w:rsidRPr="009867B6">
        <w:rPr>
          <w:rFonts w:ascii="Cambria" w:hAnsi="Cambria"/>
          <w:lang w:val="id-ID"/>
        </w:rPr>
        <w:t>Ketentuan mengenai persyaratan dan tata cara pemberian bantuan hukum secara cuma-cuma sebagaimana dima</w:t>
      </w:r>
      <w:r>
        <w:rPr>
          <w:rFonts w:ascii="Cambria" w:hAnsi="Cambria"/>
          <w:lang w:val="id-ID"/>
        </w:rPr>
        <w:t>ksud pada ayat (1).</w:t>
      </w:r>
    </w:p>
    <w:p w:rsidR="00CC60D3" w:rsidRDefault="009867B6" w:rsidP="00CC60D3">
      <w:pPr>
        <w:shd w:val="clear" w:color="auto" w:fill="FFFFFF"/>
        <w:ind w:firstLine="426"/>
        <w:jc w:val="both"/>
        <w:rPr>
          <w:rFonts w:ascii="Cambria" w:hAnsi="Cambria"/>
          <w:szCs w:val="24"/>
          <w:lang w:val="id-ID"/>
        </w:rPr>
      </w:pPr>
      <w:r w:rsidRPr="009867B6">
        <w:rPr>
          <w:rFonts w:ascii="Cambria" w:hAnsi="Cambria"/>
          <w:szCs w:val="24"/>
          <w:lang w:val="id-ID"/>
        </w:rPr>
        <w:t>Perhimpunan A</w:t>
      </w:r>
      <w:r w:rsidR="001460CF">
        <w:rPr>
          <w:rFonts w:ascii="Cambria" w:hAnsi="Cambria"/>
          <w:szCs w:val="24"/>
          <w:lang w:val="id-ID"/>
        </w:rPr>
        <w:t>dvokat Indonesia telah mewajib</w:t>
      </w:r>
      <w:r w:rsidRPr="009867B6">
        <w:rPr>
          <w:rFonts w:ascii="Cambria" w:hAnsi="Cambria"/>
          <w:szCs w:val="24"/>
          <w:lang w:val="id-ID"/>
        </w:rPr>
        <w:t>kan anggotanya untuk memberikan bantuan hukum pada masyarakat. Mereka yang melanggar akan diberi sanksi. Hal ini d</w:t>
      </w:r>
      <w:r w:rsidR="001460CF">
        <w:rPr>
          <w:rFonts w:ascii="Cambria" w:hAnsi="Cambria"/>
          <w:szCs w:val="24"/>
          <w:lang w:val="id-ID"/>
        </w:rPr>
        <w:t>ikemukakan oleh Ketua Umum Per</w:t>
      </w:r>
      <w:r w:rsidRPr="009867B6">
        <w:rPr>
          <w:rFonts w:ascii="Cambria" w:hAnsi="Cambria"/>
          <w:szCs w:val="24"/>
          <w:lang w:val="id-ID"/>
        </w:rPr>
        <w:t>himpunan Advokat Indonesia, Otto Hasibuan juga menyatakan, kewajiban memberikan bantuan hukum ini akan menjadi prioritas utama organisas</w:t>
      </w:r>
      <w:r w:rsidR="001460CF">
        <w:rPr>
          <w:rFonts w:ascii="Cambria" w:hAnsi="Cambria"/>
          <w:szCs w:val="24"/>
          <w:lang w:val="id-ID"/>
        </w:rPr>
        <w:t>i. Dika</w:t>
      </w:r>
      <w:r w:rsidRPr="009867B6">
        <w:rPr>
          <w:rFonts w:ascii="Cambria" w:hAnsi="Cambria"/>
          <w:szCs w:val="24"/>
          <w:lang w:val="id-ID"/>
        </w:rPr>
        <w:t xml:space="preserve">takan pula, selama ini kegagalan organisasi profesi advokat dalam memberikan bantuan hukum karena tidak ada ketentuan yang mewajibkan advokat untuk memberi bantuan hukum, sehingga sifatnya hanya sukarela. "Ini juga </w:t>
      </w:r>
      <w:r w:rsidR="001460CF">
        <w:rPr>
          <w:rFonts w:ascii="Cambria" w:hAnsi="Cambria"/>
          <w:szCs w:val="24"/>
          <w:lang w:val="id-ID"/>
        </w:rPr>
        <w:t>salah satu faktor yang menyebab</w:t>
      </w:r>
      <w:r w:rsidRPr="009867B6">
        <w:rPr>
          <w:rFonts w:ascii="Cambria" w:hAnsi="Cambria"/>
          <w:szCs w:val="24"/>
          <w:lang w:val="id-ID"/>
        </w:rPr>
        <w:t>kan advokat ja</w:t>
      </w:r>
      <w:r w:rsidR="005833AD">
        <w:rPr>
          <w:rFonts w:ascii="Cambria" w:hAnsi="Cambria"/>
          <w:szCs w:val="24"/>
          <w:lang w:val="id-ID"/>
        </w:rPr>
        <w:t>uh dari masyarakat," paparnya.</w:t>
      </w:r>
      <w:r w:rsidR="005833AD">
        <w:rPr>
          <w:rStyle w:val="FootnoteReference"/>
          <w:rFonts w:ascii="Cambria" w:hAnsi="Cambria"/>
          <w:szCs w:val="24"/>
          <w:lang w:val="id-ID"/>
        </w:rPr>
        <w:footnoteReference w:id="7"/>
      </w:r>
    </w:p>
    <w:p w:rsidR="00CC60D3" w:rsidRDefault="009867B6" w:rsidP="00CC60D3">
      <w:pPr>
        <w:shd w:val="clear" w:color="auto" w:fill="FFFFFF"/>
        <w:ind w:firstLine="426"/>
        <w:jc w:val="both"/>
        <w:rPr>
          <w:rFonts w:ascii="Cambria" w:hAnsi="Cambria"/>
          <w:szCs w:val="24"/>
          <w:lang w:val="id-ID"/>
        </w:rPr>
      </w:pPr>
      <w:r w:rsidRPr="009867B6">
        <w:rPr>
          <w:rFonts w:ascii="Cambria" w:hAnsi="Cambria"/>
          <w:szCs w:val="24"/>
          <w:lang w:val="id-ID"/>
        </w:rPr>
        <w:t>Ditambah lagi da</w:t>
      </w:r>
      <w:r w:rsidR="001460CF">
        <w:rPr>
          <w:rFonts w:ascii="Cambria" w:hAnsi="Cambria"/>
          <w:szCs w:val="24"/>
          <w:lang w:val="id-ID"/>
        </w:rPr>
        <w:t>lam Pasal 34 ayat (1) Undang-un</w:t>
      </w:r>
      <w:r w:rsidRPr="009867B6">
        <w:rPr>
          <w:rFonts w:ascii="Cambria" w:hAnsi="Cambria"/>
          <w:szCs w:val="24"/>
          <w:lang w:val="id-ID"/>
        </w:rPr>
        <w:t>dang Dasar 1945 pengakuan hak sipil, politik, ekonomi, sosial, dan budaya dari fakir miskin, yang berarti adanya pengakuan terhadap hak untuk dibela oleh advokat atau pembela umum bagi fakir miskin, maka undang-und</w:t>
      </w:r>
      <w:r w:rsidR="001460CF">
        <w:rPr>
          <w:rFonts w:ascii="Cambria" w:hAnsi="Cambria"/>
          <w:szCs w:val="24"/>
          <w:lang w:val="id-ID"/>
        </w:rPr>
        <w:t>ang bantuan hukum mutlak diper</w:t>
      </w:r>
      <w:r w:rsidRPr="009867B6">
        <w:rPr>
          <w:rFonts w:ascii="Cambria" w:hAnsi="Cambria"/>
          <w:szCs w:val="24"/>
          <w:lang w:val="id-ID"/>
        </w:rPr>
        <w:t xml:space="preserve">lukan dalam </w:t>
      </w:r>
      <w:r w:rsidRPr="009867B6">
        <w:rPr>
          <w:rFonts w:ascii="Cambria" w:hAnsi="Cambria"/>
          <w:szCs w:val="24"/>
          <w:lang w:val="id-ID"/>
        </w:rPr>
        <w:lastRenderedPageBreak/>
        <w:t>ra</w:t>
      </w:r>
      <w:r w:rsidR="001460CF">
        <w:rPr>
          <w:rFonts w:ascii="Cambria" w:hAnsi="Cambria"/>
          <w:szCs w:val="24"/>
          <w:lang w:val="id-ID"/>
        </w:rPr>
        <w:t>ngka mempertegas hak untuk mem</w:t>
      </w:r>
      <w:r w:rsidRPr="009867B6">
        <w:rPr>
          <w:rFonts w:ascii="Cambria" w:hAnsi="Cambria"/>
          <w:szCs w:val="24"/>
          <w:lang w:val="id-ID"/>
        </w:rPr>
        <w:t>peroleh bantuan hukum bagi fakir miskin.</w:t>
      </w:r>
    </w:p>
    <w:p w:rsidR="00CC60D3" w:rsidRDefault="009867B6" w:rsidP="00CC60D3">
      <w:pPr>
        <w:shd w:val="clear" w:color="auto" w:fill="FFFFFF"/>
        <w:ind w:firstLine="426"/>
        <w:jc w:val="both"/>
        <w:rPr>
          <w:rFonts w:ascii="Cambria" w:hAnsi="Cambria"/>
          <w:szCs w:val="24"/>
          <w:lang w:val="id-ID"/>
        </w:rPr>
      </w:pPr>
      <w:r w:rsidRPr="009867B6">
        <w:rPr>
          <w:rFonts w:ascii="Cambria" w:hAnsi="Cambria"/>
          <w:szCs w:val="24"/>
          <w:lang w:val="id-ID"/>
        </w:rPr>
        <w:t>Atas dasar pertimbangan tersebut, fakir miskin memiliki hak untuk diwakili dan dibela oleh advokat baik di dalam maupun di luar pengadilan (legal aid) sama seperti orang mampu yang mendapatkan jasa hukum dari advokat</w:t>
      </w:r>
      <w:r w:rsidR="001460CF">
        <w:rPr>
          <w:rFonts w:ascii="Cambria" w:hAnsi="Cambria"/>
          <w:szCs w:val="24"/>
          <w:lang w:val="id-ID"/>
        </w:rPr>
        <w:t xml:space="preserve"> (legal service). Penegasan se</w:t>
      </w:r>
      <w:r w:rsidRPr="009867B6">
        <w:rPr>
          <w:rFonts w:ascii="Cambria" w:hAnsi="Cambria"/>
          <w:szCs w:val="24"/>
          <w:lang w:val="id-ID"/>
        </w:rPr>
        <w:t>bagaimana diambil da</w:t>
      </w:r>
      <w:r w:rsidR="001460CF">
        <w:rPr>
          <w:rFonts w:ascii="Cambria" w:hAnsi="Cambria"/>
          <w:szCs w:val="24"/>
          <w:lang w:val="id-ID"/>
        </w:rPr>
        <w:t>ri Pasal 34 ayat (1) Undang-un</w:t>
      </w:r>
      <w:r w:rsidRPr="009867B6">
        <w:rPr>
          <w:rFonts w:ascii="Cambria" w:hAnsi="Cambria"/>
          <w:szCs w:val="24"/>
          <w:lang w:val="id-ID"/>
        </w:rPr>
        <w:t>dang Dasar 1945 memberikan implikas</w:t>
      </w:r>
      <w:r w:rsidR="001460CF">
        <w:rPr>
          <w:rFonts w:ascii="Cambria" w:hAnsi="Cambria"/>
          <w:szCs w:val="24"/>
          <w:lang w:val="id-ID"/>
        </w:rPr>
        <w:t>i bahwa ban</w:t>
      </w:r>
      <w:r w:rsidRPr="009867B6">
        <w:rPr>
          <w:rFonts w:ascii="Cambria" w:hAnsi="Cambria"/>
          <w:szCs w:val="24"/>
          <w:lang w:val="id-ID"/>
        </w:rPr>
        <w:t>tuan hukum bagi fakir miskin pun merupakan tugas dan tanggung jawab negara dan meru</w:t>
      </w:r>
      <w:r w:rsidR="005833AD">
        <w:rPr>
          <w:rFonts w:ascii="Cambria" w:hAnsi="Cambria"/>
          <w:szCs w:val="24"/>
          <w:lang w:val="id-ID"/>
        </w:rPr>
        <w:t>pakan Hak Konstitusional</w:t>
      </w:r>
      <w:r w:rsidR="005833AD">
        <w:rPr>
          <w:rStyle w:val="FootnoteReference"/>
          <w:rFonts w:ascii="Cambria" w:hAnsi="Cambria"/>
          <w:szCs w:val="24"/>
          <w:lang w:val="id-ID"/>
        </w:rPr>
        <w:footnoteReference w:id="8"/>
      </w:r>
      <w:r w:rsidR="005833AD">
        <w:rPr>
          <w:rFonts w:ascii="Cambria" w:hAnsi="Cambria"/>
          <w:szCs w:val="24"/>
          <w:lang w:val="id-ID"/>
        </w:rPr>
        <w:t xml:space="preserve"> </w:t>
      </w:r>
      <w:r w:rsidRPr="009867B6">
        <w:rPr>
          <w:rFonts w:ascii="Cambria" w:hAnsi="Cambria"/>
          <w:szCs w:val="24"/>
          <w:lang w:val="id-ID"/>
        </w:rPr>
        <w:t xml:space="preserve"> yang juga merupakan bagian Hak Asasi Manusia di hadapan hukum.</w:t>
      </w:r>
    </w:p>
    <w:p w:rsidR="00CC60D3" w:rsidRDefault="009867B6" w:rsidP="00CC60D3">
      <w:pPr>
        <w:shd w:val="clear" w:color="auto" w:fill="FFFFFF"/>
        <w:ind w:firstLine="426"/>
        <w:jc w:val="both"/>
        <w:rPr>
          <w:rFonts w:ascii="Cambria" w:hAnsi="Cambria"/>
          <w:szCs w:val="24"/>
          <w:lang w:val="id-ID"/>
        </w:rPr>
      </w:pPr>
      <w:r w:rsidRPr="009867B6">
        <w:rPr>
          <w:rFonts w:ascii="Cambria" w:hAnsi="Cambria"/>
          <w:szCs w:val="24"/>
          <w:lang w:val="id-ID"/>
        </w:rPr>
        <w:t>Sebagaimana tel</w:t>
      </w:r>
      <w:r w:rsidR="001460CF">
        <w:rPr>
          <w:rFonts w:ascii="Cambria" w:hAnsi="Cambria"/>
          <w:szCs w:val="24"/>
          <w:lang w:val="id-ID"/>
        </w:rPr>
        <w:t>ah diuraikan sebelumnya perang</w:t>
      </w:r>
      <w:r w:rsidRPr="009867B6">
        <w:rPr>
          <w:rFonts w:ascii="Cambria" w:hAnsi="Cambria"/>
          <w:szCs w:val="24"/>
          <w:lang w:val="id-ID"/>
        </w:rPr>
        <w:t>kat hukum positif yang ada kurang memadai untuk menunjang konsep</w:t>
      </w:r>
      <w:r w:rsidR="001460CF">
        <w:rPr>
          <w:rFonts w:ascii="Cambria" w:hAnsi="Cambria"/>
          <w:szCs w:val="24"/>
          <w:lang w:val="id-ID"/>
        </w:rPr>
        <w:t xml:space="preserve"> bantuan hukum sebagai hak kon</w:t>
      </w:r>
      <w:r w:rsidRPr="009867B6">
        <w:rPr>
          <w:rFonts w:ascii="Cambria" w:hAnsi="Cambria"/>
          <w:szCs w:val="24"/>
          <w:lang w:val="id-ID"/>
        </w:rPr>
        <w:t>stitusional. Oleh kar</w:t>
      </w:r>
      <w:r w:rsidR="001460CF">
        <w:rPr>
          <w:rFonts w:ascii="Cambria" w:hAnsi="Cambria"/>
          <w:szCs w:val="24"/>
          <w:lang w:val="id-ID"/>
        </w:rPr>
        <w:t>ena itu bantuan hukum perlu di</w:t>
      </w:r>
      <w:r w:rsidRPr="009867B6">
        <w:rPr>
          <w:rFonts w:ascii="Cambria" w:hAnsi="Cambria"/>
          <w:szCs w:val="24"/>
          <w:lang w:val="id-ID"/>
        </w:rPr>
        <w:t>jabarkan lebih lan</w:t>
      </w:r>
      <w:r w:rsidR="001460CF">
        <w:rPr>
          <w:rFonts w:ascii="Cambria" w:hAnsi="Cambria"/>
          <w:szCs w:val="24"/>
          <w:lang w:val="id-ID"/>
        </w:rPr>
        <w:t>jut di dalam undang-undang ban</w:t>
      </w:r>
      <w:r w:rsidRPr="009867B6">
        <w:rPr>
          <w:rFonts w:ascii="Cambria" w:hAnsi="Cambria"/>
          <w:szCs w:val="24"/>
          <w:lang w:val="id-ID"/>
        </w:rPr>
        <w:t>tuan hukum yang memuat konsep, fungsi, dan sifat dari bantuan hukum. Konsep bantuan hukum dalam Undang-Undang Dasar 1945 telah dinyatakan secara jelas dan tegas, agar hak konstitusional rakyat untuk memperoleh</w:t>
      </w:r>
      <w:r w:rsidR="005833AD">
        <w:rPr>
          <w:rFonts w:ascii="Cambria" w:hAnsi="Cambria"/>
          <w:szCs w:val="24"/>
          <w:lang w:val="id-ID"/>
        </w:rPr>
        <w:t xml:space="preserve"> bantuan hukum dapat terjamin</w:t>
      </w:r>
      <w:r w:rsidR="005833AD">
        <w:rPr>
          <w:rStyle w:val="FootnoteReference"/>
          <w:rFonts w:ascii="Cambria" w:hAnsi="Cambria"/>
          <w:szCs w:val="24"/>
          <w:lang w:val="id-ID"/>
        </w:rPr>
        <w:footnoteReference w:id="9"/>
      </w:r>
      <w:r w:rsidR="005833AD">
        <w:rPr>
          <w:rFonts w:ascii="Cambria" w:hAnsi="Cambria"/>
          <w:szCs w:val="24"/>
          <w:lang w:val="id-ID"/>
        </w:rPr>
        <w:t xml:space="preserve">. </w:t>
      </w:r>
    </w:p>
    <w:p w:rsidR="009867B6" w:rsidRDefault="009867B6" w:rsidP="00CC60D3">
      <w:pPr>
        <w:shd w:val="clear" w:color="auto" w:fill="FFFFFF"/>
        <w:ind w:firstLine="426"/>
        <w:jc w:val="both"/>
        <w:rPr>
          <w:rFonts w:ascii="Cambria" w:hAnsi="Cambria"/>
          <w:szCs w:val="24"/>
          <w:lang w:val="id-ID"/>
        </w:rPr>
      </w:pPr>
      <w:r w:rsidRPr="009867B6">
        <w:rPr>
          <w:rFonts w:ascii="Cambria" w:hAnsi="Cambria"/>
          <w:szCs w:val="24"/>
          <w:lang w:val="id-ID"/>
        </w:rPr>
        <w:t>Berdasarkan urai</w:t>
      </w:r>
      <w:r w:rsidR="001460CF">
        <w:rPr>
          <w:rFonts w:ascii="Cambria" w:hAnsi="Cambria"/>
          <w:szCs w:val="24"/>
          <w:lang w:val="id-ID"/>
        </w:rPr>
        <w:t>an di atas menunjukan bahwa se</w:t>
      </w:r>
      <w:r w:rsidRPr="009867B6">
        <w:rPr>
          <w:rFonts w:ascii="Cambria" w:hAnsi="Cambria"/>
          <w:szCs w:val="24"/>
          <w:lang w:val="id-ID"/>
        </w:rPr>
        <w:t>benarnya peranan advokat dalam hak asasi manusia sangatlah memegang peranan penting. Sungguhpun demikian terkait dengan persoalan akademis, maka bantuan hukum</w:t>
      </w:r>
      <w:r w:rsidR="001460CF">
        <w:rPr>
          <w:rFonts w:ascii="Cambria" w:hAnsi="Cambria"/>
          <w:szCs w:val="24"/>
          <w:lang w:val="id-ID"/>
        </w:rPr>
        <w:t xml:space="preserve"> bagi masyarakat tidak mampu se</w:t>
      </w:r>
      <w:r w:rsidRPr="009867B6">
        <w:rPr>
          <w:rFonts w:ascii="Cambria" w:hAnsi="Cambria"/>
          <w:szCs w:val="24"/>
          <w:lang w:val="id-ID"/>
        </w:rPr>
        <w:t>cara teoritis konsepsional dan eksistensinya secara konstitusional masih per</w:t>
      </w:r>
      <w:r w:rsidR="001460CF">
        <w:rPr>
          <w:rFonts w:ascii="Cambria" w:hAnsi="Cambria"/>
          <w:szCs w:val="24"/>
          <w:lang w:val="id-ID"/>
        </w:rPr>
        <w:t>lu dijustifikasi oleh suatu un</w:t>
      </w:r>
      <w:r w:rsidRPr="009867B6">
        <w:rPr>
          <w:rFonts w:ascii="Cambria" w:hAnsi="Cambria"/>
          <w:szCs w:val="24"/>
          <w:lang w:val="id-ID"/>
        </w:rPr>
        <w:t xml:space="preserve">dang-undang, dalam hal ini undang-undang tentang Bantuan Hukum. </w:t>
      </w:r>
      <w:r w:rsidR="001460CF">
        <w:rPr>
          <w:rFonts w:ascii="Cambria" w:hAnsi="Cambria"/>
          <w:szCs w:val="24"/>
          <w:lang w:val="id-ID"/>
        </w:rPr>
        <w:t>Selama bantuan hukum belum dia</w:t>
      </w:r>
      <w:r w:rsidRPr="009867B6">
        <w:rPr>
          <w:rFonts w:ascii="Cambria" w:hAnsi="Cambria"/>
          <w:szCs w:val="24"/>
          <w:lang w:val="id-ID"/>
        </w:rPr>
        <w:t>tur dalam suatu und</w:t>
      </w:r>
      <w:r w:rsidR="001460CF">
        <w:rPr>
          <w:rFonts w:ascii="Cambria" w:hAnsi="Cambria"/>
          <w:szCs w:val="24"/>
          <w:lang w:val="id-ID"/>
        </w:rPr>
        <w:t>ang-undang maka eksistensi ban</w:t>
      </w:r>
      <w:r w:rsidRPr="009867B6">
        <w:rPr>
          <w:rFonts w:ascii="Cambria" w:hAnsi="Cambria"/>
          <w:szCs w:val="24"/>
          <w:lang w:val="id-ID"/>
        </w:rPr>
        <w:t xml:space="preserve">tuan hukum belum mendapatkan kepastian hukum, karena kepastian hukum itu merupakan produk dari hukum atau lebih khusus dari perundang-undangan, </w:t>
      </w:r>
      <w:r w:rsidRPr="009867B6">
        <w:rPr>
          <w:rFonts w:ascii="Cambria" w:hAnsi="Cambria"/>
          <w:szCs w:val="24"/>
          <w:lang w:val="id-ID"/>
        </w:rPr>
        <w:lastRenderedPageBreak/>
        <w:t>begitu datang hukum atau undang-undang maka datanglah kepastian.</w:t>
      </w:r>
    </w:p>
    <w:p w:rsidR="009867B6" w:rsidRPr="009867B6" w:rsidRDefault="001460CF" w:rsidP="001460CF">
      <w:pPr>
        <w:shd w:val="clear" w:color="auto" w:fill="FFFFFF"/>
        <w:spacing w:before="100" w:after="100"/>
        <w:jc w:val="both"/>
        <w:rPr>
          <w:rFonts w:ascii="Cambria" w:hAnsi="Cambria"/>
          <w:szCs w:val="24"/>
          <w:lang w:val="id-ID"/>
        </w:rPr>
      </w:pPr>
      <w:r>
        <w:rPr>
          <w:rFonts w:ascii="Cambria" w:hAnsi="Cambria"/>
          <w:szCs w:val="24"/>
          <w:lang w:val="id-ID"/>
        </w:rPr>
        <w:t xml:space="preserve">B. </w:t>
      </w:r>
      <w:r w:rsidR="009867B6" w:rsidRPr="009867B6">
        <w:rPr>
          <w:rFonts w:ascii="Cambria" w:hAnsi="Cambria"/>
          <w:szCs w:val="24"/>
          <w:lang w:val="id-ID"/>
        </w:rPr>
        <w:t>Permasalahan</w:t>
      </w:r>
    </w:p>
    <w:p w:rsidR="009867B6" w:rsidRPr="00CC60D3" w:rsidRDefault="009867B6" w:rsidP="00CC60D3">
      <w:pPr>
        <w:pStyle w:val="ListParagraph"/>
        <w:numPr>
          <w:ilvl w:val="0"/>
          <w:numId w:val="20"/>
        </w:numPr>
        <w:shd w:val="clear" w:color="auto" w:fill="FFFFFF"/>
        <w:jc w:val="both"/>
        <w:rPr>
          <w:rFonts w:ascii="Cambria" w:hAnsi="Cambria"/>
          <w:szCs w:val="24"/>
          <w:lang w:val="id-ID"/>
        </w:rPr>
      </w:pPr>
      <w:r w:rsidRPr="00CC60D3">
        <w:rPr>
          <w:rFonts w:ascii="Cambria" w:hAnsi="Cambria"/>
          <w:szCs w:val="24"/>
          <w:lang w:val="id-ID"/>
        </w:rPr>
        <w:t>Bagaimanakah kedudukan dan peranan advokat dalam pelaksana</w:t>
      </w:r>
      <w:r w:rsidR="00CC60D3" w:rsidRPr="00CC60D3">
        <w:rPr>
          <w:rFonts w:ascii="Cambria" w:hAnsi="Cambria"/>
          <w:szCs w:val="24"/>
          <w:lang w:val="id-ID"/>
        </w:rPr>
        <w:t>an hak asasi manusia di Indone</w:t>
      </w:r>
      <w:r w:rsidRPr="00CC60D3">
        <w:rPr>
          <w:rFonts w:ascii="Cambria" w:hAnsi="Cambria"/>
          <w:szCs w:val="24"/>
          <w:lang w:val="id-ID"/>
        </w:rPr>
        <w:t>sia?</w:t>
      </w:r>
    </w:p>
    <w:p w:rsidR="009867B6" w:rsidRPr="00CC60D3" w:rsidRDefault="009867B6" w:rsidP="00CC60D3">
      <w:pPr>
        <w:pStyle w:val="ListParagraph"/>
        <w:numPr>
          <w:ilvl w:val="0"/>
          <w:numId w:val="20"/>
        </w:numPr>
        <w:shd w:val="clear" w:color="auto" w:fill="FFFFFF"/>
        <w:jc w:val="both"/>
        <w:rPr>
          <w:rFonts w:ascii="Cambria" w:hAnsi="Cambria"/>
          <w:szCs w:val="24"/>
          <w:lang w:val="id-ID"/>
        </w:rPr>
      </w:pPr>
      <w:r w:rsidRPr="00CC60D3">
        <w:rPr>
          <w:rFonts w:ascii="Cambria" w:hAnsi="Cambria"/>
          <w:szCs w:val="24"/>
          <w:lang w:val="id-ID"/>
        </w:rPr>
        <w:t>Faktor apakah yang menjadi penghambat advokat dalam mewujudkan kedudukan dan peranannya?</w:t>
      </w:r>
    </w:p>
    <w:p w:rsidR="009867B6" w:rsidRPr="009867B6" w:rsidRDefault="00CC60D3" w:rsidP="00CC60D3">
      <w:pPr>
        <w:shd w:val="clear" w:color="auto" w:fill="FFFFFF"/>
        <w:spacing w:before="100" w:after="100"/>
        <w:jc w:val="both"/>
        <w:rPr>
          <w:rFonts w:ascii="Cambria" w:hAnsi="Cambria"/>
          <w:szCs w:val="24"/>
          <w:lang w:val="id-ID"/>
        </w:rPr>
      </w:pPr>
      <w:r>
        <w:rPr>
          <w:rFonts w:ascii="Cambria" w:hAnsi="Cambria"/>
          <w:szCs w:val="24"/>
          <w:lang w:val="id-ID"/>
        </w:rPr>
        <w:t xml:space="preserve">C. </w:t>
      </w:r>
      <w:r w:rsidR="009867B6" w:rsidRPr="009867B6">
        <w:rPr>
          <w:rFonts w:ascii="Cambria" w:hAnsi="Cambria"/>
          <w:szCs w:val="24"/>
          <w:lang w:val="id-ID"/>
        </w:rPr>
        <w:t>Landasan Pemikiran</w:t>
      </w:r>
    </w:p>
    <w:p w:rsidR="009867B6" w:rsidRPr="009867B6" w:rsidRDefault="009867B6" w:rsidP="00CC60D3">
      <w:pPr>
        <w:shd w:val="clear" w:color="auto" w:fill="FFFFFF"/>
        <w:ind w:firstLine="284"/>
        <w:jc w:val="both"/>
        <w:rPr>
          <w:rFonts w:ascii="Cambria" w:hAnsi="Cambria"/>
          <w:szCs w:val="24"/>
          <w:lang w:val="id-ID"/>
        </w:rPr>
      </w:pPr>
      <w:r w:rsidRPr="009867B6">
        <w:rPr>
          <w:rFonts w:ascii="Cambria" w:hAnsi="Cambria"/>
          <w:szCs w:val="24"/>
          <w:lang w:val="id-ID"/>
        </w:rPr>
        <w:t>Hak asasi manusia secara definitif merupakan unsur normatif yang berfungsi sebagai pedoman berprilaku, melindungi kebebasan, kekebalan serta menjamin adanya peluang bagi setiap individu dalam menjaga harkat dan martab</w:t>
      </w:r>
      <w:r w:rsidR="00CC60D3">
        <w:rPr>
          <w:rFonts w:ascii="Cambria" w:hAnsi="Cambria"/>
          <w:szCs w:val="24"/>
          <w:lang w:val="id-ID"/>
        </w:rPr>
        <w:t>atnya yang meliputi unsur pemi</w:t>
      </w:r>
      <w:r w:rsidRPr="009867B6">
        <w:rPr>
          <w:rFonts w:ascii="Cambria" w:hAnsi="Cambria"/>
          <w:szCs w:val="24"/>
          <w:lang w:val="id-ID"/>
        </w:rPr>
        <w:t>likan dan penerapannya, paling tidak ada dua teori, yaitu pemberian ha</w:t>
      </w:r>
      <w:r w:rsidR="00CC60D3">
        <w:rPr>
          <w:rFonts w:ascii="Cambria" w:hAnsi="Cambria"/>
          <w:szCs w:val="24"/>
          <w:lang w:val="id-ID"/>
        </w:rPr>
        <w:t>k adalah untuk dilakukan, dimi</w:t>
      </w:r>
      <w:r w:rsidRPr="009867B6">
        <w:rPr>
          <w:rFonts w:ascii="Cambria" w:hAnsi="Cambria"/>
          <w:szCs w:val="24"/>
          <w:lang w:val="id-ID"/>
        </w:rPr>
        <w:t>liki, dinikmati dan merupakan kesatuan dari klaim yang absah (keuntungan didapat dari pelaksanaan hak yang dis</w:t>
      </w:r>
      <w:r w:rsidR="005833AD">
        <w:rPr>
          <w:rFonts w:ascii="Cambria" w:hAnsi="Cambria"/>
          <w:szCs w:val="24"/>
          <w:lang w:val="id-ID"/>
        </w:rPr>
        <w:t>ertai pelaksanaan kewajiban)</w:t>
      </w:r>
      <w:r w:rsidR="005833AD">
        <w:rPr>
          <w:rStyle w:val="FootnoteReference"/>
          <w:rFonts w:ascii="Cambria" w:hAnsi="Cambria"/>
          <w:szCs w:val="24"/>
          <w:lang w:val="id-ID"/>
        </w:rPr>
        <w:footnoteReference w:id="10"/>
      </w:r>
      <w:r w:rsidR="005833AD">
        <w:rPr>
          <w:rFonts w:ascii="Cambria" w:hAnsi="Cambria"/>
          <w:szCs w:val="24"/>
          <w:lang w:val="id-ID"/>
        </w:rPr>
        <w:t>.</w:t>
      </w:r>
    </w:p>
    <w:p w:rsidR="00CC60D3" w:rsidRDefault="009867B6" w:rsidP="00CC60D3">
      <w:pPr>
        <w:shd w:val="clear" w:color="auto" w:fill="FFFFFF"/>
        <w:ind w:firstLine="284"/>
        <w:jc w:val="both"/>
        <w:rPr>
          <w:rFonts w:ascii="Cambria" w:hAnsi="Cambria"/>
          <w:szCs w:val="24"/>
          <w:lang w:val="id-ID"/>
        </w:rPr>
      </w:pPr>
      <w:r w:rsidRPr="009867B6">
        <w:rPr>
          <w:rFonts w:ascii="Cambria" w:hAnsi="Cambria"/>
          <w:szCs w:val="24"/>
          <w:lang w:val="id-ID"/>
        </w:rPr>
        <w:t>Secara harfiah hak a</w:t>
      </w:r>
      <w:r w:rsidR="00CC60D3">
        <w:rPr>
          <w:rFonts w:ascii="Cambria" w:hAnsi="Cambria"/>
          <w:szCs w:val="24"/>
          <w:lang w:val="id-ID"/>
        </w:rPr>
        <w:t>sasi manusia ialah hak yang di</w:t>
      </w:r>
      <w:r w:rsidRPr="009867B6">
        <w:rPr>
          <w:rFonts w:ascii="Cambria" w:hAnsi="Cambria"/>
          <w:szCs w:val="24"/>
          <w:lang w:val="id-ID"/>
        </w:rPr>
        <w:t>miliki oleh seseoran</w:t>
      </w:r>
      <w:r w:rsidR="00CC60D3">
        <w:rPr>
          <w:rFonts w:ascii="Cambria" w:hAnsi="Cambria"/>
          <w:szCs w:val="24"/>
          <w:lang w:val="id-ID"/>
        </w:rPr>
        <w:t>g karena orang itu adalah manu</w:t>
      </w:r>
      <w:r w:rsidRPr="009867B6">
        <w:rPr>
          <w:rFonts w:ascii="Cambria" w:hAnsi="Cambria"/>
          <w:szCs w:val="24"/>
          <w:lang w:val="id-ID"/>
        </w:rPr>
        <w:t xml:space="preserve">sia. Hak asasi manusia bersifat universal dengan kata lain hak asasi dimiliki oleh seluruh umat manusia </w:t>
      </w:r>
      <w:r w:rsidR="00CC60D3">
        <w:rPr>
          <w:rFonts w:ascii="Cambria" w:hAnsi="Cambria"/>
          <w:szCs w:val="24"/>
          <w:lang w:val="id-ID"/>
        </w:rPr>
        <w:t>se</w:t>
      </w:r>
      <w:r w:rsidRPr="009867B6">
        <w:rPr>
          <w:rFonts w:ascii="Cambria" w:hAnsi="Cambria"/>
          <w:szCs w:val="24"/>
          <w:lang w:val="id-ID"/>
        </w:rPr>
        <w:t>cara universal.</w:t>
      </w:r>
    </w:p>
    <w:p w:rsidR="00A3428C" w:rsidRDefault="009867B6" w:rsidP="00A3428C">
      <w:pPr>
        <w:shd w:val="clear" w:color="auto" w:fill="FFFFFF"/>
        <w:ind w:firstLine="284"/>
        <w:jc w:val="both"/>
        <w:rPr>
          <w:rFonts w:ascii="Cambria" w:hAnsi="Cambria"/>
          <w:szCs w:val="24"/>
          <w:lang w:val="id-ID"/>
        </w:rPr>
      </w:pPr>
      <w:r w:rsidRPr="009867B6">
        <w:rPr>
          <w:rFonts w:ascii="Cambria" w:hAnsi="Cambria"/>
          <w:szCs w:val="24"/>
          <w:lang w:val="id-ID"/>
        </w:rPr>
        <w:t>Jan Materson dari</w:t>
      </w:r>
      <w:r w:rsidR="00CC60D3">
        <w:rPr>
          <w:rFonts w:ascii="Cambria" w:hAnsi="Cambria"/>
          <w:szCs w:val="24"/>
          <w:lang w:val="id-ID"/>
        </w:rPr>
        <w:t xml:space="preserve"> Komisi Hak Asasi Manusia Perserikatan Bangsa-</w:t>
      </w:r>
      <w:r w:rsidR="00A3428C">
        <w:rPr>
          <w:rFonts w:ascii="Cambria" w:hAnsi="Cambria"/>
          <w:szCs w:val="24"/>
          <w:lang w:val="id-ID"/>
        </w:rPr>
        <w:t>B</w:t>
      </w:r>
      <w:r w:rsidRPr="009867B6">
        <w:rPr>
          <w:rFonts w:ascii="Cambria" w:hAnsi="Cambria"/>
          <w:szCs w:val="24"/>
          <w:lang w:val="id-ID"/>
        </w:rPr>
        <w:t>angsa mengemukakan bahwa yang dimaksud dengan hak asasi manusia ialah hak-hak yang melekat pada diri manusia dimana apabila hak ini tidak dimiliki oleh manusia, maka mustahil ia dapat hidup sebaga</w:t>
      </w:r>
      <w:r w:rsidR="00CC60D3">
        <w:rPr>
          <w:rFonts w:ascii="Cambria" w:hAnsi="Cambria"/>
          <w:szCs w:val="24"/>
          <w:lang w:val="id-ID"/>
        </w:rPr>
        <w:t>i manusia. Pernyataan ini memi</w:t>
      </w:r>
      <w:r w:rsidRPr="009867B6">
        <w:rPr>
          <w:rFonts w:ascii="Cambria" w:hAnsi="Cambria"/>
          <w:szCs w:val="24"/>
          <w:lang w:val="id-ID"/>
        </w:rPr>
        <w:t>liki makna yang luas atau kompleks sehingga tidak menutup kemungki</w:t>
      </w:r>
      <w:r w:rsidR="00CC60D3">
        <w:rPr>
          <w:rFonts w:ascii="Cambria" w:hAnsi="Cambria"/>
          <w:szCs w:val="24"/>
          <w:lang w:val="id-ID"/>
        </w:rPr>
        <w:t>nan adanya hak-hak yang dimili</w:t>
      </w:r>
      <w:r w:rsidRPr="009867B6">
        <w:rPr>
          <w:rFonts w:ascii="Cambria" w:hAnsi="Cambria"/>
          <w:szCs w:val="24"/>
          <w:lang w:val="id-ID"/>
        </w:rPr>
        <w:t>ki manusia belum tercantum dalam definisi hak asasi manusia, menurut Deklarasi Universal tentang Hak Asasi Manusia ya</w:t>
      </w:r>
      <w:r w:rsidR="00A3428C">
        <w:rPr>
          <w:rFonts w:ascii="Cambria" w:hAnsi="Cambria"/>
          <w:szCs w:val="24"/>
          <w:lang w:val="id-ID"/>
        </w:rPr>
        <w:t>ng diumumkan Perserikatan Bang</w:t>
      </w:r>
      <w:r w:rsidRPr="009867B6">
        <w:rPr>
          <w:rFonts w:ascii="Cambria" w:hAnsi="Cambria"/>
          <w:szCs w:val="24"/>
          <w:lang w:val="id-ID"/>
        </w:rPr>
        <w:t xml:space="preserve">sa-Bangsa pada tahun 1948 yang </w:t>
      </w:r>
      <w:r w:rsidRPr="009867B6">
        <w:rPr>
          <w:rFonts w:ascii="Cambria" w:hAnsi="Cambria"/>
          <w:szCs w:val="24"/>
          <w:lang w:val="id-ID"/>
        </w:rPr>
        <w:lastRenderedPageBreak/>
        <w:t>menyebutkan bahwa hak asasi manusia a</w:t>
      </w:r>
      <w:r w:rsidR="005833AD">
        <w:rPr>
          <w:rFonts w:ascii="Cambria" w:hAnsi="Cambria"/>
          <w:szCs w:val="24"/>
          <w:lang w:val="id-ID"/>
        </w:rPr>
        <w:t>dalah hak dasar seluruh umat manusia.</w:t>
      </w:r>
    </w:p>
    <w:p w:rsidR="00A3428C" w:rsidRDefault="005833AD" w:rsidP="00A3428C">
      <w:pPr>
        <w:shd w:val="clear" w:color="auto" w:fill="FFFFFF"/>
        <w:ind w:firstLine="284"/>
        <w:jc w:val="both"/>
        <w:rPr>
          <w:rFonts w:ascii="Cambria" w:hAnsi="Cambria"/>
          <w:szCs w:val="24"/>
          <w:lang w:val="id-ID"/>
        </w:rPr>
      </w:pPr>
      <w:r w:rsidRPr="005833AD">
        <w:rPr>
          <w:rFonts w:ascii="Cambria" w:hAnsi="Cambria"/>
          <w:szCs w:val="24"/>
          <w:lang w:val="id-ID"/>
        </w:rPr>
        <w:t>Hak Asasi Manusia adalah hak-hak yang langsung diberikan oleh Tuhan Yang Maha Pencipta (hak-hak bersifat kodrat). Oleh karenanya tidak ada kekuasaan apapun di dunia ini yang dapat mencabutnya. Namun demikian tidak berarti bahwa hak tersebut manusia dapat berbuat menurut kehendaknya, karena ia harus menghormati hak-hak manusia lainnya. Hak asasi manusia terdiri atas dua hak yang fundamental yaitu hak persamaan dan hak kebebasan.</w:t>
      </w:r>
    </w:p>
    <w:p w:rsidR="00A3428C" w:rsidRDefault="005833AD" w:rsidP="00A3428C">
      <w:pPr>
        <w:shd w:val="clear" w:color="auto" w:fill="FFFFFF"/>
        <w:ind w:firstLine="284"/>
        <w:jc w:val="both"/>
        <w:rPr>
          <w:rFonts w:ascii="Cambria" w:hAnsi="Cambria"/>
          <w:szCs w:val="24"/>
          <w:lang w:val="id-ID"/>
        </w:rPr>
      </w:pPr>
      <w:r w:rsidRPr="005833AD">
        <w:rPr>
          <w:rFonts w:ascii="Cambria" w:hAnsi="Cambria"/>
          <w:szCs w:val="24"/>
          <w:lang w:val="id-ID"/>
        </w:rPr>
        <w:t>Menurut Peter R. Baehr, yang dimaksud dengan hak asasi manusia adalah hak dasar yang dipandang mutlak perlu bagi perkembangan individu. Manusia sebagai makhluk mengetahui bahwa tanpa adanya hak asasi yang secara</w:t>
      </w:r>
      <w:r w:rsidR="00A3428C">
        <w:rPr>
          <w:rFonts w:ascii="Cambria" w:hAnsi="Cambria"/>
          <w:szCs w:val="24"/>
          <w:lang w:val="id-ID"/>
        </w:rPr>
        <w:t xml:space="preserve"> individu harus ada, tidak mun</w:t>
      </w:r>
      <w:r w:rsidRPr="005833AD">
        <w:rPr>
          <w:rFonts w:ascii="Cambria" w:hAnsi="Cambria"/>
          <w:szCs w:val="24"/>
          <w:lang w:val="id-ID"/>
        </w:rPr>
        <w:t>gkin manusia dapat membangun s</w:t>
      </w:r>
      <w:r w:rsidR="003409E6">
        <w:rPr>
          <w:rFonts w:ascii="Cambria" w:hAnsi="Cambria"/>
          <w:szCs w:val="24"/>
          <w:lang w:val="id-ID"/>
        </w:rPr>
        <w:t>ebuah masyarakat yang beradab</w:t>
      </w:r>
      <w:r>
        <w:rPr>
          <w:rStyle w:val="FootnoteReference"/>
          <w:rFonts w:ascii="Cambria" w:hAnsi="Cambria"/>
          <w:szCs w:val="24"/>
          <w:lang w:val="id-ID"/>
        </w:rPr>
        <w:footnoteReference w:id="11"/>
      </w:r>
      <w:r w:rsidR="003409E6">
        <w:rPr>
          <w:rFonts w:ascii="Cambria" w:hAnsi="Cambria"/>
          <w:szCs w:val="24"/>
          <w:lang w:val="id-ID"/>
        </w:rPr>
        <w:t xml:space="preserve">. </w:t>
      </w:r>
      <w:r w:rsidR="00A3428C">
        <w:rPr>
          <w:rFonts w:ascii="Cambria" w:hAnsi="Cambria"/>
          <w:szCs w:val="24"/>
          <w:lang w:val="id-ID"/>
        </w:rPr>
        <w:t>Masyarakat beradab adalah mas</w:t>
      </w:r>
      <w:r w:rsidRPr="005833AD">
        <w:rPr>
          <w:rFonts w:ascii="Cambria" w:hAnsi="Cambria"/>
          <w:szCs w:val="24"/>
          <w:lang w:val="id-ID"/>
        </w:rPr>
        <w:t>yarakat yang dal</w:t>
      </w:r>
      <w:r w:rsidR="00A3428C">
        <w:rPr>
          <w:rFonts w:ascii="Cambria" w:hAnsi="Cambria"/>
          <w:szCs w:val="24"/>
          <w:lang w:val="id-ID"/>
        </w:rPr>
        <w:t>am kehidupannya selalu mengede</w:t>
      </w:r>
      <w:r w:rsidRPr="005833AD">
        <w:rPr>
          <w:rFonts w:ascii="Cambria" w:hAnsi="Cambria"/>
          <w:szCs w:val="24"/>
          <w:lang w:val="id-ID"/>
        </w:rPr>
        <w:t>pankan, menghormati, dan menghargai nilai-nilai kemanusiaan baik secara individual maupun secara kelompok.</w:t>
      </w:r>
    </w:p>
    <w:p w:rsidR="00B6616A" w:rsidRDefault="005833AD" w:rsidP="00B6616A">
      <w:pPr>
        <w:shd w:val="clear" w:color="auto" w:fill="FFFFFF"/>
        <w:ind w:firstLine="284"/>
        <w:jc w:val="both"/>
        <w:rPr>
          <w:rFonts w:ascii="Cambria" w:hAnsi="Cambria"/>
          <w:szCs w:val="24"/>
          <w:lang w:val="id-ID"/>
        </w:rPr>
      </w:pPr>
      <w:r w:rsidRPr="005833AD">
        <w:rPr>
          <w:rFonts w:ascii="Cambria" w:hAnsi="Cambria"/>
          <w:szCs w:val="24"/>
          <w:lang w:val="id-ID"/>
        </w:rPr>
        <w:t>Berdasarkan Undang-Undang Nomor 39 Tahun 1999 tentang Hak</w:t>
      </w:r>
      <w:r w:rsidR="00A3428C">
        <w:rPr>
          <w:rFonts w:ascii="Cambria" w:hAnsi="Cambria"/>
          <w:szCs w:val="24"/>
          <w:lang w:val="id-ID"/>
        </w:rPr>
        <w:t xml:space="preserve"> Asasi Manusia, dijelaskan bah</w:t>
      </w:r>
      <w:r w:rsidRPr="005833AD">
        <w:rPr>
          <w:rFonts w:ascii="Cambria" w:hAnsi="Cambria"/>
          <w:szCs w:val="24"/>
          <w:lang w:val="id-ID"/>
        </w:rPr>
        <w:t>wa hak asasi manusia adalah seperangkat hak yang melekat pada hakikat keberadaan manusia sebagai makhluk Tuhan Yang Maha Esa, dan merupakan anugerah-Nya yang wajib dihormati, dijunjung tinggi, dan dilindungi oleh negara, hukum, pemerintah, dan setiap orang demi kehormatan serta perlindunga</w:t>
      </w:r>
      <w:r w:rsidR="003409E6">
        <w:rPr>
          <w:rFonts w:ascii="Cambria" w:hAnsi="Cambria"/>
          <w:szCs w:val="24"/>
          <w:lang w:val="id-ID"/>
        </w:rPr>
        <w:t>n harkat dan martabat manusia.</w:t>
      </w:r>
      <w:r w:rsidR="003409E6">
        <w:rPr>
          <w:rStyle w:val="FootnoteReference"/>
          <w:rFonts w:ascii="Cambria" w:hAnsi="Cambria"/>
          <w:szCs w:val="24"/>
          <w:lang w:val="id-ID"/>
        </w:rPr>
        <w:footnoteReference w:id="12"/>
      </w:r>
      <w:r w:rsidRPr="005833AD">
        <w:rPr>
          <w:rFonts w:ascii="Cambria" w:hAnsi="Cambria"/>
          <w:szCs w:val="24"/>
          <w:lang w:val="id-ID"/>
        </w:rPr>
        <w:t xml:space="preserve"> Hak asasi manusia disini juga termasuk hak atas persamaan dihadapan hukum (equlity before the law), semua masyarakat tanpa dibeda-bedak</w:t>
      </w:r>
      <w:r w:rsidR="00B6616A">
        <w:rPr>
          <w:rFonts w:ascii="Cambria" w:hAnsi="Cambria"/>
          <w:szCs w:val="24"/>
          <w:lang w:val="id-ID"/>
        </w:rPr>
        <w:t>an berhak atas perlindungan hu</w:t>
      </w:r>
      <w:r w:rsidRPr="005833AD">
        <w:rPr>
          <w:rFonts w:ascii="Cambria" w:hAnsi="Cambria"/>
          <w:szCs w:val="24"/>
          <w:lang w:val="id-ID"/>
        </w:rPr>
        <w:t xml:space="preserve">kum dan berhak </w:t>
      </w:r>
      <w:r w:rsidRPr="005833AD">
        <w:rPr>
          <w:rFonts w:ascii="Cambria" w:hAnsi="Cambria"/>
          <w:szCs w:val="24"/>
          <w:lang w:val="id-ID"/>
        </w:rPr>
        <w:lastRenderedPageBreak/>
        <w:t>mendapatkan bantuan hukum dari advokat.</w:t>
      </w:r>
    </w:p>
    <w:p w:rsidR="005833AD" w:rsidRPr="005833AD" w:rsidRDefault="005833AD" w:rsidP="00B6616A">
      <w:pPr>
        <w:shd w:val="clear" w:color="auto" w:fill="FFFFFF"/>
        <w:ind w:firstLine="284"/>
        <w:jc w:val="both"/>
        <w:rPr>
          <w:rFonts w:ascii="Cambria" w:hAnsi="Cambria"/>
          <w:szCs w:val="24"/>
          <w:lang w:val="id-ID"/>
        </w:rPr>
      </w:pPr>
      <w:r w:rsidRPr="005833AD">
        <w:rPr>
          <w:rFonts w:ascii="Cambria" w:hAnsi="Cambria"/>
          <w:szCs w:val="24"/>
          <w:lang w:val="id-ID"/>
        </w:rPr>
        <w:t>Sedangkan arti negara hukum menurut B. Hestu Cipto Handoyo B., bahwa : Pada hakikatnya berakar dari konsep kedaulatan hukum yang pada prinsipnya menyatakan bahwa kekuasaan di dalam suatu negara adalah hukum, oleh se</w:t>
      </w:r>
      <w:r w:rsidR="00B6616A">
        <w:rPr>
          <w:rFonts w:ascii="Cambria" w:hAnsi="Cambria"/>
          <w:szCs w:val="24"/>
          <w:lang w:val="id-ID"/>
        </w:rPr>
        <w:t>bab itu seluruh alat perlengka</w:t>
      </w:r>
      <w:r w:rsidRPr="005833AD">
        <w:rPr>
          <w:rFonts w:ascii="Cambria" w:hAnsi="Cambria"/>
          <w:szCs w:val="24"/>
          <w:lang w:val="id-ID"/>
        </w:rPr>
        <w:t>pan negara apapun namanya termasuk warga negara harus tunduk dan pa</w:t>
      </w:r>
      <w:r w:rsidR="00B6616A">
        <w:rPr>
          <w:rFonts w:ascii="Cambria" w:hAnsi="Cambria"/>
          <w:szCs w:val="24"/>
          <w:lang w:val="id-ID"/>
        </w:rPr>
        <w:t>tuh serta menjunjung tinggi hu</w:t>
      </w:r>
      <w:r w:rsidRPr="005833AD">
        <w:rPr>
          <w:rFonts w:ascii="Cambria" w:hAnsi="Cambria"/>
          <w:szCs w:val="24"/>
          <w:lang w:val="id-ID"/>
        </w:rPr>
        <w:t>kum tanpa kecuali.</w:t>
      </w:r>
    </w:p>
    <w:p w:rsidR="005833AD" w:rsidRPr="005833AD" w:rsidRDefault="005833AD" w:rsidP="005833AD">
      <w:pPr>
        <w:shd w:val="clear" w:color="auto" w:fill="FFFFFF"/>
        <w:jc w:val="both"/>
        <w:rPr>
          <w:rFonts w:ascii="Cambria" w:hAnsi="Cambria"/>
          <w:szCs w:val="24"/>
          <w:lang w:val="id-ID"/>
        </w:rPr>
      </w:pPr>
      <w:r w:rsidRPr="005833AD">
        <w:rPr>
          <w:rFonts w:ascii="Cambria" w:hAnsi="Cambria"/>
          <w:szCs w:val="24"/>
          <w:lang w:val="id-ID"/>
        </w:rPr>
        <w:t>Konsep nega</w:t>
      </w:r>
      <w:r w:rsidR="00B6616A">
        <w:rPr>
          <w:rFonts w:ascii="Cambria" w:hAnsi="Cambria"/>
          <w:szCs w:val="24"/>
          <w:lang w:val="id-ID"/>
        </w:rPr>
        <w:t>ra hukum menghendaki adanya un</w:t>
      </w:r>
      <w:r w:rsidRPr="005833AD">
        <w:rPr>
          <w:rFonts w:ascii="Cambria" w:hAnsi="Cambria"/>
          <w:szCs w:val="24"/>
          <w:lang w:val="id-ID"/>
        </w:rPr>
        <w:t>sur-unsur dalam p</w:t>
      </w:r>
      <w:r w:rsidR="00B6616A">
        <w:rPr>
          <w:rFonts w:ascii="Cambria" w:hAnsi="Cambria"/>
          <w:szCs w:val="24"/>
          <w:lang w:val="id-ID"/>
        </w:rPr>
        <w:t>enyelenggaraan sistem ketataneg</w:t>
      </w:r>
      <w:r w:rsidRPr="005833AD">
        <w:rPr>
          <w:rFonts w:ascii="Cambria" w:hAnsi="Cambria"/>
          <w:szCs w:val="24"/>
          <w:lang w:val="id-ID"/>
        </w:rPr>
        <w:t>araan, yaitu:</w:t>
      </w:r>
      <w:r w:rsidR="003409E6">
        <w:rPr>
          <w:rStyle w:val="FootnoteReference"/>
          <w:rFonts w:ascii="Cambria" w:hAnsi="Cambria"/>
          <w:szCs w:val="24"/>
          <w:lang w:val="id-ID"/>
        </w:rPr>
        <w:footnoteReference w:id="13"/>
      </w:r>
    </w:p>
    <w:p w:rsidR="00B6616A" w:rsidRDefault="005833AD" w:rsidP="00B6616A">
      <w:pPr>
        <w:pStyle w:val="ListParagraph"/>
        <w:numPr>
          <w:ilvl w:val="0"/>
          <w:numId w:val="21"/>
        </w:numPr>
        <w:shd w:val="clear" w:color="auto" w:fill="FFFFFF"/>
        <w:ind w:left="426" w:hanging="426"/>
        <w:jc w:val="both"/>
        <w:rPr>
          <w:rFonts w:ascii="Cambria" w:hAnsi="Cambria"/>
          <w:szCs w:val="24"/>
          <w:lang w:val="id-ID"/>
        </w:rPr>
      </w:pPr>
      <w:r w:rsidRPr="00B6616A">
        <w:rPr>
          <w:rFonts w:ascii="Cambria" w:hAnsi="Cambria"/>
          <w:szCs w:val="24"/>
          <w:lang w:val="id-ID"/>
        </w:rPr>
        <w:t>Adanya jami</w:t>
      </w:r>
      <w:r w:rsidR="00B6616A">
        <w:rPr>
          <w:rFonts w:ascii="Cambria" w:hAnsi="Cambria"/>
          <w:szCs w:val="24"/>
          <w:lang w:val="id-ID"/>
        </w:rPr>
        <w:t>nan terhadap hak asasi manusia</w:t>
      </w:r>
    </w:p>
    <w:p w:rsidR="00B6616A" w:rsidRDefault="005833AD" w:rsidP="00DB5EE3">
      <w:pPr>
        <w:shd w:val="clear" w:color="auto" w:fill="FFFFFF"/>
        <w:ind w:firstLine="426"/>
        <w:jc w:val="both"/>
        <w:rPr>
          <w:rFonts w:ascii="Cambria" w:hAnsi="Cambria"/>
          <w:szCs w:val="24"/>
          <w:lang w:val="id-ID"/>
        </w:rPr>
      </w:pPr>
      <w:r w:rsidRPr="00B6616A">
        <w:rPr>
          <w:rFonts w:ascii="Cambria" w:hAnsi="Cambria"/>
          <w:szCs w:val="24"/>
          <w:lang w:val="id-ID"/>
        </w:rPr>
        <w:t>Unsur jaminan terhadap hak</w:t>
      </w:r>
      <w:r w:rsidR="00B6616A" w:rsidRPr="00B6616A">
        <w:rPr>
          <w:rFonts w:ascii="Cambria" w:hAnsi="Cambria"/>
          <w:szCs w:val="24"/>
          <w:lang w:val="id-ID"/>
        </w:rPr>
        <w:t xml:space="preserve"> asasi manusia mer</w:t>
      </w:r>
      <w:r w:rsidRPr="00B6616A">
        <w:rPr>
          <w:rFonts w:ascii="Cambria" w:hAnsi="Cambria"/>
          <w:szCs w:val="24"/>
          <w:lang w:val="id-ID"/>
        </w:rPr>
        <w:t>upakan unsur yang pertama, negara terbentuk kare- na adanya kontrak sosial. Dari kontrak sosial inilah individu-individu dalam ikatan kehidupan bersama dalam negara meny</w:t>
      </w:r>
      <w:r w:rsidR="003409E6" w:rsidRPr="00B6616A">
        <w:rPr>
          <w:rFonts w:ascii="Cambria" w:hAnsi="Cambria"/>
          <w:szCs w:val="24"/>
          <w:lang w:val="id-ID"/>
        </w:rPr>
        <w:t>erahkan hak-hak politik dan so</w:t>
      </w:r>
      <w:r w:rsidRPr="00B6616A">
        <w:rPr>
          <w:rFonts w:ascii="Cambria" w:hAnsi="Cambria"/>
          <w:szCs w:val="24"/>
          <w:lang w:val="id-ID"/>
        </w:rPr>
        <w:t>sialnya kepada ikatan komunitas negar</w:t>
      </w:r>
      <w:r w:rsidR="00B6616A" w:rsidRPr="00B6616A">
        <w:rPr>
          <w:rFonts w:ascii="Cambria" w:hAnsi="Cambria"/>
          <w:szCs w:val="24"/>
          <w:lang w:val="id-ID"/>
        </w:rPr>
        <w:t>a. Oleh kare</w:t>
      </w:r>
      <w:r w:rsidRPr="00B6616A">
        <w:rPr>
          <w:rFonts w:ascii="Cambria" w:hAnsi="Cambria"/>
          <w:szCs w:val="24"/>
          <w:lang w:val="id-ID"/>
        </w:rPr>
        <w:t>na hak-hak tersebut diserahkan kepada negara, maka negara harus memberikan jaminan kepada hak-hak baik yang melekat di dalam individu maupun hak-hak di dalam kehidup</w:t>
      </w:r>
      <w:r w:rsidR="00B6616A">
        <w:rPr>
          <w:rFonts w:ascii="Cambria" w:hAnsi="Cambria"/>
          <w:szCs w:val="24"/>
          <w:lang w:val="id-ID"/>
        </w:rPr>
        <w:t>an kemasyarakatan dalam memper</w:t>
      </w:r>
      <w:r w:rsidRPr="00B6616A">
        <w:rPr>
          <w:rFonts w:ascii="Cambria" w:hAnsi="Cambria"/>
          <w:szCs w:val="24"/>
          <w:lang w:val="id-ID"/>
        </w:rPr>
        <w:t>oleh perlindungan atau bantuan hukum.</w:t>
      </w:r>
    </w:p>
    <w:p w:rsidR="005833AD" w:rsidRPr="00B6616A" w:rsidRDefault="005833AD" w:rsidP="00B6616A">
      <w:pPr>
        <w:pStyle w:val="ListParagraph"/>
        <w:numPr>
          <w:ilvl w:val="0"/>
          <w:numId w:val="21"/>
        </w:numPr>
        <w:shd w:val="clear" w:color="auto" w:fill="FFFFFF"/>
        <w:ind w:left="426" w:hanging="426"/>
        <w:jc w:val="both"/>
        <w:rPr>
          <w:rFonts w:ascii="Cambria" w:hAnsi="Cambria"/>
          <w:szCs w:val="24"/>
          <w:lang w:val="id-ID"/>
        </w:rPr>
      </w:pPr>
      <w:r w:rsidRPr="00B6616A">
        <w:rPr>
          <w:rFonts w:ascii="Cambria" w:hAnsi="Cambria"/>
          <w:szCs w:val="24"/>
          <w:lang w:val="id-ID"/>
        </w:rPr>
        <w:t>Adanya pembagian kekuasaan</w:t>
      </w:r>
    </w:p>
    <w:p w:rsidR="005833AD" w:rsidRPr="005833AD" w:rsidRDefault="005833AD" w:rsidP="00DB5EE3">
      <w:pPr>
        <w:shd w:val="clear" w:color="auto" w:fill="FFFFFF"/>
        <w:ind w:firstLine="426"/>
        <w:jc w:val="both"/>
        <w:rPr>
          <w:rFonts w:ascii="Cambria" w:hAnsi="Cambria"/>
          <w:szCs w:val="24"/>
          <w:lang w:val="id-ID"/>
        </w:rPr>
      </w:pPr>
      <w:r w:rsidRPr="005833AD">
        <w:rPr>
          <w:rFonts w:ascii="Cambria" w:hAnsi="Cambria"/>
          <w:szCs w:val="24"/>
          <w:lang w:val="id-ID"/>
        </w:rPr>
        <w:t xml:space="preserve">Untuk melindungi hak asasi manusia, kekuasaan di dalam negara harus </w:t>
      </w:r>
      <w:r w:rsidR="003409E6">
        <w:rPr>
          <w:rFonts w:ascii="Cambria" w:hAnsi="Cambria"/>
          <w:szCs w:val="24"/>
          <w:lang w:val="id-ID"/>
        </w:rPr>
        <w:t>dibagi-bagi ke dalam organ neg</w:t>
      </w:r>
      <w:r w:rsidRPr="005833AD">
        <w:rPr>
          <w:rFonts w:ascii="Cambria" w:hAnsi="Cambria"/>
          <w:szCs w:val="24"/>
          <w:lang w:val="id-ID"/>
        </w:rPr>
        <w:t xml:space="preserve">ara. Kekuasaan negara dibagi-bagi antara kekuasaan untuk menyelenggarakan pemerintahan (eksekutif), kekuasaan untuk </w:t>
      </w:r>
      <w:r w:rsidR="003409E6">
        <w:rPr>
          <w:rFonts w:ascii="Cambria" w:hAnsi="Cambria"/>
          <w:szCs w:val="24"/>
          <w:lang w:val="id-ID"/>
        </w:rPr>
        <w:t>membentuk undang-undang (legis</w:t>
      </w:r>
      <w:r w:rsidRPr="005833AD">
        <w:rPr>
          <w:rFonts w:ascii="Cambria" w:hAnsi="Cambria"/>
          <w:szCs w:val="24"/>
          <w:lang w:val="id-ID"/>
        </w:rPr>
        <w:t>latif), dan kekuasaan untuk melaksanakan peradilan (yudikatif).</w:t>
      </w:r>
    </w:p>
    <w:p w:rsidR="005833AD" w:rsidRPr="00B6616A" w:rsidRDefault="005833AD" w:rsidP="00B6616A">
      <w:pPr>
        <w:pStyle w:val="ListParagraph"/>
        <w:numPr>
          <w:ilvl w:val="0"/>
          <w:numId w:val="21"/>
        </w:numPr>
        <w:shd w:val="clear" w:color="auto" w:fill="FFFFFF"/>
        <w:ind w:left="426" w:hanging="426"/>
        <w:jc w:val="both"/>
        <w:rPr>
          <w:rFonts w:ascii="Cambria" w:hAnsi="Cambria"/>
          <w:szCs w:val="24"/>
          <w:lang w:val="id-ID"/>
        </w:rPr>
      </w:pPr>
      <w:r w:rsidRPr="00B6616A">
        <w:rPr>
          <w:rFonts w:ascii="Cambria" w:hAnsi="Cambria"/>
          <w:szCs w:val="24"/>
          <w:lang w:val="id-ID"/>
        </w:rPr>
        <w:t>Adanya asas legalitas pemerintahan</w:t>
      </w:r>
    </w:p>
    <w:p w:rsidR="005833AD" w:rsidRPr="005833AD" w:rsidRDefault="005833AD" w:rsidP="00DB5EE3">
      <w:pPr>
        <w:shd w:val="clear" w:color="auto" w:fill="FFFFFF"/>
        <w:ind w:firstLine="426"/>
        <w:jc w:val="both"/>
        <w:rPr>
          <w:rFonts w:ascii="Cambria" w:hAnsi="Cambria"/>
          <w:szCs w:val="24"/>
          <w:lang w:val="id-ID"/>
        </w:rPr>
      </w:pPr>
      <w:r w:rsidRPr="005833AD">
        <w:rPr>
          <w:rFonts w:ascii="Cambria" w:hAnsi="Cambria"/>
          <w:szCs w:val="24"/>
          <w:lang w:val="id-ID"/>
        </w:rPr>
        <w:t>Pemerintahan dal</w:t>
      </w:r>
      <w:r w:rsidR="00DB5EE3">
        <w:rPr>
          <w:rFonts w:ascii="Cambria" w:hAnsi="Cambria"/>
          <w:szCs w:val="24"/>
          <w:lang w:val="id-ID"/>
        </w:rPr>
        <w:t>am melaksanakan tugas dan tang</w:t>
      </w:r>
      <w:r w:rsidRPr="005833AD">
        <w:rPr>
          <w:rFonts w:ascii="Cambria" w:hAnsi="Cambria"/>
          <w:szCs w:val="24"/>
          <w:lang w:val="id-ID"/>
        </w:rPr>
        <w:t>gung jawabnya harus berdasarkan atas hukum atau ketentuan perundang-undangan yang berlaku.</w:t>
      </w:r>
    </w:p>
    <w:p w:rsidR="005833AD" w:rsidRPr="00DB5EE3" w:rsidRDefault="005833AD" w:rsidP="00DB5EE3">
      <w:pPr>
        <w:pStyle w:val="ListParagraph"/>
        <w:numPr>
          <w:ilvl w:val="0"/>
          <w:numId w:val="21"/>
        </w:numPr>
        <w:shd w:val="clear" w:color="auto" w:fill="FFFFFF"/>
        <w:ind w:left="426" w:hanging="426"/>
        <w:jc w:val="both"/>
        <w:rPr>
          <w:rFonts w:ascii="Cambria" w:hAnsi="Cambria"/>
          <w:szCs w:val="24"/>
          <w:lang w:val="id-ID"/>
        </w:rPr>
      </w:pPr>
      <w:r w:rsidRPr="00DB5EE3">
        <w:rPr>
          <w:rFonts w:ascii="Cambria" w:hAnsi="Cambria"/>
          <w:szCs w:val="24"/>
          <w:lang w:val="id-ID"/>
        </w:rPr>
        <w:lastRenderedPageBreak/>
        <w:t>Adanya prinsip peradilan yang bebas dan tidak memihak</w:t>
      </w:r>
    </w:p>
    <w:p w:rsidR="005833AD" w:rsidRPr="005833AD" w:rsidRDefault="005833AD" w:rsidP="00DB5EE3">
      <w:pPr>
        <w:shd w:val="clear" w:color="auto" w:fill="FFFFFF"/>
        <w:ind w:firstLine="426"/>
        <w:jc w:val="both"/>
        <w:rPr>
          <w:rFonts w:ascii="Cambria" w:hAnsi="Cambria"/>
          <w:szCs w:val="24"/>
          <w:lang w:val="id-ID"/>
        </w:rPr>
      </w:pPr>
      <w:r w:rsidRPr="005833AD">
        <w:rPr>
          <w:rFonts w:ascii="Cambria" w:hAnsi="Cambria"/>
          <w:szCs w:val="24"/>
          <w:lang w:val="id-ID"/>
        </w:rPr>
        <w:t xml:space="preserve">Supremasi </w:t>
      </w:r>
      <w:r w:rsidR="00DB5EE3">
        <w:rPr>
          <w:rFonts w:ascii="Cambria" w:hAnsi="Cambria"/>
          <w:szCs w:val="24"/>
          <w:lang w:val="id-ID"/>
        </w:rPr>
        <w:t>hukum yang ditegakkan dalam ke</w:t>
      </w:r>
      <w:r w:rsidRPr="005833AD">
        <w:rPr>
          <w:rFonts w:ascii="Cambria" w:hAnsi="Cambria"/>
          <w:szCs w:val="24"/>
          <w:lang w:val="id-ID"/>
        </w:rPr>
        <w:t>hidupan ketatanegaraan harus benar-benar dijamin pelaksanaannya. Peradilan yang bebas dan tidak memihak tidak se</w:t>
      </w:r>
      <w:r w:rsidR="0055784F">
        <w:rPr>
          <w:rFonts w:ascii="Cambria" w:hAnsi="Cambria"/>
          <w:szCs w:val="24"/>
          <w:lang w:val="id-ID"/>
        </w:rPr>
        <w:t>mata-mata diletakkan dalam kon</w:t>
      </w:r>
      <w:r w:rsidRPr="005833AD">
        <w:rPr>
          <w:rFonts w:ascii="Cambria" w:hAnsi="Cambria"/>
          <w:szCs w:val="24"/>
          <w:lang w:val="id-ID"/>
        </w:rPr>
        <w:t>teks kebebasan dari lembaga peradilan, melainkan harus diletakkan dalam konteks proses peradilan (due process law) dan dalam rangka penegakan hukum (law enforcement). Dengan demikian dalam mekanisme proses peradilan y</w:t>
      </w:r>
      <w:r w:rsidR="0055784F">
        <w:rPr>
          <w:rFonts w:ascii="Cambria" w:hAnsi="Cambria"/>
          <w:szCs w:val="24"/>
          <w:lang w:val="id-ID"/>
        </w:rPr>
        <w:t>ang harus bebas dan tidak memi</w:t>
      </w:r>
      <w:r w:rsidRPr="005833AD">
        <w:rPr>
          <w:rFonts w:ascii="Cambria" w:hAnsi="Cambria"/>
          <w:szCs w:val="24"/>
          <w:lang w:val="id-ID"/>
        </w:rPr>
        <w:t>hak menyangkut organ-org</w:t>
      </w:r>
      <w:r w:rsidR="0055784F">
        <w:rPr>
          <w:rFonts w:ascii="Cambria" w:hAnsi="Cambria"/>
          <w:szCs w:val="24"/>
          <w:lang w:val="id-ID"/>
        </w:rPr>
        <w:t>an penegak hukum sep</w:t>
      </w:r>
      <w:r w:rsidRPr="005833AD">
        <w:rPr>
          <w:rFonts w:ascii="Cambria" w:hAnsi="Cambria"/>
          <w:szCs w:val="24"/>
          <w:lang w:val="id-ID"/>
        </w:rPr>
        <w:t>erti Hakim, Jaksa, Polisi dan Advokat haruslah dapat menjunjung tinggi nila</w:t>
      </w:r>
      <w:r w:rsidR="0055784F">
        <w:rPr>
          <w:rFonts w:ascii="Cambria" w:hAnsi="Cambria"/>
          <w:szCs w:val="24"/>
          <w:lang w:val="id-ID"/>
        </w:rPr>
        <w:t>i-nilai hak asasi manusia, bah</w:t>
      </w:r>
      <w:r w:rsidRPr="005833AD">
        <w:rPr>
          <w:rFonts w:ascii="Cambria" w:hAnsi="Cambria"/>
          <w:szCs w:val="24"/>
          <w:lang w:val="id-ID"/>
        </w:rPr>
        <w:t>wa manusia memp</w:t>
      </w:r>
      <w:r w:rsidR="0055784F">
        <w:rPr>
          <w:rFonts w:ascii="Cambria" w:hAnsi="Cambria"/>
          <w:szCs w:val="24"/>
          <w:lang w:val="id-ID"/>
        </w:rPr>
        <w:t>unyai kedudukan yang sama diha</w:t>
      </w:r>
      <w:r w:rsidRPr="005833AD">
        <w:rPr>
          <w:rFonts w:ascii="Cambria" w:hAnsi="Cambria"/>
          <w:szCs w:val="24"/>
          <w:lang w:val="id-ID"/>
        </w:rPr>
        <w:t>dapan hukum tanpa kecuali.</w:t>
      </w:r>
    </w:p>
    <w:p w:rsidR="005833AD" w:rsidRPr="005833AD" w:rsidRDefault="005833AD" w:rsidP="00C706EB">
      <w:pPr>
        <w:shd w:val="clear" w:color="auto" w:fill="FFFFFF"/>
        <w:ind w:firstLine="426"/>
        <w:jc w:val="both"/>
        <w:rPr>
          <w:rFonts w:ascii="Cambria" w:hAnsi="Cambria"/>
          <w:szCs w:val="24"/>
          <w:lang w:val="id-ID"/>
        </w:rPr>
      </w:pPr>
      <w:r w:rsidRPr="005833AD">
        <w:rPr>
          <w:rFonts w:ascii="Cambria" w:hAnsi="Cambria"/>
          <w:szCs w:val="24"/>
          <w:lang w:val="id-ID"/>
        </w:rPr>
        <w:t>Dalam negara hu</w:t>
      </w:r>
      <w:r w:rsidR="0055784F">
        <w:rPr>
          <w:rFonts w:ascii="Cambria" w:hAnsi="Cambria"/>
          <w:szCs w:val="24"/>
          <w:lang w:val="id-ID"/>
        </w:rPr>
        <w:t>kum (rechtsstaat) negara menga</w:t>
      </w:r>
      <w:r w:rsidRPr="005833AD">
        <w:rPr>
          <w:rFonts w:ascii="Cambria" w:hAnsi="Cambria"/>
          <w:szCs w:val="24"/>
          <w:lang w:val="id-ID"/>
        </w:rPr>
        <w:t>kui adanya perlindungan hak asasi manusia untuk setiap individu. Pe</w:t>
      </w:r>
      <w:r w:rsidR="0055784F">
        <w:rPr>
          <w:rFonts w:ascii="Cambria" w:hAnsi="Cambria"/>
          <w:szCs w:val="24"/>
          <w:lang w:val="id-ID"/>
        </w:rPr>
        <w:t>ngakuan negara terhadap hak in</w:t>
      </w:r>
      <w:r w:rsidRPr="005833AD">
        <w:rPr>
          <w:rFonts w:ascii="Cambria" w:hAnsi="Cambria"/>
          <w:szCs w:val="24"/>
          <w:lang w:val="id-ID"/>
        </w:rPr>
        <w:t>dividu pada teorinya tersirat di dalam persamaan kedudukan di hada</w:t>
      </w:r>
      <w:r w:rsidR="00C706EB">
        <w:rPr>
          <w:rFonts w:ascii="Cambria" w:hAnsi="Cambria"/>
          <w:szCs w:val="24"/>
          <w:lang w:val="id-ID"/>
        </w:rPr>
        <w:t>pan hukum bagi semua orang. Da</w:t>
      </w:r>
      <w:r w:rsidRPr="005833AD">
        <w:rPr>
          <w:rFonts w:ascii="Cambria" w:hAnsi="Cambria"/>
          <w:szCs w:val="24"/>
          <w:lang w:val="id-ID"/>
        </w:rPr>
        <w:t>lam suatu negara</w:t>
      </w:r>
      <w:r w:rsidR="00C706EB">
        <w:rPr>
          <w:rFonts w:ascii="Cambria" w:hAnsi="Cambria"/>
          <w:szCs w:val="24"/>
          <w:lang w:val="id-ID"/>
        </w:rPr>
        <w:t xml:space="preserve"> hukum semua orang harus diper</w:t>
      </w:r>
      <w:r w:rsidRPr="005833AD">
        <w:rPr>
          <w:rFonts w:ascii="Cambria" w:hAnsi="Cambria"/>
          <w:szCs w:val="24"/>
          <w:lang w:val="id-ID"/>
        </w:rPr>
        <w:t>lakukan sama di hadapan hukum (equality before thelaw). Persamaan di hadapan hukum harus diimbangi</w:t>
      </w:r>
      <w:r>
        <w:rPr>
          <w:rFonts w:ascii="Cambria" w:hAnsi="Cambria"/>
          <w:szCs w:val="24"/>
          <w:lang w:val="id-ID"/>
        </w:rPr>
        <w:t xml:space="preserve"> </w:t>
      </w:r>
      <w:r w:rsidRPr="005833AD">
        <w:rPr>
          <w:rFonts w:ascii="Cambria" w:hAnsi="Cambria"/>
          <w:szCs w:val="24"/>
          <w:lang w:val="id-ID"/>
        </w:rPr>
        <w:t>juga dengan persamaan perlakuan (equal treatment). Perolehan pembelaan</w:t>
      </w:r>
      <w:r w:rsidR="00C706EB">
        <w:rPr>
          <w:rFonts w:ascii="Cambria" w:hAnsi="Cambria"/>
          <w:szCs w:val="24"/>
          <w:lang w:val="id-ID"/>
        </w:rPr>
        <w:t xml:space="preserve"> dari seorang advokat atau pem</w:t>
      </w:r>
      <w:r w:rsidRPr="005833AD">
        <w:rPr>
          <w:rFonts w:ascii="Cambria" w:hAnsi="Cambria"/>
          <w:szCs w:val="24"/>
          <w:lang w:val="id-ID"/>
        </w:rPr>
        <w:t>bela umum (access to legal counsel) adalah hak asasi manusia setiap orang dan merupakan salah satu unsur untuk memperoleh keadilan (access to justice) bagi semua orang (justice for all). Tidak ada seorang pun dalam negara hukum yang diabaikan haknya untuk memperoleh bantuan hukum dari seorang advokat dengan tidak memperhatika</w:t>
      </w:r>
      <w:r w:rsidR="00C706EB">
        <w:rPr>
          <w:rFonts w:ascii="Cambria" w:hAnsi="Cambria"/>
          <w:szCs w:val="24"/>
          <w:lang w:val="id-ID"/>
        </w:rPr>
        <w:t>n latar belakangnya, sep</w:t>
      </w:r>
      <w:r w:rsidRPr="005833AD">
        <w:rPr>
          <w:rFonts w:ascii="Cambria" w:hAnsi="Cambria"/>
          <w:szCs w:val="24"/>
          <w:lang w:val="id-ID"/>
        </w:rPr>
        <w:t xml:space="preserve">erti agama, keturunan, ras, etnis, </w:t>
      </w:r>
      <w:r w:rsidR="00C706EB">
        <w:rPr>
          <w:rFonts w:ascii="Cambria" w:hAnsi="Cambria"/>
          <w:szCs w:val="24"/>
          <w:lang w:val="id-ID"/>
        </w:rPr>
        <w:t>keyakinan politik, strata sosio-</w:t>
      </w:r>
      <w:r w:rsidRPr="005833AD">
        <w:rPr>
          <w:rFonts w:ascii="Cambria" w:hAnsi="Cambria"/>
          <w:szCs w:val="24"/>
          <w:lang w:val="id-ID"/>
        </w:rPr>
        <w:t>ek</w:t>
      </w:r>
      <w:r w:rsidR="003409E6">
        <w:rPr>
          <w:rFonts w:ascii="Cambria" w:hAnsi="Cambria"/>
          <w:szCs w:val="24"/>
          <w:lang w:val="id-ID"/>
        </w:rPr>
        <w:t>onomi, warna kulit dan gender.</w:t>
      </w:r>
      <w:r w:rsidR="003409E6">
        <w:rPr>
          <w:rStyle w:val="FootnoteReference"/>
          <w:rFonts w:ascii="Cambria" w:hAnsi="Cambria"/>
          <w:szCs w:val="24"/>
          <w:lang w:val="id-ID"/>
        </w:rPr>
        <w:footnoteReference w:id="14"/>
      </w:r>
    </w:p>
    <w:p w:rsidR="005833AD" w:rsidRPr="00F50410" w:rsidRDefault="005833AD" w:rsidP="005833AD">
      <w:pPr>
        <w:shd w:val="clear" w:color="auto" w:fill="FFFFFF"/>
        <w:jc w:val="both"/>
        <w:rPr>
          <w:rFonts w:ascii="Cambria" w:hAnsi="Cambria"/>
          <w:szCs w:val="24"/>
          <w:lang w:val="id-ID"/>
        </w:rPr>
      </w:pPr>
      <w:r w:rsidRPr="005833AD">
        <w:rPr>
          <w:rFonts w:ascii="Cambria" w:hAnsi="Cambria"/>
          <w:szCs w:val="24"/>
          <w:lang w:val="id-ID"/>
        </w:rPr>
        <w:lastRenderedPageBreak/>
        <w:t>Dalam perkemba</w:t>
      </w:r>
      <w:r w:rsidR="00C706EB">
        <w:rPr>
          <w:rFonts w:ascii="Cambria" w:hAnsi="Cambria"/>
          <w:szCs w:val="24"/>
          <w:lang w:val="id-ID"/>
        </w:rPr>
        <w:t>ngannya sekarang, konsep bantu</w:t>
      </w:r>
      <w:r w:rsidRPr="005833AD">
        <w:rPr>
          <w:rFonts w:ascii="Cambria" w:hAnsi="Cambria"/>
          <w:szCs w:val="24"/>
          <w:lang w:val="id-ID"/>
        </w:rPr>
        <w:t>an hukum kini dihubungkan dengan cita-cita negara kesejahteraan (welfarestate), sehingga hampir setiap pemerintah dewas</w:t>
      </w:r>
      <w:r w:rsidR="00C706EB">
        <w:rPr>
          <w:rFonts w:ascii="Cambria" w:hAnsi="Cambria"/>
          <w:szCs w:val="24"/>
          <w:lang w:val="id-ID"/>
        </w:rPr>
        <w:t>a ini memberi bantuan hukum se</w:t>
      </w:r>
      <w:r w:rsidRPr="005833AD">
        <w:rPr>
          <w:rFonts w:ascii="Cambria" w:hAnsi="Cambria"/>
          <w:szCs w:val="24"/>
          <w:lang w:val="id-ID"/>
        </w:rPr>
        <w:t>bagai bagian dari program, serta fasilitas kese</w:t>
      </w:r>
      <w:r w:rsidR="003409E6">
        <w:rPr>
          <w:rFonts w:ascii="Cambria" w:hAnsi="Cambria"/>
          <w:szCs w:val="24"/>
          <w:lang w:val="id-ID"/>
        </w:rPr>
        <w:t>jahteraan dan keadilan sosial</w:t>
      </w:r>
      <w:r w:rsidR="003409E6">
        <w:rPr>
          <w:rStyle w:val="FootnoteReference"/>
          <w:rFonts w:ascii="Cambria" w:hAnsi="Cambria"/>
          <w:szCs w:val="24"/>
          <w:lang w:val="id-ID"/>
        </w:rPr>
        <w:footnoteReference w:id="15"/>
      </w:r>
      <w:r w:rsidR="003409E6">
        <w:rPr>
          <w:rFonts w:ascii="Cambria" w:hAnsi="Cambria"/>
          <w:szCs w:val="24"/>
          <w:lang w:val="id-ID"/>
        </w:rPr>
        <w:t>,</w:t>
      </w:r>
      <w:r w:rsidR="00C706EB">
        <w:rPr>
          <w:rFonts w:ascii="Cambria" w:hAnsi="Cambria"/>
          <w:szCs w:val="24"/>
          <w:lang w:val="id-ID"/>
        </w:rPr>
        <w:t xml:space="preserve"> disini pemerintah telah melak</w:t>
      </w:r>
      <w:r w:rsidRPr="005833AD">
        <w:rPr>
          <w:rFonts w:ascii="Cambria" w:hAnsi="Cambria"/>
          <w:szCs w:val="24"/>
          <w:lang w:val="id-ID"/>
        </w:rPr>
        <w:t>sanakan kewajiban untuk memberikan kesejahteraan kepada rakyatnya dalam hal bantuan hukum. Teori konsep negara huk</w:t>
      </w:r>
      <w:r w:rsidR="00C706EB">
        <w:rPr>
          <w:rFonts w:ascii="Cambria" w:hAnsi="Cambria"/>
          <w:szCs w:val="24"/>
          <w:lang w:val="id-ID"/>
        </w:rPr>
        <w:t>um yang berkembang ke arah kon</w:t>
      </w:r>
      <w:r w:rsidRPr="005833AD">
        <w:rPr>
          <w:rFonts w:ascii="Cambria" w:hAnsi="Cambria"/>
          <w:szCs w:val="24"/>
          <w:lang w:val="id-ID"/>
        </w:rPr>
        <w:t xml:space="preserve">sep negara kesejahteraan (welfarestate) adalah negara tidak hanya menjaga ketertiban dan keamanan atau sekedar penjaga malam (nachtwakerstaat), melainkan negara turut </w:t>
      </w:r>
      <w:r w:rsidR="003409E6">
        <w:rPr>
          <w:rFonts w:ascii="Cambria" w:hAnsi="Cambria"/>
          <w:szCs w:val="24"/>
          <w:lang w:val="id-ID"/>
        </w:rPr>
        <w:t>serta dalam usaha-usaha sosial</w:t>
      </w:r>
      <w:r w:rsidR="003409E6">
        <w:rPr>
          <w:rStyle w:val="FootnoteReference"/>
          <w:rFonts w:ascii="Cambria" w:hAnsi="Cambria"/>
          <w:szCs w:val="24"/>
          <w:lang w:val="id-ID"/>
        </w:rPr>
        <w:footnoteReference w:id="16"/>
      </w:r>
      <w:r w:rsidRPr="005833AD">
        <w:rPr>
          <w:rFonts w:ascii="Cambria" w:hAnsi="Cambria"/>
          <w:szCs w:val="24"/>
          <w:lang w:val="id-ID"/>
        </w:rPr>
        <w:t xml:space="preserve"> dalam hal ini program bantuan hukum sebagai pelaksanaan hak asasi manusia.</w:t>
      </w:r>
      <w:r>
        <w:rPr>
          <w:rFonts w:ascii="Cambria" w:hAnsi="Cambria"/>
          <w:szCs w:val="24"/>
          <w:lang w:val="id-ID"/>
        </w:rPr>
        <w:t xml:space="preserve"> </w:t>
      </w:r>
    </w:p>
    <w:p w:rsidR="00827EDA" w:rsidRPr="00F50410" w:rsidRDefault="00CD6436" w:rsidP="003252DF">
      <w:pPr>
        <w:pStyle w:val="Tajuk1JSH"/>
        <w:rPr>
          <w:lang w:val="id-ID"/>
        </w:rPr>
      </w:pPr>
      <w:r w:rsidRPr="00F50410">
        <w:rPr>
          <w:lang w:val="id-ID"/>
        </w:rPr>
        <w:t>METODE PENELITIAN</w:t>
      </w:r>
    </w:p>
    <w:p w:rsidR="00032CBD" w:rsidRPr="00F50410" w:rsidRDefault="003409E6" w:rsidP="003409E6">
      <w:pPr>
        <w:pStyle w:val="NoSpacing"/>
        <w:jc w:val="both"/>
        <w:rPr>
          <w:lang w:val="id-ID"/>
        </w:rPr>
      </w:pPr>
      <w:r w:rsidRPr="003409E6">
        <w:rPr>
          <w:rFonts w:ascii="Cambria" w:hAnsi="Cambria"/>
          <w:szCs w:val="24"/>
          <w:lang w:val="id-ID"/>
        </w:rPr>
        <w:t>Pendekatan pene</w:t>
      </w:r>
      <w:r w:rsidR="00C706EB">
        <w:rPr>
          <w:rFonts w:ascii="Cambria" w:hAnsi="Cambria"/>
          <w:szCs w:val="24"/>
          <w:lang w:val="id-ID"/>
        </w:rPr>
        <w:t>litian yang digunakan dalam pe</w:t>
      </w:r>
      <w:r w:rsidRPr="003409E6">
        <w:rPr>
          <w:rFonts w:ascii="Cambria" w:hAnsi="Cambria"/>
          <w:szCs w:val="24"/>
          <w:lang w:val="id-ID"/>
        </w:rPr>
        <w:t>nelitian ini adalah kualitatif dan pendekatan yuridis normatif, yaitu h</w:t>
      </w:r>
      <w:r w:rsidR="00C706EB">
        <w:rPr>
          <w:rFonts w:ascii="Cambria" w:hAnsi="Cambria"/>
          <w:szCs w:val="24"/>
          <w:lang w:val="id-ID"/>
        </w:rPr>
        <w:t>ukum dikonsepsikan sebagai nor</w:t>
      </w:r>
      <w:r w:rsidRPr="003409E6">
        <w:rPr>
          <w:rFonts w:ascii="Cambria" w:hAnsi="Cambria"/>
          <w:szCs w:val="24"/>
          <w:lang w:val="id-ID"/>
        </w:rPr>
        <w:t>ma, kaidah, asas atau dogma-dogma/ yurisprudensi. Tahap penelitian yur</w:t>
      </w:r>
      <w:r w:rsidR="00C706EB">
        <w:rPr>
          <w:rFonts w:ascii="Cambria" w:hAnsi="Cambria"/>
          <w:szCs w:val="24"/>
          <w:lang w:val="id-ID"/>
        </w:rPr>
        <w:t>idis normatif, menggunakan stu</w:t>
      </w:r>
      <w:r w:rsidRPr="003409E6">
        <w:rPr>
          <w:rFonts w:ascii="Cambria" w:hAnsi="Cambria"/>
          <w:szCs w:val="24"/>
          <w:lang w:val="id-ID"/>
        </w:rPr>
        <w:t>di literatur.</w:t>
      </w:r>
    </w:p>
    <w:p w:rsidR="00E74FD3" w:rsidRPr="00F50410" w:rsidRDefault="00D005A3" w:rsidP="003252DF">
      <w:pPr>
        <w:pStyle w:val="Tajuk1JSH"/>
        <w:rPr>
          <w:lang w:val="id-ID"/>
        </w:rPr>
      </w:pPr>
      <w:r w:rsidRPr="00F50410">
        <w:rPr>
          <w:lang w:val="id-ID"/>
        </w:rPr>
        <w:t>PEMBAHASAN</w:t>
      </w:r>
    </w:p>
    <w:p w:rsidR="003409E6" w:rsidRPr="00A66BDA" w:rsidRDefault="00A66BDA" w:rsidP="00A66BDA">
      <w:pPr>
        <w:pStyle w:val="Alinea2JSH"/>
        <w:numPr>
          <w:ilvl w:val="0"/>
          <w:numId w:val="22"/>
        </w:numPr>
        <w:ind w:left="284" w:hanging="284"/>
        <w:rPr>
          <w:b/>
          <w:lang w:val="id-ID"/>
        </w:rPr>
      </w:pPr>
      <w:r w:rsidRPr="00A66BDA">
        <w:rPr>
          <w:b/>
          <w:lang w:val="id-ID"/>
        </w:rPr>
        <w:t>KEDUDUKAN DAN PERANAN ADVOKAT.</w:t>
      </w:r>
    </w:p>
    <w:p w:rsidR="003409E6" w:rsidRPr="003409E6" w:rsidRDefault="003409E6" w:rsidP="00BC2530">
      <w:pPr>
        <w:pStyle w:val="Alinea2JSH"/>
        <w:rPr>
          <w:lang w:val="id-ID"/>
        </w:rPr>
      </w:pPr>
      <w:r w:rsidRPr="003409E6">
        <w:rPr>
          <w:lang w:val="id-ID"/>
        </w:rPr>
        <w:t xml:space="preserve">Idealnya profesi advokat senantiasa membela kepentingan rakyat tanpa membeda-bedakan latar belakang agama, budaya, warna kulit, tempat tinggal, tingkat ekonomi, gender, dan lain sebagainya. Pem- belaan bagi semua orang termasuk fakir miskin merupakan wujud penghayatan advokat terhadap prinsip persamaan kedudukan di hadapan hukum sekaligus perwujudan hak yang dimiliki semua orang yaitu hak untuk didampingi advokat yang </w:t>
      </w:r>
      <w:r w:rsidRPr="003409E6">
        <w:rPr>
          <w:lang w:val="id-ID"/>
        </w:rPr>
        <w:lastRenderedPageBreak/>
        <w:t>didasari oleh tanggung jawab</w:t>
      </w:r>
      <w:r w:rsidR="00C706EB">
        <w:rPr>
          <w:lang w:val="id-ID"/>
        </w:rPr>
        <w:t xml:space="preserve"> moral dan pertimbangan kemanu</w:t>
      </w:r>
      <w:r w:rsidRPr="003409E6">
        <w:rPr>
          <w:lang w:val="id-ID"/>
        </w:rPr>
        <w:t>siaan; kondisi ekonomi, yang juga dilandasi alasan demi kepentingan hukum, yaitu pandangan bahwa setiap orang yang terlibat s</w:t>
      </w:r>
      <w:r w:rsidR="00C706EB">
        <w:rPr>
          <w:lang w:val="id-ID"/>
        </w:rPr>
        <w:t>uatu perkara berhak un</w:t>
      </w:r>
      <w:r w:rsidRPr="003409E6">
        <w:rPr>
          <w:lang w:val="id-ID"/>
        </w:rPr>
        <w:t>tuk mendapatka</w:t>
      </w:r>
      <w:r w:rsidR="00C706EB">
        <w:rPr>
          <w:lang w:val="id-ID"/>
        </w:rPr>
        <w:t>n bantuan hukum sebagaimana di</w:t>
      </w:r>
      <w:r w:rsidRPr="003409E6">
        <w:rPr>
          <w:lang w:val="id-ID"/>
        </w:rPr>
        <w:t>tentukan oleh peraturan p</w:t>
      </w:r>
      <w:r w:rsidR="00C706EB">
        <w:rPr>
          <w:lang w:val="id-ID"/>
        </w:rPr>
        <w:t xml:space="preserve">erundang-undangan yang berlaku, </w:t>
      </w:r>
      <w:r w:rsidRPr="003409E6">
        <w:rPr>
          <w:lang w:val="id-ID"/>
        </w:rPr>
        <w:t>yang juga didasari oleh tuntutan profesi yang memang memiliki aspek sosial, yakni ikut menjamin tersedianya akses setiap masyarak</w:t>
      </w:r>
      <w:r w:rsidR="00C706EB">
        <w:rPr>
          <w:lang w:val="id-ID"/>
        </w:rPr>
        <w:t>at untuk mendapa</w:t>
      </w:r>
      <w:r w:rsidRPr="003409E6">
        <w:rPr>
          <w:lang w:val="id-ID"/>
        </w:rPr>
        <w:t>tkan bantuan hukum, s</w:t>
      </w:r>
      <w:r w:rsidR="00C57733">
        <w:rPr>
          <w:lang w:val="id-ID"/>
        </w:rPr>
        <w:t>erta tuntutan profesi untuk ti</w:t>
      </w:r>
      <w:r w:rsidRPr="003409E6">
        <w:rPr>
          <w:lang w:val="id-ID"/>
        </w:rPr>
        <w:t>dak membeda-bedakan klien yang diwakili.</w:t>
      </w:r>
    </w:p>
    <w:p w:rsidR="003409E6" w:rsidRPr="003409E6" w:rsidRDefault="003409E6" w:rsidP="00BC2530">
      <w:pPr>
        <w:pStyle w:val="Alinea2JSH"/>
        <w:rPr>
          <w:lang w:val="id-ID"/>
        </w:rPr>
      </w:pPr>
      <w:r w:rsidRPr="003409E6">
        <w:rPr>
          <w:lang w:val="id-ID"/>
        </w:rPr>
        <w:t>Tingkat keterlibatan advokat di Indonesia cukup tinggi dalam pelaksanaan bantuan hukum (pro bono publico). Malah sedikit yang mengatakan belum p</w:t>
      </w:r>
      <w:r w:rsidR="00BC2530">
        <w:rPr>
          <w:lang w:val="id-ID"/>
        </w:rPr>
        <w:t>er</w:t>
      </w:r>
      <w:r w:rsidRPr="003409E6">
        <w:rPr>
          <w:lang w:val="id-ID"/>
        </w:rPr>
        <w:t>nah memberikan bantuan hukum pro bono publico, rata-rata lebih disebabkan oleh hambatan eksternal ketimbang ketiadaa</w:t>
      </w:r>
      <w:r w:rsidR="00BC2530">
        <w:rPr>
          <w:lang w:val="id-ID"/>
        </w:rPr>
        <w:t>n komitmen pribadi untuk melak</w:t>
      </w:r>
      <w:r w:rsidRPr="003409E6">
        <w:rPr>
          <w:lang w:val="id-ID"/>
        </w:rPr>
        <w:t>sanakannya.</w:t>
      </w:r>
    </w:p>
    <w:p w:rsidR="003409E6" w:rsidRPr="003409E6" w:rsidRDefault="003409E6" w:rsidP="00BC2530">
      <w:pPr>
        <w:pStyle w:val="Alinea2JSH"/>
        <w:rPr>
          <w:lang w:val="id-ID"/>
        </w:rPr>
      </w:pPr>
      <w:r w:rsidRPr="003409E6">
        <w:rPr>
          <w:lang w:val="id-ID"/>
        </w:rPr>
        <w:t xml:space="preserve">Tingginya keterlibatan advokat secara kuantitatif dalam aktivitas pro bono publico tersebut </w:t>
      </w:r>
      <w:r w:rsidR="00BC2530">
        <w:rPr>
          <w:lang w:val="id-ID"/>
        </w:rPr>
        <w:t>tidak den</w:t>
      </w:r>
      <w:r w:rsidRPr="003409E6">
        <w:rPr>
          <w:lang w:val="id-ID"/>
        </w:rPr>
        <w:t xml:space="preserve">gan sendirinya menjadi indikasi bahwa pelaksanaan bantuan hukum di Indonesia telah berjalan dengan baik. Kenyataannya </w:t>
      </w:r>
      <w:r w:rsidR="00BC2530">
        <w:rPr>
          <w:lang w:val="id-ID"/>
        </w:rPr>
        <w:t>hanya sedikit advokat yang men</w:t>
      </w:r>
      <w:r w:rsidRPr="003409E6">
        <w:rPr>
          <w:lang w:val="id-ID"/>
        </w:rPr>
        <w:t>dasarkan kegiatannya tersebut pada tujuannya yang lebih besar, bahwa prinsip fair trial harus terus dijaga sejalan dengan am</w:t>
      </w:r>
      <w:r w:rsidR="00BC2530">
        <w:rPr>
          <w:lang w:val="id-ID"/>
        </w:rPr>
        <w:t>anat ketentuan perundang-undan</w:t>
      </w:r>
      <w:r w:rsidRPr="003409E6">
        <w:rPr>
          <w:lang w:val="id-ID"/>
        </w:rPr>
        <w:t>gan serta nilai-nilai profesi yang menuntut mereka untuk menjamin akses masyarakat menuju proses peradilan formal tanpa membeda-bedakan golongan masyarakat yang diwakili. Lebih sedikit lagi, advokat yang melembagaka</w:t>
      </w:r>
      <w:r w:rsidR="00BC2530">
        <w:rPr>
          <w:lang w:val="id-ID"/>
        </w:rPr>
        <w:t>n kegiatan bantuan hukumnya se</w:t>
      </w:r>
      <w:r w:rsidRPr="003409E6">
        <w:rPr>
          <w:lang w:val="id-ID"/>
        </w:rPr>
        <w:t>cara berkelanjutan melalui lembaga-lembaga bantuan hukum, atau melalui organisasi-organisasi advokat.</w:t>
      </w:r>
    </w:p>
    <w:p w:rsidR="006628C1" w:rsidRDefault="003409E6" w:rsidP="00BC2530">
      <w:pPr>
        <w:pStyle w:val="Alinea2JSH"/>
        <w:rPr>
          <w:lang w:val="id-ID"/>
        </w:rPr>
      </w:pPr>
      <w:r w:rsidRPr="003409E6">
        <w:rPr>
          <w:lang w:val="id-ID"/>
        </w:rPr>
        <w:t xml:space="preserve">Bantuan hukum </w:t>
      </w:r>
      <w:r w:rsidR="00BC2530">
        <w:rPr>
          <w:lang w:val="id-ID"/>
        </w:rPr>
        <w:t>yang didasarkan pada pertimban</w:t>
      </w:r>
      <w:r w:rsidRPr="003409E6">
        <w:rPr>
          <w:lang w:val="id-ID"/>
        </w:rPr>
        <w:t>gan kemanusiaan cenderung bersifat instan (sekali selesai), tidak terprogram karena sangat dipengaruhi oleh hubungan psiko</w:t>
      </w:r>
      <w:r w:rsidR="00BC2530">
        <w:rPr>
          <w:lang w:val="id-ID"/>
        </w:rPr>
        <w:t>-sosial yang timbul antara pem</w:t>
      </w:r>
      <w:r w:rsidRPr="003409E6">
        <w:rPr>
          <w:lang w:val="id-ID"/>
        </w:rPr>
        <w:t>beri dan penerima yang</w:t>
      </w:r>
      <w:r w:rsidR="00BC2530">
        <w:rPr>
          <w:lang w:val="id-ID"/>
        </w:rPr>
        <w:t xml:space="preserve"> bersifat insidental, serta ti</w:t>
      </w:r>
      <w:r w:rsidRPr="003409E6">
        <w:rPr>
          <w:lang w:val="id-ID"/>
        </w:rPr>
        <w:t xml:space="preserve">dak membidik tujuan </w:t>
      </w:r>
      <w:r w:rsidRPr="003409E6">
        <w:rPr>
          <w:lang w:val="id-ID"/>
        </w:rPr>
        <w:lastRenderedPageBreak/>
        <w:t>tertentu utamanya supremasi hukum dan keadilan sosial yang bersifat lebih luas. Sedangkan bantuan hukum yang dilatari alasan</w:t>
      </w:r>
      <w:r w:rsidR="006628C1">
        <w:rPr>
          <w:lang w:val="id-ID"/>
        </w:rPr>
        <w:t xml:space="preserve"> </w:t>
      </w:r>
      <w:r w:rsidR="006628C1" w:rsidRPr="006628C1">
        <w:rPr>
          <w:lang w:val="id-ID"/>
        </w:rPr>
        <w:t xml:space="preserve">demi kepentingan hukum, atas tuntutan profesi, dan </w:t>
      </w:r>
      <w:r w:rsidR="00BC2530">
        <w:rPr>
          <w:lang w:val="id-ID"/>
        </w:rPr>
        <w:t>d</w:t>
      </w:r>
      <w:r w:rsidR="006628C1">
        <w:rPr>
          <w:lang w:val="id-ID"/>
        </w:rPr>
        <w:t xml:space="preserve">ilakukan </w:t>
      </w:r>
      <w:r w:rsidR="006628C1" w:rsidRPr="006628C1">
        <w:rPr>
          <w:lang w:val="id-ID"/>
        </w:rPr>
        <w:t>secara ke</w:t>
      </w:r>
      <w:r w:rsidR="00BC2530">
        <w:rPr>
          <w:lang w:val="id-ID"/>
        </w:rPr>
        <w:t>lembagaan melalui institusi-in</w:t>
      </w:r>
      <w:r w:rsidR="006628C1" w:rsidRPr="006628C1">
        <w:rPr>
          <w:lang w:val="id-ID"/>
        </w:rPr>
        <w:t xml:space="preserve">stitusi yang relevan akan lebih berkelanjutan karena telah diagendakan </w:t>
      </w:r>
      <w:r w:rsidR="00BC2530">
        <w:rPr>
          <w:lang w:val="id-ID"/>
        </w:rPr>
        <w:t>untuk diperjuangkan secara kon</w:t>
      </w:r>
      <w:r w:rsidR="006628C1" w:rsidRPr="006628C1">
        <w:rPr>
          <w:lang w:val="id-ID"/>
        </w:rPr>
        <w:t>sisten, guna mencapai tujuan yang lebih besar selain pencapaian keadilan individual.</w:t>
      </w:r>
    </w:p>
    <w:p w:rsidR="006628C1" w:rsidRPr="006628C1" w:rsidRDefault="006628C1" w:rsidP="00BC2530">
      <w:pPr>
        <w:pStyle w:val="Alinea2JSH"/>
        <w:rPr>
          <w:lang w:val="id-ID"/>
        </w:rPr>
      </w:pPr>
      <w:r w:rsidRPr="006628C1">
        <w:rPr>
          <w:lang w:val="id-ID"/>
        </w:rPr>
        <w:t>Apabila sebagian</w:t>
      </w:r>
      <w:r w:rsidR="00BC2530">
        <w:rPr>
          <w:lang w:val="id-ID"/>
        </w:rPr>
        <w:t xml:space="preserve"> besar advokat di Indonesia me</w:t>
      </w:r>
      <w:r w:rsidRPr="006628C1">
        <w:rPr>
          <w:lang w:val="id-ID"/>
        </w:rPr>
        <w:t xml:space="preserve">mandang bantuan </w:t>
      </w:r>
      <w:r w:rsidR="00BC2530">
        <w:rPr>
          <w:lang w:val="id-ID"/>
        </w:rPr>
        <w:t>hukum sebagai sebuah ”amal pro</w:t>
      </w:r>
      <w:r w:rsidRPr="006628C1">
        <w:rPr>
          <w:lang w:val="id-ID"/>
        </w:rPr>
        <w:t>fesi” belaka, bisa dimengerti mengapa pelembagaan bantuan hukum berjalan sedemikian tersendat dan tidak kunjung direal</w:t>
      </w:r>
      <w:r w:rsidR="00BC2530">
        <w:rPr>
          <w:lang w:val="id-ID"/>
        </w:rPr>
        <w:t>isasikan sebagai gerakan kolek</w:t>
      </w:r>
      <w:r w:rsidRPr="006628C1">
        <w:rPr>
          <w:lang w:val="id-ID"/>
        </w:rPr>
        <w:t>tif. Jika cara pandang tersebut terus digunakan, tan- pa diiringi upaya mentransformasikannya sebagai komitmen perjuangan dari identitas bersama akan berimplikasi langsung pada:</w:t>
      </w:r>
    </w:p>
    <w:p w:rsidR="00BC2530" w:rsidRDefault="006628C1" w:rsidP="00BC2530">
      <w:pPr>
        <w:pStyle w:val="Alinea2JSH"/>
        <w:numPr>
          <w:ilvl w:val="0"/>
          <w:numId w:val="23"/>
        </w:numPr>
        <w:ind w:left="426" w:hanging="426"/>
        <w:rPr>
          <w:lang w:val="id-ID"/>
        </w:rPr>
      </w:pPr>
      <w:r w:rsidRPr="006628C1">
        <w:rPr>
          <w:lang w:val="id-ID"/>
        </w:rPr>
        <w:t>Senjangnya distribusi kesempatan,</w:t>
      </w:r>
    </w:p>
    <w:p w:rsidR="00BC2530" w:rsidRDefault="006628C1" w:rsidP="00BC2530">
      <w:pPr>
        <w:pStyle w:val="Alinea2JSH"/>
        <w:numPr>
          <w:ilvl w:val="0"/>
          <w:numId w:val="23"/>
        </w:numPr>
        <w:ind w:left="426" w:hanging="426"/>
        <w:rPr>
          <w:lang w:val="id-ID"/>
        </w:rPr>
      </w:pPr>
      <w:r w:rsidRPr="00BC2530">
        <w:rPr>
          <w:lang w:val="id-ID"/>
        </w:rPr>
        <w:t>Miskinnya akan kualitas bantuan hukum karena dilakukan tanpa l</w:t>
      </w:r>
      <w:r w:rsidR="00BC2530" w:rsidRPr="00BC2530">
        <w:rPr>
          <w:lang w:val="id-ID"/>
        </w:rPr>
        <w:t>andasan idealisme yang memadai,</w:t>
      </w:r>
    </w:p>
    <w:p w:rsidR="006628C1" w:rsidRPr="00BC2530" w:rsidRDefault="006628C1" w:rsidP="00BC2530">
      <w:pPr>
        <w:pStyle w:val="Alinea2JSH"/>
        <w:numPr>
          <w:ilvl w:val="0"/>
          <w:numId w:val="23"/>
        </w:numPr>
        <w:ind w:left="426" w:hanging="426"/>
        <w:rPr>
          <w:lang w:val="id-ID"/>
        </w:rPr>
      </w:pPr>
      <w:r w:rsidRPr="00BC2530">
        <w:rPr>
          <w:lang w:val="id-ID"/>
        </w:rPr>
        <w:t>Semakin menjauh</w:t>
      </w:r>
      <w:r w:rsidR="00BC2530" w:rsidRPr="00BC2530">
        <w:rPr>
          <w:lang w:val="id-ID"/>
        </w:rPr>
        <w:t>nya posisi advokat dari peneri</w:t>
      </w:r>
      <w:r w:rsidRPr="00BC2530">
        <w:rPr>
          <w:lang w:val="id-ID"/>
        </w:rPr>
        <w:t>maaan serta dukungan publik.</w:t>
      </w:r>
    </w:p>
    <w:p w:rsidR="006628C1" w:rsidRPr="006628C1" w:rsidRDefault="006628C1" w:rsidP="00BC2530">
      <w:pPr>
        <w:pStyle w:val="Alinea2JSH"/>
        <w:rPr>
          <w:lang w:val="id-ID"/>
        </w:rPr>
      </w:pPr>
      <w:r w:rsidRPr="006628C1">
        <w:rPr>
          <w:lang w:val="id-ID"/>
        </w:rPr>
        <w:t>Soal penting lainnya dalam konteks pengakuan atas status dan kedudukan dan peranan advokat adalah masalah kewajiban. Pada dasarnya kewajiban advokat merupakan kewajiban profesi yang bersifat otonom. Gagasan yang mendas</w:t>
      </w:r>
      <w:r w:rsidR="00BC2530">
        <w:rPr>
          <w:lang w:val="id-ID"/>
        </w:rPr>
        <w:t>arinya adalah bahwa profesi ad</w:t>
      </w:r>
      <w:r w:rsidRPr="006628C1">
        <w:rPr>
          <w:lang w:val="id-ID"/>
        </w:rPr>
        <w:t>vokat merupakan profesi yang bebas. Konsekuensinya profesi advokat memili</w:t>
      </w:r>
      <w:r w:rsidR="00BC2530">
        <w:rPr>
          <w:lang w:val="id-ID"/>
        </w:rPr>
        <w:t>ki suatu standar nilai dan nor</w:t>
      </w:r>
      <w:r w:rsidRPr="006628C1">
        <w:rPr>
          <w:lang w:val="id-ID"/>
        </w:rPr>
        <w:t>ma yang dilahirkan da</w:t>
      </w:r>
      <w:r w:rsidR="002929AA">
        <w:rPr>
          <w:lang w:val="id-ID"/>
        </w:rPr>
        <w:t>n diterapkan dari kalangan pro</w:t>
      </w:r>
      <w:r w:rsidRPr="006628C1">
        <w:rPr>
          <w:lang w:val="id-ID"/>
        </w:rPr>
        <w:t>fesi itu sendiri. Dengan demikian, kewajiban pokok yang berkaitan dengan profesinya ditetapkan oleh komunitas (organisasi) profesi, yaitu tanggung jawab profesi hukum yang sering dibahasakan secara umum sebagai kode etik profesi.</w:t>
      </w:r>
    </w:p>
    <w:p w:rsidR="006628C1" w:rsidRPr="006628C1" w:rsidRDefault="006628C1" w:rsidP="00BC2530">
      <w:pPr>
        <w:pStyle w:val="Alinea2JSH"/>
        <w:rPr>
          <w:lang w:val="id-ID"/>
        </w:rPr>
      </w:pPr>
      <w:r w:rsidRPr="006628C1">
        <w:rPr>
          <w:lang w:val="id-ID"/>
        </w:rPr>
        <w:t xml:space="preserve">Disamping adanya kewajiban yang tercakup dalam tanggung jawab profesi hukum yang bersifat otonom, advokat juga </w:t>
      </w:r>
      <w:r w:rsidRPr="006628C1">
        <w:rPr>
          <w:lang w:val="id-ID"/>
        </w:rPr>
        <w:lastRenderedPageBreak/>
        <w:t>dikenal kewajiban tertentu oleh negara. Hal ini didasarkan pada kedudukannya yang tidak terlepas dari sist</w:t>
      </w:r>
      <w:r w:rsidR="002929AA">
        <w:rPr>
          <w:lang w:val="id-ID"/>
        </w:rPr>
        <w:t>em penegakkan hukum dalam nega</w:t>
      </w:r>
      <w:r w:rsidRPr="006628C1">
        <w:rPr>
          <w:lang w:val="id-ID"/>
        </w:rPr>
        <w:t>ra. Dengan dasar in</w:t>
      </w:r>
      <w:r w:rsidR="002929AA">
        <w:rPr>
          <w:lang w:val="id-ID"/>
        </w:rPr>
        <w:t>i, negara perlu memberikan pen</w:t>
      </w:r>
      <w:r w:rsidRPr="006628C1">
        <w:rPr>
          <w:lang w:val="id-ID"/>
        </w:rPr>
        <w:t>gaturan dalam batas-batas tertentu untuk menjamin bahwa sistem penegakkan hukum akan dapat berjalan dengan baik.</w:t>
      </w:r>
    </w:p>
    <w:p w:rsidR="006628C1" w:rsidRPr="006628C1" w:rsidRDefault="006628C1" w:rsidP="00BC2530">
      <w:pPr>
        <w:pStyle w:val="Alinea2JSH"/>
        <w:rPr>
          <w:lang w:val="id-ID"/>
        </w:rPr>
      </w:pPr>
      <w:r w:rsidRPr="006628C1">
        <w:rPr>
          <w:lang w:val="id-ID"/>
        </w:rPr>
        <w:t>Salah satu kewajiban pokok advo</w:t>
      </w:r>
      <w:r w:rsidR="002929AA">
        <w:rPr>
          <w:lang w:val="id-ID"/>
        </w:rPr>
        <w:t>kat sebagai pem</w:t>
      </w:r>
      <w:r w:rsidRPr="006628C1">
        <w:rPr>
          <w:lang w:val="id-ID"/>
        </w:rPr>
        <w:t>beri bantuan hukum di lingkungan peradilan adalah pemenuhan kualifikasi dasar agar dapat berinteraksi secara fungsional dengan pelaku peradilan lainnya, dan menjamin terselenggaranya proses peradilan yang mengedepankan prinsip sederhana, murah dan cepat. Tanpa adanya standar kualifikasi misalnya, dapat terjadi situasi di mana advokat yang beracara di pengadilan tidak memiliki pengetahuan yang cukup mengenai hukum acara dan substansi hukum kasus yang disidangkan sehingga terjadi kekacauan  dalam</w:t>
      </w:r>
      <w:r w:rsidR="002929AA">
        <w:rPr>
          <w:lang w:val="id-ID"/>
        </w:rPr>
        <w:t xml:space="preserve"> </w:t>
      </w:r>
      <w:r w:rsidRPr="006628C1">
        <w:rPr>
          <w:lang w:val="id-ID"/>
        </w:rPr>
        <w:t>peradilan kasus tersebut.</w:t>
      </w:r>
    </w:p>
    <w:p w:rsidR="006628C1" w:rsidRPr="006628C1" w:rsidRDefault="006628C1" w:rsidP="00BC2530">
      <w:pPr>
        <w:pStyle w:val="Alinea2JSH"/>
        <w:rPr>
          <w:lang w:val="id-ID"/>
        </w:rPr>
      </w:pPr>
      <w:r w:rsidRPr="006628C1">
        <w:rPr>
          <w:lang w:val="id-ID"/>
        </w:rPr>
        <w:t xml:space="preserve">Dasar pemikiran dari perlunya kualifikasi tertentu bagi advokat adalah </w:t>
      </w:r>
      <w:r w:rsidR="002929AA">
        <w:rPr>
          <w:lang w:val="id-ID"/>
        </w:rPr>
        <w:t>karakteristik utama dari profe</w:t>
      </w:r>
      <w:r w:rsidRPr="006628C1">
        <w:rPr>
          <w:lang w:val="id-ID"/>
        </w:rPr>
        <w:t>si yaitu adanya pengetahuan dan keterampilan yang mendalam. Keduanya kemudian dilembagakan dalam ukuran kemampuan kualitas yang sama bagi semua orang melalui penentuan kualifikasi. Tanpa adanya kualifikasi ini, maka pembedaan antara masyarakat umum dengan masyarakat profesi yang berhak atas hak-hak dan diserahi tanggung jawab profesi tertentu tidak akan dapat dilakukan.</w:t>
      </w:r>
    </w:p>
    <w:p w:rsidR="006628C1" w:rsidRPr="006628C1" w:rsidRDefault="006628C1" w:rsidP="00BC2530">
      <w:pPr>
        <w:pStyle w:val="Alinea2JSH"/>
        <w:rPr>
          <w:lang w:val="id-ID"/>
        </w:rPr>
      </w:pPr>
      <w:r w:rsidRPr="006628C1">
        <w:rPr>
          <w:lang w:val="id-ID"/>
        </w:rPr>
        <w:t>Berangkat dari gagasan inilah, pentingnya negara menetapkan kualifi</w:t>
      </w:r>
      <w:r w:rsidR="002929AA">
        <w:rPr>
          <w:lang w:val="id-ID"/>
        </w:rPr>
        <w:t>kasi standar advokat. Bukan ha</w:t>
      </w:r>
      <w:r w:rsidRPr="006628C1">
        <w:rPr>
          <w:lang w:val="id-ID"/>
        </w:rPr>
        <w:t>nya untuk membatasi orang-orang yang dapat diberi hak-hak tertentu dalam sistem dan proses peradilan, melainkan juga un</w:t>
      </w:r>
      <w:r w:rsidR="002929AA">
        <w:rPr>
          <w:lang w:val="id-ID"/>
        </w:rPr>
        <w:t>tuk melindungi masyarakat peng</w:t>
      </w:r>
      <w:r w:rsidRPr="006628C1">
        <w:rPr>
          <w:lang w:val="id-ID"/>
        </w:rPr>
        <w:t>guna jasa hukum a</w:t>
      </w:r>
      <w:r w:rsidR="002929AA">
        <w:rPr>
          <w:lang w:val="id-ID"/>
        </w:rPr>
        <w:t>gar mendapatkan jasa yang mema</w:t>
      </w:r>
      <w:r w:rsidRPr="006628C1">
        <w:rPr>
          <w:lang w:val="id-ID"/>
        </w:rPr>
        <w:t xml:space="preserve">dai. Namun sesuai </w:t>
      </w:r>
      <w:r w:rsidR="002929AA">
        <w:rPr>
          <w:lang w:val="id-ID"/>
        </w:rPr>
        <w:t>dengan ciri profesi yang mempu</w:t>
      </w:r>
      <w:r w:rsidRPr="006628C1">
        <w:rPr>
          <w:lang w:val="id-ID"/>
        </w:rPr>
        <w:t xml:space="preserve">nyai aturan otonom, batasan kualifikasi diatur oleh komunitas advokat sendiri melalui organisasi profesi. Pemerintah kualifikasi disahkan melalui sertifikasi. Disinilah negara </w:t>
      </w:r>
      <w:r w:rsidR="002929AA">
        <w:rPr>
          <w:lang w:val="id-ID"/>
        </w:rPr>
        <w:t xml:space="preserve">dapat </w:t>
      </w:r>
      <w:r w:rsidR="002929AA">
        <w:rPr>
          <w:lang w:val="id-ID"/>
        </w:rPr>
        <w:lastRenderedPageBreak/>
        <w:t>memberikan batasan menge</w:t>
      </w:r>
      <w:r w:rsidRPr="006628C1">
        <w:rPr>
          <w:lang w:val="id-ID"/>
        </w:rPr>
        <w:t>nai pihak yang dapat disebut sebagai advokat berikut hak istimewa dalam sistem peradilan.</w:t>
      </w:r>
    </w:p>
    <w:p w:rsidR="006628C1" w:rsidRPr="006628C1" w:rsidRDefault="006628C1" w:rsidP="00BC2530">
      <w:pPr>
        <w:pStyle w:val="Alinea2JSH"/>
        <w:rPr>
          <w:lang w:val="id-ID"/>
        </w:rPr>
      </w:pPr>
      <w:r w:rsidRPr="006628C1">
        <w:rPr>
          <w:lang w:val="id-ID"/>
        </w:rPr>
        <w:t xml:space="preserve">Kedudukan dan peranan lain yang mempunyai titik persinggungan </w:t>
      </w:r>
      <w:r w:rsidR="002929AA">
        <w:rPr>
          <w:lang w:val="id-ID"/>
        </w:rPr>
        <w:t>dengan negara adalah menghorma</w:t>
      </w:r>
      <w:r w:rsidRPr="006628C1">
        <w:rPr>
          <w:lang w:val="id-ID"/>
        </w:rPr>
        <w:t>ti institusi dan proses peradilan. Lembaga peradilan membutuhkan kew</w:t>
      </w:r>
      <w:r w:rsidR="002929AA">
        <w:rPr>
          <w:lang w:val="id-ID"/>
        </w:rPr>
        <w:t>ibawaan yang tinggi agar perin</w:t>
      </w:r>
      <w:r w:rsidRPr="006628C1">
        <w:rPr>
          <w:lang w:val="id-ID"/>
        </w:rPr>
        <w:t xml:space="preserve">tah-perintah atau putusannya dapat dihormati dan lebih mengikat. Advokat sebagai salah satu elemen peradilan dalam konteks </w:t>
      </w:r>
      <w:r w:rsidRPr="002929AA">
        <w:rPr>
          <w:i/>
          <w:lang w:val="id-ID"/>
        </w:rPr>
        <w:t>integrated judiciary system</w:t>
      </w:r>
      <w:r w:rsidRPr="006628C1">
        <w:rPr>
          <w:lang w:val="id-ID"/>
        </w:rPr>
        <w:t xml:space="preserve"> harus ikut menjaga kewibawaan.</w:t>
      </w:r>
    </w:p>
    <w:p w:rsidR="006628C1" w:rsidRPr="006628C1" w:rsidRDefault="006628C1" w:rsidP="00BC2530">
      <w:pPr>
        <w:pStyle w:val="Alinea2JSH"/>
        <w:rPr>
          <w:lang w:val="id-ID"/>
        </w:rPr>
      </w:pPr>
      <w:r w:rsidRPr="006628C1">
        <w:rPr>
          <w:lang w:val="id-ID"/>
        </w:rPr>
        <w:t>Sementara proses peradilan adalah sebuah proses publik, dimana seti</w:t>
      </w:r>
      <w:r w:rsidR="002929AA">
        <w:rPr>
          <w:lang w:val="id-ID"/>
        </w:rPr>
        <w:t>ap pelaku peradilan yang merep</w:t>
      </w:r>
      <w:r w:rsidRPr="006628C1">
        <w:rPr>
          <w:lang w:val="id-ID"/>
        </w:rPr>
        <w:t>resentasikan kepent</w:t>
      </w:r>
      <w:r w:rsidR="002929AA">
        <w:rPr>
          <w:lang w:val="id-ID"/>
        </w:rPr>
        <w:t>ingan publik sesuai diferensia</w:t>
      </w:r>
      <w:r w:rsidRPr="006628C1">
        <w:rPr>
          <w:lang w:val="id-ID"/>
        </w:rPr>
        <w:t>si fungsinya saling beradu argumentasi hukum dan mengemukakan f</w:t>
      </w:r>
      <w:r w:rsidR="00040574">
        <w:rPr>
          <w:lang w:val="id-ID"/>
        </w:rPr>
        <w:t>akta-fakta untuk akhirnya mene</w:t>
      </w:r>
      <w:r w:rsidRPr="006628C1">
        <w:rPr>
          <w:lang w:val="id-ID"/>
        </w:rPr>
        <w:t>mukan keadilan. Agar</w:t>
      </w:r>
      <w:r w:rsidR="002929AA">
        <w:rPr>
          <w:lang w:val="id-ID"/>
        </w:rPr>
        <w:t xml:space="preserve"> proses peradilan bisa terlak</w:t>
      </w:r>
      <w:r w:rsidRPr="006628C1">
        <w:rPr>
          <w:lang w:val="id-ID"/>
        </w:rPr>
        <w:t>sana dengan baik dan tujuannya bisa dicapai, setiap pihak wajib untuk s</w:t>
      </w:r>
      <w:r w:rsidR="002929AA">
        <w:rPr>
          <w:lang w:val="id-ID"/>
        </w:rPr>
        <w:t>aling menghargai fungsinya mas</w:t>
      </w:r>
      <w:r w:rsidRPr="006628C1">
        <w:rPr>
          <w:lang w:val="id-ID"/>
        </w:rPr>
        <w:t>ing-masing, dan menghindarkan gangguan substansi terhadap pelaksanaan fungsi masing-masing dalam proses tersebut.</w:t>
      </w:r>
    </w:p>
    <w:p w:rsidR="006628C1" w:rsidRPr="006628C1" w:rsidRDefault="006628C1" w:rsidP="00BC2530">
      <w:pPr>
        <w:pStyle w:val="Alinea2JSH"/>
        <w:rPr>
          <w:lang w:val="id-ID"/>
        </w:rPr>
      </w:pPr>
      <w:r w:rsidRPr="006628C1">
        <w:rPr>
          <w:lang w:val="id-ID"/>
        </w:rPr>
        <w:t>Pedoman normatif</w:t>
      </w:r>
      <w:r w:rsidR="002929AA">
        <w:rPr>
          <w:lang w:val="id-ID"/>
        </w:rPr>
        <w:t xml:space="preserve"> yang harus selalu dipegang ad</w:t>
      </w:r>
      <w:r w:rsidRPr="006628C1">
        <w:rPr>
          <w:lang w:val="id-ID"/>
        </w:rPr>
        <w:t>vokat dalam menjalankan profesinya, terutama di bidang litigasi, adal</w:t>
      </w:r>
      <w:r w:rsidR="002929AA">
        <w:rPr>
          <w:lang w:val="id-ID"/>
        </w:rPr>
        <w:t>ah hukum acara. Sebagai perang</w:t>
      </w:r>
      <w:r w:rsidRPr="006628C1">
        <w:rPr>
          <w:lang w:val="id-ID"/>
        </w:rPr>
        <w:t>kat hukum yang mengatur pelaksanaan fungsi setiap elemen peradilan agar ketentuan-ketentuan hukum</w:t>
      </w:r>
      <w:r w:rsidRPr="006628C1">
        <w:t xml:space="preserve"> </w:t>
      </w:r>
      <w:r w:rsidRPr="006628C1">
        <w:rPr>
          <w:lang w:val="id-ID"/>
        </w:rPr>
        <w:t>material dapat diteg</w:t>
      </w:r>
      <w:r w:rsidR="002929AA">
        <w:rPr>
          <w:lang w:val="id-ID"/>
        </w:rPr>
        <w:t>akkan. Ketaatan pada hukum aca</w:t>
      </w:r>
      <w:r w:rsidRPr="006628C1">
        <w:rPr>
          <w:lang w:val="id-ID"/>
        </w:rPr>
        <w:t>ra layak ditempatkan s</w:t>
      </w:r>
      <w:r w:rsidR="002929AA">
        <w:rPr>
          <w:lang w:val="id-ID"/>
        </w:rPr>
        <w:t>ebagai salah satu kewajiban ad</w:t>
      </w:r>
      <w:r w:rsidRPr="006628C1">
        <w:rPr>
          <w:lang w:val="id-ID"/>
        </w:rPr>
        <w:t>vokat sebab pelanggaran atas ketentuan hukum acara bisa berdampak luas bagi proses peradilan, dan bisa mendatangkan konsekuensi yuridis bagi pihak-pihak yang terkait denga</w:t>
      </w:r>
      <w:r w:rsidR="00040574">
        <w:rPr>
          <w:lang w:val="id-ID"/>
        </w:rPr>
        <w:t>n jalannya peradilan. Pelangga</w:t>
      </w:r>
      <w:r w:rsidRPr="006628C1">
        <w:rPr>
          <w:lang w:val="id-ID"/>
        </w:rPr>
        <w:t>ran hukum acara juga potensial menganggu prinsip peradilan yang sederhana, murah dan cepat.</w:t>
      </w:r>
    </w:p>
    <w:p w:rsidR="006628C1" w:rsidRPr="006628C1" w:rsidRDefault="006628C1" w:rsidP="00BC2530">
      <w:pPr>
        <w:pStyle w:val="Alinea2JSH"/>
        <w:rPr>
          <w:lang w:val="id-ID"/>
        </w:rPr>
      </w:pPr>
      <w:r w:rsidRPr="006628C1">
        <w:rPr>
          <w:lang w:val="id-ID"/>
        </w:rPr>
        <w:t>Dalam konteks p</w:t>
      </w:r>
      <w:r w:rsidR="002929AA">
        <w:rPr>
          <w:lang w:val="id-ID"/>
        </w:rPr>
        <w:t>elaksanaan tugas advokat, keta</w:t>
      </w:r>
      <w:r w:rsidRPr="006628C1">
        <w:rPr>
          <w:lang w:val="id-ID"/>
        </w:rPr>
        <w:t>atan pada hukum a</w:t>
      </w:r>
      <w:r w:rsidR="002929AA">
        <w:rPr>
          <w:lang w:val="id-ID"/>
        </w:rPr>
        <w:t>cara akan lebih mudah diidenti</w:t>
      </w:r>
      <w:r w:rsidRPr="006628C1">
        <w:rPr>
          <w:lang w:val="id-ID"/>
        </w:rPr>
        <w:t xml:space="preserve">kan dengan perlindungan kepentingan hukum klien. </w:t>
      </w:r>
      <w:r w:rsidRPr="006628C1">
        <w:rPr>
          <w:lang w:val="id-ID"/>
        </w:rPr>
        <w:lastRenderedPageBreak/>
        <w:t>Dengan kuasa yang diberikan klien kepada advokat, pihak luar termasu</w:t>
      </w:r>
      <w:r w:rsidR="002929AA">
        <w:rPr>
          <w:lang w:val="id-ID"/>
        </w:rPr>
        <w:t>k hakim, akan mengartikan seti</w:t>
      </w:r>
      <w:r w:rsidRPr="006628C1">
        <w:rPr>
          <w:lang w:val="id-ID"/>
        </w:rPr>
        <w:t>ap tindakan advokat pada proses peradilan sebagai tindakan klien, atau paling tidak dilakukan atas per- setujuan klien. Pandangan sama juga b</w:t>
      </w:r>
      <w:r w:rsidR="002929AA">
        <w:rPr>
          <w:lang w:val="id-ID"/>
        </w:rPr>
        <w:t>erlaku terha</w:t>
      </w:r>
      <w:r w:rsidRPr="006628C1">
        <w:rPr>
          <w:lang w:val="id-ID"/>
        </w:rPr>
        <w:t>dap kelalaian advokat. Pihak luar akan mengartikan kelalaian advokat sebag</w:t>
      </w:r>
      <w:r w:rsidR="002929AA">
        <w:rPr>
          <w:lang w:val="id-ID"/>
        </w:rPr>
        <w:t>ai kelalaian klien, atau ditim</w:t>
      </w:r>
      <w:r w:rsidRPr="006628C1">
        <w:rPr>
          <w:lang w:val="id-ID"/>
        </w:rPr>
        <w:t>bulkan atas sepengetahuan klien.</w:t>
      </w:r>
    </w:p>
    <w:p w:rsidR="006628C1" w:rsidRPr="006628C1" w:rsidRDefault="006628C1" w:rsidP="00BC2530">
      <w:pPr>
        <w:pStyle w:val="Alinea2JSH"/>
        <w:rPr>
          <w:lang w:val="id-ID"/>
        </w:rPr>
      </w:pPr>
      <w:r w:rsidRPr="006628C1">
        <w:rPr>
          <w:lang w:val="id-ID"/>
        </w:rPr>
        <w:t>Jika pelanggaran</w:t>
      </w:r>
      <w:r w:rsidR="002929AA">
        <w:rPr>
          <w:lang w:val="id-ID"/>
        </w:rPr>
        <w:t xml:space="preserve"> ketentuan hukum acara bagi ad</w:t>
      </w:r>
      <w:r w:rsidRPr="006628C1">
        <w:rPr>
          <w:lang w:val="id-ID"/>
        </w:rPr>
        <w:t>vokat hanya mer</w:t>
      </w:r>
      <w:r w:rsidR="002929AA">
        <w:rPr>
          <w:lang w:val="id-ID"/>
        </w:rPr>
        <w:t>upakan kegagalan memenuhi stan</w:t>
      </w:r>
      <w:r w:rsidRPr="006628C1">
        <w:rPr>
          <w:lang w:val="id-ID"/>
        </w:rPr>
        <w:t>dar profesinya, maka bagi klien kelalaian tersebut bisa mendatangkan kerugian substansial, yang seringkali menentukan nasib hidupnya.</w:t>
      </w:r>
    </w:p>
    <w:p w:rsidR="006628C1" w:rsidRPr="006628C1" w:rsidRDefault="006628C1" w:rsidP="00BC2530">
      <w:pPr>
        <w:pStyle w:val="Alinea2JSH"/>
        <w:rPr>
          <w:lang w:val="id-ID"/>
        </w:rPr>
      </w:pPr>
      <w:r w:rsidRPr="006628C1">
        <w:rPr>
          <w:lang w:val="id-ID"/>
        </w:rPr>
        <w:t>Perlindunga</w:t>
      </w:r>
      <w:r w:rsidR="002929AA">
        <w:rPr>
          <w:lang w:val="id-ID"/>
        </w:rPr>
        <w:t>n kepentingan hukum klien, ter</w:t>
      </w:r>
      <w:r w:rsidRPr="006628C1">
        <w:rPr>
          <w:lang w:val="id-ID"/>
        </w:rPr>
        <w:t>dapat alasan lain yang menguatkan pentingnya taat prosedur dibebankan pada advokat. Alasan itu lebih melekat pada kedud</w:t>
      </w:r>
      <w:r w:rsidR="002929AA">
        <w:rPr>
          <w:lang w:val="id-ID"/>
        </w:rPr>
        <w:t>ukan dan peranan advokat sendi</w:t>
      </w:r>
      <w:r w:rsidRPr="006628C1">
        <w:rPr>
          <w:lang w:val="id-ID"/>
        </w:rPr>
        <w:t>ri, Jika keberadaan a</w:t>
      </w:r>
      <w:r w:rsidR="002929AA">
        <w:rPr>
          <w:lang w:val="id-ID"/>
        </w:rPr>
        <w:t>dvokat dipahami sebagai kebutu</w:t>
      </w:r>
      <w:r w:rsidRPr="006628C1">
        <w:rPr>
          <w:lang w:val="id-ID"/>
        </w:rPr>
        <w:t>han sistem peradilan akan kedudukan dan peranan yang mandiri, yang mampu menjaga objektifitas dan keseimbangan proses peradilan bukan sebagai kebutuhan klien semata, maka kesalahan prosedur yang dilakukan advokat akan mengganggu proses peradilan secara sederhana.</w:t>
      </w:r>
    </w:p>
    <w:p w:rsidR="00040574" w:rsidRPr="00A66BDA" w:rsidRDefault="00A66BDA" w:rsidP="00A66BDA">
      <w:pPr>
        <w:pStyle w:val="Alinea2JSH"/>
        <w:numPr>
          <w:ilvl w:val="0"/>
          <w:numId w:val="22"/>
        </w:numPr>
        <w:spacing w:before="240"/>
        <w:ind w:left="284" w:hanging="284"/>
        <w:rPr>
          <w:b/>
          <w:lang w:val="id-ID"/>
        </w:rPr>
      </w:pPr>
      <w:r w:rsidRPr="00A66BDA">
        <w:rPr>
          <w:b/>
          <w:lang w:val="id-ID"/>
        </w:rPr>
        <w:t>FAKTOR YANG MENGHAMBAT ADVOKAT DALAM MEWUJUDKAN KEDUDUKAN DAN PERANANNYA</w:t>
      </w:r>
    </w:p>
    <w:p w:rsidR="006628C1" w:rsidRPr="006628C1" w:rsidRDefault="006628C1" w:rsidP="00A66BDA">
      <w:pPr>
        <w:pStyle w:val="Alinea2JSH"/>
        <w:spacing w:before="240"/>
        <w:rPr>
          <w:lang w:val="id-ID"/>
        </w:rPr>
      </w:pPr>
      <w:r w:rsidRPr="006628C1">
        <w:rPr>
          <w:lang w:val="id-ID"/>
        </w:rPr>
        <w:t>Agar bantuan hukum dapat bermanfaat bagi seluruh masyarakat, pelaksanaannya perlu dilakukan secara merata dengan penyaluran melalui berbagai institusi penegakan hukum y</w:t>
      </w:r>
      <w:r w:rsidR="002929AA">
        <w:rPr>
          <w:lang w:val="id-ID"/>
        </w:rPr>
        <w:t>ang ada seperti pengadilan, ke</w:t>
      </w:r>
      <w:r w:rsidRPr="006628C1">
        <w:rPr>
          <w:lang w:val="id-ID"/>
        </w:rPr>
        <w:t>jaksaan, organisasi</w:t>
      </w:r>
      <w:r w:rsidR="002929AA">
        <w:rPr>
          <w:lang w:val="id-ID"/>
        </w:rPr>
        <w:t xml:space="preserve"> advokat maupun organisasi mas</w:t>
      </w:r>
      <w:r w:rsidRPr="006628C1">
        <w:rPr>
          <w:lang w:val="id-ID"/>
        </w:rPr>
        <w:t>yarakat yang bergerak dibidang bantuan hukum.</w:t>
      </w:r>
    </w:p>
    <w:p w:rsidR="006628C1" w:rsidRPr="006628C1" w:rsidRDefault="006628C1" w:rsidP="002929AA">
      <w:pPr>
        <w:pStyle w:val="Alinea2JSH"/>
        <w:rPr>
          <w:lang w:val="id-ID"/>
        </w:rPr>
      </w:pPr>
      <w:r w:rsidRPr="006628C1">
        <w:rPr>
          <w:lang w:val="id-ID"/>
        </w:rPr>
        <w:t>Pada tataran nor</w:t>
      </w:r>
      <w:r w:rsidR="002929AA">
        <w:rPr>
          <w:lang w:val="id-ID"/>
        </w:rPr>
        <w:t>matif, diperlukan adanya penga</w:t>
      </w:r>
      <w:r w:rsidRPr="006628C1">
        <w:rPr>
          <w:lang w:val="id-ID"/>
        </w:rPr>
        <w:t>turan khusus yang s</w:t>
      </w:r>
      <w:r w:rsidR="002929AA">
        <w:rPr>
          <w:lang w:val="id-ID"/>
        </w:rPr>
        <w:t>ifatnya memfasilitasikan pelak</w:t>
      </w:r>
      <w:r w:rsidRPr="006628C1">
        <w:rPr>
          <w:lang w:val="id-ID"/>
        </w:rPr>
        <w:t>sanaan bantuan hukum. Melihat kebutuhan akan keberadaan unda</w:t>
      </w:r>
      <w:r w:rsidR="002929AA">
        <w:rPr>
          <w:lang w:val="id-ID"/>
        </w:rPr>
        <w:t>ng-undang ini dalam rangka men</w:t>
      </w:r>
      <w:r w:rsidRPr="006628C1">
        <w:rPr>
          <w:lang w:val="id-ID"/>
        </w:rPr>
        <w:t xml:space="preserve">jamin hak masyarakat untuk mendapatkan keadilan maka sebaiknya </w:t>
      </w:r>
      <w:r w:rsidRPr="006628C1">
        <w:rPr>
          <w:lang w:val="id-ID"/>
        </w:rPr>
        <w:lastRenderedPageBreak/>
        <w:t>pembuatan undang-undang bantuan</w:t>
      </w:r>
      <w:r w:rsidR="002929AA">
        <w:rPr>
          <w:lang w:val="id-ID"/>
        </w:rPr>
        <w:t xml:space="preserve"> </w:t>
      </w:r>
      <w:r w:rsidRPr="006628C1">
        <w:rPr>
          <w:lang w:val="id-ID"/>
        </w:rPr>
        <w:t xml:space="preserve">hukum tidak diluar dari perspektif </w:t>
      </w:r>
      <w:r w:rsidR="002929AA">
        <w:rPr>
          <w:lang w:val="id-ID"/>
        </w:rPr>
        <w:t>pelaksanaan ban</w:t>
      </w:r>
      <w:r w:rsidRPr="006628C1">
        <w:rPr>
          <w:lang w:val="id-ID"/>
        </w:rPr>
        <w:t>tuan hukum, melainkan dari kacamata masyarakat yang membutuhkannya sehingga diharapkan materi pengaturan yang tercakup didalamnya akan tepat pada sasaran yang dituju.</w:t>
      </w:r>
    </w:p>
    <w:p w:rsidR="006628C1" w:rsidRPr="006628C1" w:rsidRDefault="006628C1" w:rsidP="00BC2530">
      <w:pPr>
        <w:pStyle w:val="Alinea2JSH"/>
        <w:rPr>
          <w:lang w:val="id-ID"/>
        </w:rPr>
      </w:pPr>
      <w:r w:rsidRPr="006628C1">
        <w:rPr>
          <w:lang w:val="id-ID"/>
        </w:rPr>
        <w:t xml:space="preserve">Pelaksanaan bantuan hukum kepada masyarakat tidak hanya </w:t>
      </w:r>
      <w:r w:rsidR="002929AA">
        <w:rPr>
          <w:lang w:val="id-ID"/>
        </w:rPr>
        <w:t>sebatas memenuhi kebutuhan mas</w:t>
      </w:r>
      <w:r w:rsidRPr="006628C1">
        <w:rPr>
          <w:lang w:val="id-ID"/>
        </w:rPr>
        <w:t>yarakat akan pendampingan advokat dalam setiap proses hukum melaink</w:t>
      </w:r>
      <w:r w:rsidR="002929AA">
        <w:rPr>
          <w:lang w:val="id-ID"/>
        </w:rPr>
        <w:t>an lebih jauh dari hal itu yai</w:t>
      </w:r>
      <w:r w:rsidRPr="006628C1">
        <w:rPr>
          <w:lang w:val="id-ID"/>
        </w:rPr>
        <w:t>tu bagaimana men</w:t>
      </w:r>
      <w:r w:rsidR="002929AA">
        <w:rPr>
          <w:lang w:val="id-ID"/>
        </w:rPr>
        <w:t>jadikan masyarakat mengerti hu</w:t>
      </w:r>
      <w:r w:rsidRPr="006628C1">
        <w:rPr>
          <w:lang w:val="id-ID"/>
        </w:rPr>
        <w:t>kum dan dapat mengkritisi produk hukum yang ada. Pengakuan negara harus diwujudkan bagi partisipasi masyarakat dalam pembentukan hukum. Hal yang terakhir ini dilaksanakan di antaranya dengan mem- berikan pendidikan hukum (civics education) kepada masyarakat.</w:t>
      </w:r>
    </w:p>
    <w:p w:rsidR="006628C1" w:rsidRPr="006628C1" w:rsidRDefault="006628C1" w:rsidP="00BC2530">
      <w:pPr>
        <w:pStyle w:val="Alinea2JSH"/>
        <w:rPr>
          <w:lang w:val="id-ID"/>
        </w:rPr>
      </w:pPr>
      <w:r w:rsidRPr="006628C1">
        <w:rPr>
          <w:lang w:val="id-ID"/>
        </w:rPr>
        <w:t>Dengan kata lain jaminan terhadap bantuan hukum tidak an sich ber</w:t>
      </w:r>
      <w:r w:rsidR="002929AA">
        <w:rPr>
          <w:lang w:val="id-ID"/>
        </w:rPr>
        <w:t>kaitan dengan adanya undang-un</w:t>
      </w:r>
      <w:r w:rsidRPr="006628C1">
        <w:rPr>
          <w:lang w:val="id-ID"/>
        </w:rPr>
        <w:t>dang bantuan huku</w:t>
      </w:r>
      <w:r w:rsidR="002929AA">
        <w:rPr>
          <w:lang w:val="id-ID"/>
        </w:rPr>
        <w:t>m, ketika yang dibicarakan ada</w:t>
      </w:r>
      <w:r w:rsidRPr="006628C1">
        <w:rPr>
          <w:lang w:val="id-ID"/>
        </w:rPr>
        <w:t>lah bantuan hukum dalam konteks struktural, maka perlu juga diperhat</w:t>
      </w:r>
      <w:r w:rsidR="002929AA">
        <w:rPr>
          <w:lang w:val="id-ID"/>
        </w:rPr>
        <w:t>ikan upaya pengembangan kapasi</w:t>
      </w:r>
      <w:r w:rsidRPr="006628C1">
        <w:rPr>
          <w:lang w:val="id-ID"/>
        </w:rPr>
        <w:t>tas masyarakat untuk mampu menyelesaikan sendiri permasalahan huku</w:t>
      </w:r>
      <w:r w:rsidR="002929AA">
        <w:rPr>
          <w:lang w:val="id-ID"/>
        </w:rPr>
        <w:t>m yang dihadapinya lewat keten</w:t>
      </w:r>
      <w:r w:rsidRPr="006628C1">
        <w:rPr>
          <w:lang w:val="id-ID"/>
        </w:rPr>
        <w:t>tuan yang memungkinkan penerapan Alternative Dispute Resolution (ADR). Perlu juga diperhatikan terhadap hak masyarakat untuk mengembangkan pengetahuannya dan si</w:t>
      </w:r>
      <w:r w:rsidR="003A542C">
        <w:rPr>
          <w:lang w:val="id-ID"/>
        </w:rPr>
        <w:t>kap kritis terhadap setiap pro</w:t>
      </w:r>
      <w:r w:rsidRPr="006628C1">
        <w:rPr>
          <w:lang w:val="id-ID"/>
        </w:rPr>
        <w:t xml:space="preserve">duk negara maupun yurisprudensi yang dihasilkan pengadilan dengan </w:t>
      </w:r>
      <w:r w:rsidR="003A542C">
        <w:rPr>
          <w:lang w:val="id-ID"/>
        </w:rPr>
        <w:t>adanya ketentuan mengenai kebe</w:t>
      </w:r>
      <w:r w:rsidRPr="006628C1">
        <w:rPr>
          <w:lang w:val="id-ID"/>
        </w:rPr>
        <w:t>basan mendapatkan i</w:t>
      </w:r>
      <w:r w:rsidR="003A542C">
        <w:rPr>
          <w:lang w:val="id-ID"/>
        </w:rPr>
        <w:t>nformasi, serta berbagai keten</w:t>
      </w:r>
      <w:r w:rsidRPr="006628C1">
        <w:rPr>
          <w:lang w:val="id-ID"/>
        </w:rPr>
        <w:t>tuan lain yang akan memberikan iklim kondusif bagi terselenggaranya bantuan hukum individual maupun struktural.</w:t>
      </w:r>
    </w:p>
    <w:p w:rsidR="006628C1" w:rsidRPr="006628C1" w:rsidRDefault="006628C1" w:rsidP="00BC2530">
      <w:pPr>
        <w:pStyle w:val="Alinea2JSH"/>
        <w:rPr>
          <w:lang w:val="id-ID"/>
        </w:rPr>
      </w:pPr>
      <w:r w:rsidRPr="006628C1">
        <w:rPr>
          <w:lang w:val="id-ID"/>
        </w:rPr>
        <w:t>Berdasarkan kebutuhan masyarakat akan bantuan hukum sebagai hak dasar dalam hak asasi manusia untuk mendapatkan perlindungan dan persamaan kedudukan dihad</w:t>
      </w:r>
      <w:r w:rsidR="003A542C">
        <w:rPr>
          <w:lang w:val="id-ID"/>
        </w:rPr>
        <w:t xml:space="preserve">apan hukum, maka </w:t>
      </w:r>
      <w:r w:rsidR="003A542C">
        <w:rPr>
          <w:lang w:val="id-ID"/>
        </w:rPr>
        <w:lastRenderedPageBreak/>
        <w:t>peraturan ban</w:t>
      </w:r>
      <w:r w:rsidRPr="006628C1">
        <w:rPr>
          <w:lang w:val="id-ID"/>
        </w:rPr>
        <w:t>tuan hukum sebaiknya mencakup :</w:t>
      </w:r>
    </w:p>
    <w:p w:rsidR="003A542C" w:rsidRDefault="006628C1" w:rsidP="003A542C">
      <w:pPr>
        <w:pStyle w:val="Alinea2JSH"/>
        <w:numPr>
          <w:ilvl w:val="0"/>
          <w:numId w:val="25"/>
        </w:numPr>
        <w:ind w:left="426" w:hanging="426"/>
        <w:rPr>
          <w:lang w:val="id-ID"/>
        </w:rPr>
      </w:pPr>
      <w:r w:rsidRPr="006628C1">
        <w:rPr>
          <w:lang w:val="id-ID"/>
        </w:rPr>
        <w:t>Jaminan terhadap masyarakat untuk men</w:t>
      </w:r>
      <w:r w:rsidR="003A542C">
        <w:rPr>
          <w:lang w:val="id-ID"/>
        </w:rPr>
        <w:t>dapa</w:t>
      </w:r>
      <w:r w:rsidRPr="006628C1">
        <w:rPr>
          <w:lang w:val="id-ID"/>
        </w:rPr>
        <w:t>tkan akses ke peradilan formal dan untuk mendapatkan bantuan hukum yang merupakan wujud dari pel</w:t>
      </w:r>
      <w:r w:rsidR="003A542C">
        <w:rPr>
          <w:lang w:val="id-ID"/>
        </w:rPr>
        <w:t>aksanaan bantuan hukum individ</w:t>
      </w:r>
      <w:r w:rsidRPr="006628C1">
        <w:rPr>
          <w:lang w:val="id-ID"/>
        </w:rPr>
        <w:t>ual yang seyogianya dilakukan oleh advokat dan dijamin oleh penegak hukum lainnya pada setiap proses peradilan ;</w:t>
      </w:r>
    </w:p>
    <w:p w:rsidR="003A542C" w:rsidRDefault="006628C1" w:rsidP="003A542C">
      <w:pPr>
        <w:pStyle w:val="Alinea2JSH"/>
        <w:numPr>
          <w:ilvl w:val="0"/>
          <w:numId w:val="25"/>
        </w:numPr>
        <w:ind w:left="426" w:hanging="426"/>
        <w:rPr>
          <w:lang w:val="id-ID"/>
        </w:rPr>
      </w:pPr>
      <w:r w:rsidRPr="003A542C">
        <w:rPr>
          <w:lang w:val="id-ID"/>
        </w:rPr>
        <w:t>Jaminan terh</w:t>
      </w:r>
      <w:r w:rsidR="003A542C">
        <w:rPr>
          <w:lang w:val="id-ID"/>
        </w:rPr>
        <w:t>adap masyarakat untuk mendapat</w:t>
      </w:r>
      <w:r w:rsidRPr="003A542C">
        <w:rPr>
          <w:lang w:val="id-ID"/>
        </w:rPr>
        <w:t xml:space="preserve">kan pendidikan </w:t>
      </w:r>
      <w:r w:rsidR="003A542C">
        <w:rPr>
          <w:lang w:val="id-ID"/>
        </w:rPr>
        <w:t>hukum sebagai wujud dari pelak</w:t>
      </w:r>
      <w:r w:rsidRPr="003A542C">
        <w:rPr>
          <w:lang w:val="id-ID"/>
        </w:rPr>
        <w:t>sanaan bantuan hukum struktural ;</w:t>
      </w:r>
    </w:p>
    <w:p w:rsidR="003A542C" w:rsidRDefault="006628C1" w:rsidP="003A542C">
      <w:pPr>
        <w:pStyle w:val="Alinea2JSH"/>
        <w:numPr>
          <w:ilvl w:val="0"/>
          <w:numId w:val="25"/>
        </w:numPr>
        <w:ind w:left="426" w:hanging="426"/>
        <w:rPr>
          <w:lang w:val="id-ID"/>
        </w:rPr>
      </w:pPr>
      <w:r w:rsidRPr="003A542C">
        <w:rPr>
          <w:lang w:val="id-ID"/>
        </w:rPr>
        <w:t>Koordinasi anta</w:t>
      </w:r>
      <w:r w:rsidR="003A542C">
        <w:rPr>
          <w:lang w:val="id-ID"/>
        </w:rPr>
        <w:t>r unsur dalam melaksanakan ban</w:t>
      </w:r>
      <w:r w:rsidRPr="003A542C">
        <w:rPr>
          <w:lang w:val="id-ID"/>
        </w:rPr>
        <w:t>tuan hukum ;</w:t>
      </w:r>
    </w:p>
    <w:p w:rsidR="003A542C" w:rsidRPr="003A542C" w:rsidRDefault="006628C1" w:rsidP="003A542C">
      <w:pPr>
        <w:pStyle w:val="Alinea2JSH"/>
        <w:numPr>
          <w:ilvl w:val="0"/>
          <w:numId w:val="25"/>
        </w:numPr>
        <w:ind w:left="426" w:hanging="426"/>
        <w:rPr>
          <w:lang w:val="id-ID"/>
        </w:rPr>
      </w:pPr>
      <w:r w:rsidRPr="003A542C">
        <w:rPr>
          <w:lang w:val="id-ID"/>
        </w:rPr>
        <w:t>Transparan</w:t>
      </w:r>
      <w:r w:rsidR="00040574" w:rsidRPr="003A542C">
        <w:rPr>
          <w:lang w:val="id-ID"/>
        </w:rPr>
        <w:t>si terhadap kebijakan hukum dan</w:t>
      </w:r>
      <w:r w:rsidRPr="003A542C">
        <w:rPr>
          <w:lang w:val="id-ID"/>
        </w:rPr>
        <w:t>peradilan ;</w:t>
      </w:r>
    </w:p>
    <w:p w:rsidR="003A542C" w:rsidRDefault="006628C1" w:rsidP="003A542C">
      <w:pPr>
        <w:pStyle w:val="Alinea2JSH"/>
        <w:numPr>
          <w:ilvl w:val="0"/>
          <w:numId w:val="25"/>
        </w:numPr>
        <w:ind w:left="426" w:hanging="426"/>
        <w:rPr>
          <w:lang w:val="id-ID"/>
        </w:rPr>
      </w:pPr>
      <w:r w:rsidRPr="003A542C">
        <w:rPr>
          <w:lang w:val="id-ID"/>
        </w:rPr>
        <w:t>Pengaturan meng</w:t>
      </w:r>
      <w:r w:rsidR="003A542C">
        <w:rPr>
          <w:lang w:val="id-ID"/>
        </w:rPr>
        <w:t>enai keterbukaan terhadap par</w:t>
      </w:r>
      <w:r w:rsidRPr="003A542C">
        <w:rPr>
          <w:lang w:val="id-ID"/>
        </w:rPr>
        <w:t>tisipasi masyarak</w:t>
      </w:r>
      <w:r w:rsidR="003A542C" w:rsidRPr="003A542C">
        <w:rPr>
          <w:lang w:val="id-ID"/>
        </w:rPr>
        <w:t>at dalam mengkritisi produk hu</w:t>
      </w:r>
      <w:r w:rsidRPr="003A542C">
        <w:rPr>
          <w:lang w:val="id-ID"/>
        </w:rPr>
        <w:t>kum ;</w:t>
      </w:r>
    </w:p>
    <w:p w:rsidR="003A542C" w:rsidRDefault="006628C1" w:rsidP="003A542C">
      <w:pPr>
        <w:pStyle w:val="Alinea2JSH"/>
        <w:numPr>
          <w:ilvl w:val="0"/>
          <w:numId w:val="25"/>
        </w:numPr>
        <w:ind w:left="426" w:hanging="426"/>
        <w:rPr>
          <w:lang w:val="id-ID"/>
        </w:rPr>
      </w:pPr>
      <w:r w:rsidRPr="003A542C">
        <w:rPr>
          <w:lang w:val="id-ID"/>
        </w:rPr>
        <w:t>Pengaturan terh</w:t>
      </w:r>
      <w:r w:rsidR="003A542C">
        <w:rPr>
          <w:lang w:val="id-ID"/>
        </w:rPr>
        <w:t>adap partisipasi masyarakat da</w:t>
      </w:r>
      <w:r w:rsidRPr="003A542C">
        <w:rPr>
          <w:lang w:val="id-ID"/>
        </w:rPr>
        <w:t>lam mengkritisi prosedur dan pelaksanaan penegakan hukum ;</w:t>
      </w:r>
    </w:p>
    <w:p w:rsidR="006628C1" w:rsidRPr="003A542C" w:rsidRDefault="006628C1" w:rsidP="003A542C">
      <w:pPr>
        <w:pStyle w:val="Alinea2JSH"/>
        <w:numPr>
          <w:ilvl w:val="0"/>
          <w:numId w:val="25"/>
        </w:numPr>
        <w:ind w:left="426" w:hanging="425"/>
        <w:rPr>
          <w:lang w:val="id-ID"/>
        </w:rPr>
      </w:pPr>
      <w:r w:rsidRPr="003A542C">
        <w:rPr>
          <w:lang w:val="id-ID"/>
        </w:rPr>
        <w:t>Sanksi terhadap pelanggaran yang dilakukan. Pada tingkatan pra</w:t>
      </w:r>
      <w:r w:rsidR="003A542C">
        <w:rPr>
          <w:lang w:val="id-ID"/>
        </w:rPr>
        <w:t>ktis, yang perlu dipikirkan ada</w:t>
      </w:r>
      <w:r w:rsidRPr="003A542C">
        <w:rPr>
          <w:lang w:val="id-ID"/>
        </w:rPr>
        <w:t>lah bagaimana sistem penyebaran bantuan hukum ini dan bagaimana pola pembiayaannya.</w:t>
      </w:r>
    </w:p>
    <w:p w:rsidR="006628C1" w:rsidRPr="006628C1" w:rsidRDefault="006628C1" w:rsidP="00BC2530">
      <w:pPr>
        <w:pStyle w:val="Alinea2JSH"/>
        <w:rPr>
          <w:lang w:val="id-ID"/>
        </w:rPr>
      </w:pPr>
      <w:r w:rsidRPr="006628C1">
        <w:rPr>
          <w:lang w:val="id-ID"/>
        </w:rPr>
        <w:t>Namun sebelum berbicara lebih jauh mengenai hal tersebut perlu di</w:t>
      </w:r>
      <w:r w:rsidR="003A542C">
        <w:rPr>
          <w:lang w:val="id-ID"/>
        </w:rPr>
        <w:t>bedakan pelaksanaan bantuan hu</w:t>
      </w:r>
      <w:r w:rsidRPr="006628C1">
        <w:rPr>
          <w:lang w:val="id-ID"/>
        </w:rPr>
        <w:t>kum individual dengan bantuan hukum struktural. Hal ini disebabkan adanya perbedaan karakteristik antara keduanya.</w:t>
      </w:r>
    </w:p>
    <w:p w:rsidR="006628C1" w:rsidRPr="006628C1" w:rsidRDefault="006628C1" w:rsidP="00BC2530">
      <w:pPr>
        <w:pStyle w:val="Alinea2JSH"/>
        <w:rPr>
          <w:lang w:val="id-ID"/>
        </w:rPr>
      </w:pPr>
      <w:r w:rsidRPr="006628C1">
        <w:rPr>
          <w:lang w:val="id-ID"/>
        </w:rPr>
        <w:t>Bantuan hukum indi</w:t>
      </w:r>
      <w:r w:rsidR="003A542C">
        <w:rPr>
          <w:lang w:val="id-ID"/>
        </w:rPr>
        <w:t>vidual seperti dikatakan sebel</w:t>
      </w:r>
      <w:r w:rsidRPr="006628C1">
        <w:rPr>
          <w:lang w:val="id-ID"/>
        </w:rPr>
        <w:t>umnya, lebih tertuju pada kegiatan pendampingan terhadap masyaraka</w:t>
      </w:r>
      <w:r w:rsidR="003A542C">
        <w:rPr>
          <w:lang w:val="id-ID"/>
        </w:rPr>
        <w:t>t dalam menyelesaikan masalahn</w:t>
      </w:r>
      <w:r w:rsidRPr="006628C1">
        <w:rPr>
          <w:lang w:val="id-ID"/>
        </w:rPr>
        <w:t>ya melalui proses hukum sehingga proses tersebut berjalan sebagaimana</w:t>
      </w:r>
      <w:r w:rsidR="003A542C">
        <w:rPr>
          <w:lang w:val="id-ID"/>
        </w:rPr>
        <w:t xml:space="preserve"> mestinya tanpa ada diskrimina</w:t>
      </w:r>
      <w:r w:rsidRPr="006628C1">
        <w:rPr>
          <w:lang w:val="id-ID"/>
        </w:rPr>
        <w:t>si hukum. Hal ini mengakibatkan perlunya kualifikasi tertentu bagi pelaksana bantuan hukum individual, yaitu sarjana hukum</w:t>
      </w:r>
      <w:r w:rsidR="00AD4FDE">
        <w:rPr>
          <w:lang w:val="id-ID"/>
        </w:rPr>
        <w:t xml:space="preserve"> yang menjadi advokat. </w:t>
      </w:r>
      <w:r w:rsidR="00AD4FDE">
        <w:rPr>
          <w:lang w:val="id-ID"/>
        </w:rPr>
        <w:lastRenderedPageBreak/>
        <w:t>Sementa</w:t>
      </w:r>
      <w:r w:rsidRPr="006628C1">
        <w:rPr>
          <w:lang w:val="id-ID"/>
        </w:rPr>
        <w:t>ra bantuan hukum struktur</w:t>
      </w:r>
      <w:r w:rsidR="00AD4FDE">
        <w:rPr>
          <w:lang w:val="id-ID"/>
        </w:rPr>
        <w:t>al kegiatannya lebih meng</w:t>
      </w:r>
      <w:r w:rsidRPr="006628C1">
        <w:rPr>
          <w:lang w:val="id-ID"/>
        </w:rPr>
        <w:t xml:space="preserve">arah pada pemberdayaan dan penyadaran masyarakat akan hukum supaya mereka dapat memperjuangkan hak-haknya yang dilanggar dengan cara tertentu. Bantuan hukum struktural selama tidak bersentuhan langsung dengan proses peradilan dapat dilakukan oleh siapa saja tanpa </w:t>
      </w:r>
      <w:r w:rsidR="00AD4FDE">
        <w:rPr>
          <w:lang w:val="id-ID"/>
        </w:rPr>
        <w:t>harus memenuhi kualifikasi sar</w:t>
      </w:r>
      <w:r w:rsidRPr="006628C1">
        <w:rPr>
          <w:lang w:val="id-ID"/>
        </w:rPr>
        <w:t>jana hukum atau advokat. Perbedaan lainnya terlihat pada target sasaran yang dituju, kalau pada bantuan hukum individual ta</w:t>
      </w:r>
      <w:r w:rsidR="00AD4FDE">
        <w:rPr>
          <w:lang w:val="id-ID"/>
        </w:rPr>
        <w:t>rgetnya masyarakat secara indi</w:t>
      </w:r>
      <w:r w:rsidRPr="006628C1">
        <w:rPr>
          <w:lang w:val="id-ID"/>
        </w:rPr>
        <w:t>vidual sedangkan dalam bantuan hukum struktural targetnya masyarakat dalam arti kolektif.</w:t>
      </w:r>
    </w:p>
    <w:p w:rsidR="006628C1" w:rsidRPr="006628C1" w:rsidRDefault="006628C1" w:rsidP="00BC2530">
      <w:pPr>
        <w:pStyle w:val="Alinea2JSH"/>
        <w:rPr>
          <w:lang w:val="id-ID"/>
        </w:rPr>
      </w:pPr>
      <w:r w:rsidRPr="006628C1">
        <w:rPr>
          <w:lang w:val="id-ID"/>
        </w:rPr>
        <w:t>Pada praktekny</w:t>
      </w:r>
      <w:r w:rsidR="00AD4FDE">
        <w:rPr>
          <w:lang w:val="id-ID"/>
        </w:rPr>
        <w:t>a dilapangan, kedua bentuk ban</w:t>
      </w:r>
      <w:r w:rsidRPr="006628C1">
        <w:rPr>
          <w:lang w:val="id-ID"/>
        </w:rPr>
        <w:t xml:space="preserve">tuan hukum ini dapat dilaksanakan secara sinergis dan saling mengisi satu sama lain. Kemudian agar pelaksanaan kedua jenis bantuan hukum tersebut dapat mencapai masyarakat hingga ke lapisan bawah yang berada di daerah-daerah, perlu dipikirkan cara mendirikan </w:t>
      </w:r>
      <w:r w:rsidR="00AD4FDE">
        <w:rPr>
          <w:lang w:val="id-ID"/>
        </w:rPr>
        <w:t xml:space="preserve">pos-pos bantuan hukum hingga ke </w:t>
      </w:r>
      <w:r w:rsidRPr="006628C1">
        <w:rPr>
          <w:lang w:val="id-ID"/>
        </w:rPr>
        <w:t>struktur pemerintah daerah yang terkecil. Tujuannya memberikan perli</w:t>
      </w:r>
      <w:r w:rsidR="00AD4FDE">
        <w:rPr>
          <w:lang w:val="id-ID"/>
        </w:rPr>
        <w:t>ndungan dan kesadaran hukum ke</w:t>
      </w:r>
      <w:r w:rsidRPr="006628C1">
        <w:rPr>
          <w:lang w:val="id-ID"/>
        </w:rPr>
        <w:t>pada masyarakat dae</w:t>
      </w:r>
      <w:r w:rsidR="00AD4FDE">
        <w:rPr>
          <w:lang w:val="id-ID"/>
        </w:rPr>
        <w:t>rah mengingat mereka juga ker</w:t>
      </w:r>
      <w:r w:rsidRPr="006628C1">
        <w:rPr>
          <w:lang w:val="id-ID"/>
        </w:rPr>
        <w:t>ap menjadi korban ketidakadilan penguasa setempat. Pemberlakuan o</w:t>
      </w:r>
      <w:r w:rsidR="00AD4FDE">
        <w:rPr>
          <w:lang w:val="id-ID"/>
        </w:rPr>
        <w:t>tonomi daerah memungkinkan pen</w:t>
      </w:r>
      <w:r w:rsidRPr="006628C1">
        <w:rPr>
          <w:lang w:val="id-ID"/>
        </w:rPr>
        <w:t>guasa daerah mengesampingkan hak-hak masyarakat guna memenuhi kepentingannya.</w:t>
      </w:r>
    </w:p>
    <w:p w:rsidR="006628C1" w:rsidRPr="006628C1" w:rsidRDefault="006628C1" w:rsidP="00AD4FDE">
      <w:pPr>
        <w:pStyle w:val="Alinea2JSH"/>
        <w:rPr>
          <w:lang w:val="id-ID"/>
        </w:rPr>
      </w:pPr>
      <w:r w:rsidRPr="006628C1">
        <w:rPr>
          <w:lang w:val="id-ID"/>
        </w:rPr>
        <w:t>Pola pembiayaan bantuan hukum pro bono publico</w:t>
      </w:r>
      <w:r w:rsidR="00AD4FDE">
        <w:rPr>
          <w:lang w:val="id-ID"/>
        </w:rPr>
        <w:t xml:space="preserve"> </w:t>
      </w:r>
      <w:r w:rsidRPr="006628C1">
        <w:rPr>
          <w:lang w:val="id-ID"/>
        </w:rPr>
        <w:t xml:space="preserve">adalah termasuk salah satu faktor penghambat bagi advokat dalam </w:t>
      </w:r>
      <w:r w:rsidR="00AD4FDE">
        <w:rPr>
          <w:lang w:val="id-ID"/>
        </w:rPr>
        <w:t>melaksanakan kedudukan dan per</w:t>
      </w:r>
      <w:r w:rsidRPr="006628C1">
        <w:rPr>
          <w:lang w:val="id-ID"/>
        </w:rPr>
        <w:t>anannya dalam masyara</w:t>
      </w:r>
      <w:r w:rsidR="00AD4FDE">
        <w:rPr>
          <w:lang w:val="id-ID"/>
        </w:rPr>
        <w:t>kat, pada awal tulisan disebut</w:t>
      </w:r>
      <w:r w:rsidRPr="006628C1">
        <w:rPr>
          <w:lang w:val="id-ID"/>
        </w:rPr>
        <w:t>kan merupakan kewa</w:t>
      </w:r>
      <w:r w:rsidR="00AD4FDE">
        <w:rPr>
          <w:lang w:val="id-ID"/>
        </w:rPr>
        <w:t>jiban negara sebagai konsekuen</w:t>
      </w:r>
      <w:r w:rsidRPr="006628C1">
        <w:rPr>
          <w:lang w:val="id-ID"/>
        </w:rPr>
        <w:t>si jaminan negara terhadap hak-hak asasi warganya di bidang hukum. Salah satu bentuknya adalah dengan membantu pendanaan bantuan hukum. Dalam hal ini negara memberikan kontribusi dana operasional pada organisasi-organisasi masyarakat yang bergerak di bidang pelaksan</w:t>
      </w:r>
      <w:r w:rsidR="00AD4FDE">
        <w:rPr>
          <w:lang w:val="id-ID"/>
        </w:rPr>
        <w:t xml:space="preserve">aan bantuan </w:t>
      </w:r>
      <w:r w:rsidR="00AD4FDE">
        <w:rPr>
          <w:lang w:val="id-ID"/>
        </w:rPr>
        <w:lastRenderedPageBreak/>
        <w:t>hukum dan juga den</w:t>
      </w:r>
      <w:r w:rsidRPr="006628C1">
        <w:rPr>
          <w:lang w:val="id-ID"/>
        </w:rPr>
        <w:t>gan cara membayar jasa pengacara yang ditunjuk oleh organisasi profesinya guna mendampingi klien dalam rangka pelaksanaan bantuan hukum.</w:t>
      </w:r>
    </w:p>
    <w:p w:rsidR="006628C1" w:rsidRPr="00F50410" w:rsidRDefault="006628C1" w:rsidP="00BC2530">
      <w:pPr>
        <w:pStyle w:val="Alinea2JSH"/>
        <w:rPr>
          <w:lang w:val="id-ID"/>
        </w:rPr>
      </w:pPr>
      <w:r w:rsidRPr="006628C1">
        <w:rPr>
          <w:lang w:val="id-ID"/>
        </w:rPr>
        <w:t>Kelangsunga</w:t>
      </w:r>
      <w:r w:rsidR="00AD4FDE">
        <w:rPr>
          <w:lang w:val="id-ID"/>
        </w:rPr>
        <w:t>n pelaksanaan bantuan hukum ti</w:t>
      </w:r>
      <w:r w:rsidRPr="006628C1">
        <w:rPr>
          <w:lang w:val="id-ID"/>
        </w:rPr>
        <w:t xml:space="preserve">dak lepas dari peran advokat sebagai realisasi dari tanggung jawab dan kepedulian sosialnya terhadap masyarakat. Perlu adanya dukungan yang kuat dari advokat baik berupa tenaga maupun dana untuk pelaksanaan bantuan hukum. Dari segi tenaga, pada advokat tersebut dapat turut secara aktif ke lapangan melakukan kegiatan bantuan hukum melalui cara- cara yang telah dijelaskan sebelumnya. Bagi advokat yang tidak dapat </w:t>
      </w:r>
      <w:r w:rsidR="00AD4FDE">
        <w:rPr>
          <w:lang w:val="id-ID"/>
        </w:rPr>
        <w:t>meluangkan waktunya guna melak</w:t>
      </w:r>
      <w:r w:rsidRPr="006628C1">
        <w:rPr>
          <w:lang w:val="id-ID"/>
        </w:rPr>
        <w:t>sanakan bantuan hukum, bisa memberikan dukungan berupa sumbangan</w:t>
      </w:r>
      <w:r w:rsidR="00AD4FDE">
        <w:rPr>
          <w:lang w:val="id-ID"/>
        </w:rPr>
        <w:t xml:space="preserve"> dana dalam jumlah minimum ter</w:t>
      </w:r>
      <w:r w:rsidRPr="006628C1">
        <w:rPr>
          <w:lang w:val="id-ID"/>
        </w:rPr>
        <w:t xml:space="preserve">tentu. Sumbangan dana tersebut dikumpulkan melalui organisasi advokat </w:t>
      </w:r>
      <w:r w:rsidR="00AD4FDE">
        <w:rPr>
          <w:lang w:val="id-ID"/>
        </w:rPr>
        <w:t>untuk kemudian disalurkan kepa</w:t>
      </w:r>
      <w:r w:rsidRPr="006628C1">
        <w:rPr>
          <w:lang w:val="id-ID"/>
        </w:rPr>
        <w:t>da lembaga-lembaga bantuan hukum yang memang telah memenuhi persyaratan untuk mendapatkannya. Sumbangan itu di satu sisi dapat menjadi alternatif pemecahan sumber dana bagi pelaksanaan bantuan hukum, tanpa harus ber</w:t>
      </w:r>
      <w:r w:rsidR="00AD4FDE">
        <w:rPr>
          <w:lang w:val="id-ID"/>
        </w:rPr>
        <w:t>gantung dengan negara atau</w:t>
      </w:r>
      <w:r w:rsidRPr="006628C1">
        <w:rPr>
          <w:lang w:val="id-ID"/>
        </w:rPr>
        <w:t>pun lembaga-lembaga donor asing, dan sisi lain turut memberdayakan pelaksanaannya. Kemudian sebagai pertanggung-jawaban dari penerimaan dana tersebut, lembaga-lembag</w:t>
      </w:r>
      <w:r w:rsidR="00AD4FDE">
        <w:rPr>
          <w:lang w:val="id-ID"/>
        </w:rPr>
        <w:t>a bantuan hukum yang meneriman</w:t>
      </w:r>
      <w:r w:rsidRPr="006628C1">
        <w:rPr>
          <w:lang w:val="id-ID"/>
        </w:rPr>
        <w:t>ya wajib memberikan laporan secara berkala kepada negara dalam hal ini Departemen Kehakiman dan juga kepada organisasi advokat mengenai kegiatan bantuan hukum yan</w:t>
      </w:r>
      <w:r w:rsidR="00AD4FDE">
        <w:rPr>
          <w:lang w:val="id-ID"/>
        </w:rPr>
        <w:t>g dilakukannya serta dibuka pe</w:t>
      </w:r>
      <w:r w:rsidRPr="006628C1">
        <w:rPr>
          <w:lang w:val="id-ID"/>
        </w:rPr>
        <w:t>luang masyarakat untuk mendapatkannya.</w:t>
      </w:r>
    </w:p>
    <w:p w:rsidR="0047000F" w:rsidRPr="00F50410" w:rsidRDefault="00803896" w:rsidP="003252DF">
      <w:pPr>
        <w:pStyle w:val="Tajuk1JSH"/>
        <w:rPr>
          <w:lang w:val="id-ID"/>
        </w:rPr>
      </w:pPr>
      <w:r w:rsidRPr="00F50410">
        <w:rPr>
          <w:lang w:val="id-ID"/>
        </w:rPr>
        <w:t>KESIMPULAN</w:t>
      </w:r>
    </w:p>
    <w:p w:rsidR="006628C1" w:rsidRPr="006628C1" w:rsidRDefault="006628C1" w:rsidP="00BC2530">
      <w:pPr>
        <w:pStyle w:val="Alinea2JSH"/>
        <w:rPr>
          <w:lang w:val="id-ID"/>
        </w:rPr>
      </w:pPr>
      <w:r w:rsidRPr="006628C1">
        <w:rPr>
          <w:lang w:val="id-ID"/>
        </w:rPr>
        <w:t xml:space="preserve">Advokat mempunyai kedudukan dan peranan yang sangat penting sebagai salah satu unsur dari Catur Wangsa Penengak Hukum, karena status advokat bebas dan mandiri yang dijamin oleh hukum dan peraturan perundang-undangan, </w:t>
      </w:r>
      <w:r w:rsidRPr="006628C1">
        <w:rPr>
          <w:lang w:val="id-ID"/>
        </w:rPr>
        <w:lastRenderedPageBreak/>
        <w:t>pembelaan bagi semua orang te</w:t>
      </w:r>
      <w:r>
        <w:rPr>
          <w:lang w:val="id-ID"/>
        </w:rPr>
        <w:t>rmasuk masyarakat merupakan wu</w:t>
      </w:r>
      <w:r w:rsidRPr="006628C1">
        <w:rPr>
          <w:lang w:val="id-ID"/>
        </w:rPr>
        <w:t>jud penghayatan advokat terhadap prinsip persamaan kedudukan di hadapan hukum sekaligus perwujudan hak yang dimiliki s</w:t>
      </w:r>
      <w:r w:rsidR="00AD4FDE">
        <w:rPr>
          <w:lang w:val="id-ID"/>
        </w:rPr>
        <w:t>emua orang yaitu hak untuk did</w:t>
      </w:r>
      <w:r w:rsidRPr="006628C1">
        <w:rPr>
          <w:lang w:val="id-ID"/>
        </w:rPr>
        <w:t>ampingi advokat, yang</w:t>
      </w:r>
      <w:r w:rsidR="00AD4FDE">
        <w:rPr>
          <w:lang w:val="id-ID"/>
        </w:rPr>
        <w:t xml:space="preserve"> dilatar belakangi oleh tanggu</w:t>
      </w:r>
      <w:r w:rsidRPr="006628C1">
        <w:rPr>
          <w:lang w:val="id-ID"/>
        </w:rPr>
        <w:t>ng jawab moral kemanusiaan dan kondisi ekonomi klien; Demi kepentingan hukum dan tuntutan profesi yang memiliki aspek sosial, yaitu setiap orang yang terlibat perkara berh</w:t>
      </w:r>
      <w:r w:rsidR="00AD4FDE">
        <w:rPr>
          <w:lang w:val="id-ID"/>
        </w:rPr>
        <w:t>ak dan terjamin tersedianya ak</w:t>
      </w:r>
      <w:r w:rsidRPr="006628C1">
        <w:rPr>
          <w:lang w:val="id-ID"/>
        </w:rPr>
        <w:t>ses untuk mendapatkan bantuan hukum.</w:t>
      </w:r>
    </w:p>
    <w:p w:rsidR="006628C1" w:rsidRPr="006628C1" w:rsidRDefault="006628C1" w:rsidP="00BC2530">
      <w:pPr>
        <w:pStyle w:val="Alinea2JSH"/>
        <w:rPr>
          <w:lang w:val="id-ID"/>
        </w:rPr>
      </w:pPr>
      <w:r w:rsidRPr="006628C1">
        <w:rPr>
          <w:lang w:val="id-ID"/>
        </w:rPr>
        <w:t>Faktor yang me</w:t>
      </w:r>
      <w:r w:rsidR="00AD4FDE">
        <w:rPr>
          <w:lang w:val="id-ID"/>
        </w:rPr>
        <w:t>nghambat advokat dalam mewujud</w:t>
      </w:r>
      <w:r w:rsidRPr="006628C1">
        <w:rPr>
          <w:lang w:val="id-ID"/>
        </w:rPr>
        <w:t>kan kedudukan dan peranannya yaitu Pada tataran normatif, belum adanya pengaturan tentang bantuan hukum secara khusus yang mengatur seluruh ruang lingkup tentang pe</w:t>
      </w:r>
      <w:r w:rsidR="00AD4FDE">
        <w:rPr>
          <w:lang w:val="id-ID"/>
        </w:rPr>
        <w:t>mberian bantuan hukum, peratur</w:t>
      </w:r>
      <w:r w:rsidRPr="006628C1">
        <w:rPr>
          <w:lang w:val="id-ID"/>
        </w:rPr>
        <w:t>an yang ada hanya bersifat general/umum yang diatur secara terpisah ata</w:t>
      </w:r>
      <w:r>
        <w:rPr>
          <w:lang w:val="id-ID"/>
        </w:rPr>
        <w:t>u sporadis sehingga mengakibat</w:t>
      </w:r>
      <w:r w:rsidRPr="006628C1">
        <w:rPr>
          <w:lang w:val="id-ID"/>
        </w:rPr>
        <w:t>kan adakalanya advokat dalam memberikan bantuan hukum tidak secara s</w:t>
      </w:r>
      <w:r w:rsidR="00AD4FDE">
        <w:rPr>
          <w:lang w:val="id-ID"/>
        </w:rPr>
        <w:t>ungguh-sungguh, oleh karena ti</w:t>
      </w:r>
      <w:r w:rsidRPr="006628C1">
        <w:rPr>
          <w:lang w:val="id-ID"/>
        </w:rPr>
        <w:t>dak ada sanksi yang dapat diterapkan apabila seorang advokat dalam memberikan bantuan hukum ternyata tidak benar-ben</w:t>
      </w:r>
      <w:r w:rsidR="00AD4FDE">
        <w:rPr>
          <w:lang w:val="id-ID"/>
        </w:rPr>
        <w:t>ar memberikan bantuan hukum ke</w:t>
      </w:r>
      <w:r w:rsidRPr="006628C1">
        <w:rPr>
          <w:lang w:val="id-ID"/>
        </w:rPr>
        <w:t>pada kliennya.</w:t>
      </w:r>
    </w:p>
    <w:p w:rsidR="00803896" w:rsidRDefault="006628C1" w:rsidP="00BC2530">
      <w:pPr>
        <w:pStyle w:val="Alinea2JSH"/>
        <w:rPr>
          <w:lang w:val="id-ID"/>
        </w:rPr>
      </w:pPr>
      <w:r w:rsidRPr="006628C1">
        <w:rPr>
          <w:lang w:val="id-ID"/>
        </w:rPr>
        <w:t>Sebaiknya kedudukan dan peranan advokat dalam menjalankan profesi</w:t>
      </w:r>
      <w:r w:rsidR="00AD4FDE">
        <w:rPr>
          <w:lang w:val="id-ID"/>
        </w:rPr>
        <w:t>nya senantiasa dilakukan penga</w:t>
      </w:r>
      <w:r w:rsidRPr="006628C1">
        <w:rPr>
          <w:lang w:val="id-ID"/>
        </w:rPr>
        <w:t>wasan secara intens</w:t>
      </w:r>
      <w:r w:rsidR="00AD4FDE">
        <w:rPr>
          <w:lang w:val="id-ID"/>
        </w:rPr>
        <w:t>if oleh lembaga advokat, penga</w:t>
      </w:r>
      <w:r w:rsidRPr="006628C1">
        <w:rPr>
          <w:lang w:val="id-ID"/>
        </w:rPr>
        <w:t>wasan tersebut di</w:t>
      </w:r>
      <w:r>
        <w:rPr>
          <w:lang w:val="id-ID"/>
        </w:rPr>
        <w:t>lakukan guna meningkatkan kual</w:t>
      </w:r>
      <w:r w:rsidRPr="006628C1">
        <w:rPr>
          <w:lang w:val="id-ID"/>
        </w:rPr>
        <w:t>itas para advokat secara maksimal khususnya dalam memberikan ba</w:t>
      </w:r>
      <w:r w:rsidR="003C5702">
        <w:rPr>
          <w:lang w:val="id-ID"/>
        </w:rPr>
        <w:t xml:space="preserve">ntuan </w:t>
      </w:r>
      <w:r w:rsidR="003C5702">
        <w:rPr>
          <w:lang w:val="id-ID"/>
        </w:rPr>
        <w:lastRenderedPageBreak/>
        <w:t>hukum kepada seluruh mas</w:t>
      </w:r>
      <w:r w:rsidRPr="006628C1">
        <w:rPr>
          <w:lang w:val="id-ID"/>
        </w:rPr>
        <w:t>yarakat.</w:t>
      </w:r>
      <w:r w:rsidR="00F50410" w:rsidRPr="00F50410">
        <w:rPr>
          <w:lang w:val="id-ID"/>
        </w:rPr>
        <w:t xml:space="preserve"> dan kontribusi ilmiah dalam pengembangan ilmu pengetahuan dan teknologi.</w:t>
      </w:r>
    </w:p>
    <w:p w:rsidR="00ED6834" w:rsidRPr="00ED6834" w:rsidRDefault="00ED6834" w:rsidP="00ED6834">
      <w:pPr>
        <w:pStyle w:val="Alinea2JSH"/>
        <w:rPr>
          <w:lang w:val="id-ID"/>
        </w:rPr>
      </w:pPr>
    </w:p>
    <w:p w:rsidR="006628C1" w:rsidRPr="00F50410" w:rsidRDefault="006628C1" w:rsidP="006628C1">
      <w:pPr>
        <w:pStyle w:val="NoSpacing"/>
        <w:jc w:val="center"/>
        <w:rPr>
          <w:rFonts w:asciiTheme="majorHAnsi" w:hAnsiTheme="majorHAnsi"/>
          <w:b/>
          <w:lang w:val="id-ID"/>
        </w:rPr>
      </w:pPr>
      <w:r w:rsidRPr="00F50410">
        <w:rPr>
          <w:rFonts w:asciiTheme="majorHAnsi" w:hAnsiTheme="majorHAnsi"/>
          <w:b/>
          <w:lang w:val="id-ID"/>
        </w:rPr>
        <w:t>SARAN</w:t>
      </w:r>
    </w:p>
    <w:p w:rsidR="006628C1" w:rsidRDefault="006628C1" w:rsidP="00BC2530">
      <w:pPr>
        <w:pStyle w:val="Alinea2JSH"/>
        <w:rPr>
          <w:lang w:val="id-ID"/>
        </w:rPr>
      </w:pPr>
    </w:p>
    <w:p w:rsidR="006628C1" w:rsidRPr="006628C1" w:rsidRDefault="006628C1" w:rsidP="00BC2530">
      <w:pPr>
        <w:pStyle w:val="Alinea2JSH"/>
        <w:rPr>
          <w:lang w:val="id-ID"/>
        </w:rPr>
      </w:pPr>
      <w:r w:rsidRPr="006628C1">
        <w:rPr>
          <w:lang w:val="id-ID"/>
        </w:rPr>
        <w:t xml:space="preserve">Berdasarkan kebutuhan </w:t>
      </w:r>
      <w:r w:rsidR="00ED6834">
        <w:rPr>
          <w:lang w:val="id-ID"/>
        </w:rPr>
        <w:t>masyarakat akan bantu</w:t>
      </w:r>
      <w:r w:rsidRPr="006628C1">
        <w:rPr>
          <w:lang w:val="id-ID"/>
        </w:rPr>
        <w:t xml:space="preserve">an hukum sebagai </w:t>
      </w:r>
      <w:r w:rsidR="00ED6834">
        <w:rPr>
          <w:lang w:val="id-ID"/>
        </w:rPr>
        <w:t>hak dasar dalam hak asasi manu</w:t>
      </w:r>
      <w:r w:rsidRPr="006628C1">
        <w:rPr>
          <w:lang w:val="id-ID"/>
        </w:rPr>
        <w:t>sia yang juga merupakan hak konstitusional untuk mendapatkan per</w:t>
      </w:r>
      <w:r w:rsidR="00ED6834">
        <w:rPr>
          <w:lang w:val="id-ID"/>
        </w:rPr>
        <w:t>lindungan dan persamaan kedudu</w:t>
      </w:r>
      <w:r w:rsidRPr="006628C1">
        <w:rPr>
          <w:lang w:val="id-ID"/>
        </w:rPr>
        <w:t>kan dihadapan hukum, maka diperlukan peraturan khusus yang sifatnya memfasilitasikan pelaksanaan bantuan hukum yang isinya sebaiknya mencakup:</w:t>
      </w:r>
    </w:p>
    <w:p w:rsidR="00ED6834" w:rsidRDefault="006628C1" w:rsidP="00ED6834">
      <w:pPr>
        <w:pStyle w:val="Alinea2JSH"/>
        <w:numPr>
          <w:ilvl w:val="0"/>
          <w:numId w:val="27"/>
        </w:numPr>
        <w:ind w:left="426" w:hanging="426"/>
        <w:rPr>
          <w:lang w:val="id-ID"/>
        </w:rPr>
      </w:pPr>
      <w:r w:rsidRPr="006628C1">
        <w:rPr>
          <w:lang w:val="id-ID"/>
        </w:rPr>
        <w:t>Jaminan ter</w:t>
      </w:r>
      <w:r w:rsidR="00ED6834">
        <w:rPr>
          <w:lang w:val="id-ID"/>
        </w:rPr>
        <w:t>hadap masyarakat untuk mendapa</w:t>
      </w:r>
      <w:r w:rsidRPr="006628C1">
        <w:rPr>
          <w:lang w:val="id-ID"/>
        </w:rPr>
        <w:t>tkan akses ke peradilan formal dan untuk mendapatkan bantuan hukum yang merupakan wujud dari pel</w:t>
      </w:r>
      <w:r w:rsidR="00ED6834">
        <w:rPr>
          <w:lang w:val="id-ID"/>
        </w:rPr>
        <w:t>aksanaan bantuan hukum individ</w:t>
      </w:r>
      <w:r w:rsidRPr="006628C1">
        <w:rPr>
          <w:lang w:val="id-ID"/>
        </w:rPr>
        <w:t>ual yang seyogianya dilakukan oleh advokat dan dijamin oleh penegak hukum lainnya pada setiap proses peradilan;</w:t>
      </w:r>
    </w:p>
    <w:p w:rsidR="00ED6834" w:rsidRDefault="006628C1" w:rsidP="00ED6834">
      <w:pPr>
        <w:pStyle w:val="Alinea2JSH"/>
        <w:numPr>
          <w:ilvl w:val="0"/>
          <w:numId w:val="27"/>
        </w:numPr>
        <w:ind w:left="426" w:hanging="426"/>
        <w:rPr>
          <w:lang w:val="id-ID"/>
        </w:rPr>
      </w:pPr>
      <w:r w:rsidRPr="00ED6834">
        <w:rPr>
          <w:lang w:val="id-ID"/>
        </w:rPr>
        <w:t>Jaminan terh</w:t>
      </w:r>
      <w:r w:rsidR="00ED6834">
        <w:rPr>
          <w:lang w:val="id-ID"/>
        </w:rPr>
        <w:t>adap masyarakat untuk mendapat</w:t>
      </w:r>
      <w:r w:rsidRPr="00ED6834">
        <w:rPr>
          <w:lang w:val="id-ID"/>
        </w:rPr>
        <w:t xml:space="preserve">kan pendidikan </w:t>
      </w:r>
      <w:r w:rsidR="00ED6834">
        <w:rPr>
          <w:lang w:val="id-ID"/>
        </w:rPr>
        <w:t>hukum sebagai wujud dari pelak</w:t>
      </w:r>
      <w:r w:rsidRPr="00ED6834">
        <w:rPr>
          <w:lang w:val="id-ID"/>
        </w:rPr>
        <w:t>sanaan bantuan hukum struktural;</w:t>
      </w:r>
    </w:p>
    <w:p w:rsidR="00ED6834" w:rsidRDefault="006628C1" w:rsidP="00ED6834">
      <w:pPr>
        <w:pStyle w:val="Alinea2JSH"/>
        <w:numPr>
          <w:ilvl w:val="0"/>
          <w:numId w:val="27"/>
        </w:numPr>
        <w:ind w:left="426" w:hanging="426"/>
        <w:rPr>
          <w:lang w:val="id-ID"/>
        </w:rPr>
      </w:pPr>
      <w:r w:rsidRPr="00ED6834">
        <w:rPr>
          <w:lang w:val="id-ID"/>
        </w:rPr>
        <w:t>Koordinasi antar unsur dalam melaksanakan</w:t>
      </w:r>
      <w:r w:rsidR="00ED6834">
        <w:rPr>
          <w:lang w:val="id-ID"/>
        </w:rPr>
        <w:t xml:space="preserve"> ban</w:t>
      </w:r>
      <w:r w:rsidRPr="00ED6834">
        <w:rPr>
          <w:lang w:val="id-ID"/>
        </w:rPr>
        <w:t>tuan hukum dan transparansi terhadap kebijakan hukum dan peradilan;</w:t>
      </w:r>
    </w:p>
    <w:p w:rsidR="00F95DA0" w:rsidRPr="00A66BDA" w:rsidRDefault="006628C1" w:rsidP="00A66BDA">
      <w:pPr>
        <w:pStyle w:val="Alinea2JSH"/>
        <w:numPr>
          <w:ilvl w:val="0"/>
          <w:numId w:val="27"/>
        </w:numPr>
        <w:ind w:left="426" w:hanging="426"/>
        <w:rPr>
          <w:lang w:val="id-ID"/>
        </w:rPr>
        <w:sectPr w:rsidR="00F95DA0" w:rsidRPr="00A66BDA" w:rsidSect="00EF7F6A">
          <w:type w:val="continuous"/>
          <w:pgSz w:w="11907" w:h="16839" w:code="9"/>
          <w:pgMar w:top="1418" w:right="1134" w:bottom="1134" w:left="1418" w:header="708" w:footer="708" w:gutter="0"/>
          <w:cols w:num="2" w:space="397"/>
          <w:docGrid w:linePitch="360"/>
        </w:sectPr>
      </w:pPr>
      <w:r w:rsidRPr="00ED6834">
        <w:rPr>
          <w:lang w:val="id-ID"/>
        </w:rPr>
        <w:t>Pengaturan men</w:t>
      </w:r>
      <w:r w:rsidR="00ED6834">
        <w:rPr>
          <w:lang w:val="id-ID"/>
        </w:rPr>
        <w:t>genai keterbukaan terhadap par</w:t>
      </w:r>
      <w:r w:rsidRPr="00ED6834">
        <w:rPr>
          <w:lang w:val="id-ID"/>
        </w:rPr>
        <w:t>tisipasi masyara</w:t>
      </w:r>
      <w:r w:rsidR="00ED6834">
        <w:rPr>
          <w:lang w:val="id-ID"/>
        </w:rPr>
        <w:t>kat dalam mengritisi produk hu</w:t>
      </w:r>
      <w:r w:rsidRPr="00ED6834">
        <w:rPr>
          <w:lang w:val="id-ID"/>
        </w:rPr>
        <w:t>kum, prosedur dan pelaksanaan penegakan hu</w:t>
      </w:r>
      <w:r w:rsidR="00ED6834" w:rsidRPr="00ED6834">
        <w:rPr>
          <w:lang w:val="id-ID"/>
        </w:rPr>
        <w:t>kum</w:t>
      </w:r>
      <w:r w:rsidR="00A66BDA">
        <w:rPr>
          <w:lang w:val="id-ID"/>
        </w:rPr>
        <w:t>.</w:t>
      </w:r>
    </w:p>
    <w:p w:rsidR="006628C1" w:rsidRPr="00F50410" w:rsidRDefault="006628C1" w:rsidP="00533E3F">
      <w:pPr>
        <w:jc w:val="both"/>
        <w:rPr>
          <w:rFonts w:ascii="Cambria" w:hAnsi="Cambria"/>
          <w:sz w:val="20"/>
          <w:lang w:val="id-ID"/>
        </w:rPr>
      </w:pPr>
    </w:p>
    <w:p w:rsidR="003252DF" w:rsidRPr="00F50410" w:rsidRDefault="003252DF" w:rsidP="00F50410">
      <w:pPr>
        <w:pStyle w:val="Tajuk1JSH"/>
        <w:rPr>
          <w:rFonts w:asciiTheme="majorHAnsi" w:hAnsiTheme="majorHAnsi"/>
          <w:lang w:val="id-ID"/>
        </w:rPr>
      </w:pPr>
      <w:r w:rsidRPr="00F50410">
        <w:rPr>
          <w:rFonts w:asciiTheme="majorHAnsi" w:hAnsiTheme="majorHAnsi"/>
          <w:lang w:val="id-ID"/>
        </w:rPr>
        <w:t>UCAPAN TERIMA KASIH</w:t>
      </w:r>
    </w:p>
    <w:p w:rsidR="005F083C" w:rsidRDefault="00620A94" w:rsidP="00F50410">
      <w:pPr>
        <w:pStyle w:val="Tajuk1JSH"/>
        <w:rPr>
          <w:rFonts w:asciiTheme="majorHAnsi" w:hAnsiTheme="majorHAnsi"/>
          <w:lang w:val="id-ID"/>
        </w:rPr>
      </w:pPr>
      <w:r>
        <w:rPr>
          <w:rFonts w:asciiTheme="majorHAnsi" w:hAnsiTheme="majorHAnsi"/>
          <w:lang w:val="id-ID"/>
        </w:rPr>
        <w:t>-----</w:t>
      </w:r>
    </w:p>
    <w:p w:rsidR="003252DF" w:rsidRPr="00F50410" w:rsidRDefault="003252DF" w:rsidP="00F50410">
      <w:pPr>
        <w:pStyle w:val="Tajuk1JSH"/>
        <w:rPr>
          <w:rFonts w:asciiTheme="majorHAnsi" w:hAnsiTheme="majorHAnsi"/>
          <w:lang w:val="id-ID"/>
        </w:rPr>
      </w:pPr>
      <w:r w:rsidRPr="00F50410">
        <w:rPr>
          <w:rFonts w:asciiTheme="majorHAnsi" w:hAnsiTheme="majorHAnsi"/>
          <w:lang w:val="id-ID"/>
        </w:rPr>
        <w:t>DAFTAR PUSTAKA</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Chaidir, Ellydar. 2007. ”Negara Hukum, Demokrasi dan Konstalasi Ketatanegaraan Indonesia”. Yogyakarta: Kreasi Total Media, Yogyakarta, 2007.</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Djaali. H, dkk. 2003. ”Hak Asasi Manusia (Suatu Tinjauan Teoritis dan Aplikasi)”. Jakarta: CV. Restu Agung.</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lastRenderedPageBreak/>
        <w:t>Hasibuan, Otto. “Advokat Yang Tidak Memberikan Bantuan Hukum Akan Diberikan Sanksi”. Pidato da- lam Deklarasi Peradi, Jakarta, tanggal 23 Desember 2004.</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Hestu, Handoyo Cipto. 2003. “Hukum Tata Negara, Kewarganegaraan dan Hak Asasi Manusia”. Yogyakar- ta: Universitas Atmajaya.</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Nasution, Adnan Buyung. 1982. ”Bantuan Hukum di Indonesia”. Jakarta: LP3ES.</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Pandu, Yudha. 2005. ”Klien dan Advokat Dalam Praktek”. Jakarta: PT. Abadi.</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Rosyada, Dede, dkk. 2000. ”Pendidikan Kewargaan (Civic Education) : Demokrasi Hak Asasi Manusia dan Masyarakat Madani”. Jakarta: ICCE UIN Syarif Hidayatullah – Prenada Media.</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Saragih, Bintan R. 2006. “Perubahan, Penggantian dan Penetapan Undang-Undang Dasar di Indonesia”.</w:t>
      </w:r>
      <w:r w:rsidR="00620A94">
        <w:rPr>
          <w:rFonts w:asciiTheme="majorHAnsi" w:hAnsiTheme="majorHAnsi"/>
          <w:lang w:val="id-ID"/>
        </w:rPr>
        <w:t xml:space="preserve"> </w:t>
      </w:r>
      <w:r w:rsidRPr="006628C1">
        <w:rPr>
          <w:rFonts w:asciiTheme="majorHAnsi" w:hAnsiTheme="majorHAnsi"/>
          <w:lang w:val="id-ID"/>
        </w:rPr>
        <w:t>Bandung: CV. Utomo.</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Sembiring, Sentosa. 2006. “Himpunan Perundang-Undangan Republik Indonesia Tentang Hak Asasi Manu- sia”. Bandung: CV. Nuansa Aulia.</w:t>
      </w:r>
    </w:p>
    <w:p w:rsid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Undang-Undang Nomor 18 Tahun 2003 tentang Advokat, Citra Umbara, Bandung, 2003.</w:t>
      </w:r>
    </w:p>
    <w:p w:rsidR="006C63F0" w:rsidRPr="007E4EE7" w:rsidRDefault="006628C1" w:rsidP="007E4EE7">
      <w:pPr>
        <w:spacing w:before="200" w:after="200"/>
        <w:ind w:left="993" w:hanging="993"/>
        <w:jc w:val="both"/>
        <w:rPr>
          <w:rFonts w:asciiTheme="majorHAnsi" w:hAnsiTheme="majorHAnsi"/>
          <w:lang w:val="id-ID"/>
        </w:rPr>
      </w:pPr>
      <w:r w:rsidRPr="006628C1">
        <w:rPr>
          <w:rFonts w:asciiTheme="majorHAnsi" w:hAnsiTheme="majorHAnsi"/>
          <w:lang w:val="id-ID"/>
        </w:rPr>
        <w:t>Winarta, Frans H. ”Dasar Konstitusional Bantuan Hukum”, tersedia di http://jodisantoso.blogspot.com June 16, 2007.</w:t>
      </w:r>
    </w:p>
    <w:sectPr w:rsidR="006C63F0" w:rsidRPr="007E4EE7" w:rsidSect="00F92CAB">
      <w:type w:val="continuous"/>
      <w:pgSz w:w="11907" w:h="16839" w:code="9"/>
      <w:pgMar w:top="1418" w:right="1134" w:bottom="1134" w:left="1418" w:header="708" w:footer="708"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7E6" w:rsidRDefault="00D137E6" w:rsidP="00E65703">
      <w:r>
        <w:separator/>
      </w:r>
    </w:p>
  </w:endnote>
  <w:endnote w:type="continuationSeparator" w:id="0">
    <w:p w:rsidR="00D137E6" w:rsidRDefault="00D137E6"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7E6" w:rsidRDefault="00D137E6" w:rsidP="00E65703">
      <w:r>
        <w:separator/>
      </w:r>
    </w:p>
  </w:footnote>
  <w:footnote w:type="continuationSeparator" w:id="0">
    <w:p w:rsidR="00D137E6" w:rsidRDefault="00D137E6" w:rsidP="00E65703">
      <w:r>
        <w:continuationSeparator/>
      </w:r>
    </w:p>
  </w:footnote>
  <w:footnote w:id="1">
    <w:p w:rsidR="009867B6" w:rsidRPr="00A66BDA" w:rsidRDefault="009867B6"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proofErr w:type="spellStart"/>
      <w:r w:rsidRPr="00A66BDA">
        <w:rPr>
          <w:rFonts w:asciiTheme="majorHAnsi" w:hAnsiTheme="majorHAnsi"/>
          <w:spacing w:val="-5"/>
        </w:rPr>
        <w:t>Yudha</w:t>
      </w:r>
      <w:proofErr w:type="spellEnd"/>
      <w:r w:rsidRPr="00A66BDA">
        <w:rPr>
          <w:rFonts w:asciiTheme="majorHAnsi" w:hAnsiTheme="majorHAnsi"/>
          <w:spacing w:val="-33"/>
        </w:rPr>
        <w:t xml:space="preserve"> </w:t>
      </w:r>
      <w:proofErr w:type="spellStart"/>
      <w:r w:rsidRPr="00A66BDA">
        <w:rPr>
          <w:rFonts w:asciiTheme="majorHAnsi" w:hAnsiTheme="majorHAnsi"/>
          <w:spacing w:val="-3"/>
        </w:rPr>
        <w:t>Pandu</w:t>
      </w:r>
      <w:proofErr w:type="spellEnd"/>
      <w:r w:rsidRPr="00A66BDA">
        <w:rPr>
          <w:rFonts w:asciiTheme="majorHAnsi" w:hAnsiTheme="majorHAnsi"/>
          <w:spacing w:val="-3"/>
        </w:rPr>
        <w:t>.</w:t>
      </w:r>
      <w:r w:rsidRPr="00A66BDA">
        <w:rPr>
          <w:rFonts w:asciiTheme="majorHAnsi" w:hAnsiTheme="majorHAnsi"/>
          <w:spacing w:val="-33"/>
        </w:rPr>
        <w:t xml:space="preserve"> </w:t>
      </w:r>
      <w:proofErr w:type="gramStart"/>
      <w:r w:rsidRPr="00A66BDA">
        <w:rPr>
          <w:rFonts w:asciiTheme="majorHAnsi" w:hAnsiTheme="majorHAnsi"/>
          <w:i/>
        </w:rPr>
        <w:t>”</w:t>
      </w:r>
      <w:proofErr w:type="spellStart"/>
      <w:r w:rsidRPr="00A66BDA">
        <w:rPr>
          <w:rFonts w:asciiTheme="majorHAnsi" w:hAnsiTheme="majorHAnsi"/>
          <w:i/>
        </w:rPr>
        <w:t>Klien</w:t>
      </w:r>
      <w:proofErr w:type="spellEnd"/>
      <w:r w:rsidRPr="00A66BDA">
        <w:rPr>
          <w:rFonts w:asciiTheme="majorHAnsi" w:hAnsiTheme="majorHAnsi"/>
          <w:i/>
          <w:spacing w:val="-33"/>
        </w:rPr>
        <w:t xml:space="preserve"> </w:t>
      </w:r>
      <w:proofErr w:type="spellStart"/>
      <w:r w:rsidRPr="00A66BDA">
        <w:rPr>
          <w:rFonts w:asciiTheme="majorHAnsi" w:hAnsiTheme="majorHAnsi"/>
          <w:i/>
        </w:rPr>
        <w:t>dan</w:t>
      </w:r>
      <w:proofErr w:type="spellEnd"/>
      <w:r w:rsidRPr="00A66BDA">
        <w:rPr>
          <w:rFonts w:asciiTheme="majorHAnsi" w:hAnsiTheme="majorHAnsi"/>
          <w:i/>
          <w:spacing w:val="-32"/>
        </w:rPr>
        <w:t xml:space="preserve"> </w:t>
      </w:r>
      <w:proofErr w:type="spellStart"/>
      <w:r w:rsidRPr="00A66BDA">
        <w:rPr>
          <w:rFonts w:asciiTheme="majorHAnsi" w:hAnsiTheme="majorHAnsi"/>
          <w:i/>
          <w:spacing w:val="-3"/>
        </w:rPr>
        <w:t>Advokat</w:t>
      </w:r>
      <w:proofErr w:type="spellEnd"/>
      <w:r w:rsidRPr="00A66BDA">
        <w:rPr>
          <w:rFonts w:asciiTheme="majorHAnsi" w:hAnsiTheme="majorHAnsi"/>
          <w:i/>
          <w:spacing w:val="-33"/>
        </w:rPr>
        <w:t xml:space="preserve"> </w:t>
      </w:r>
      <w:proofErr w:type="spellStart"/>
      <w:r w:rsidRPr="00A66BDA">
        <w:rPr>
          <w:rFonts w:asciiTheme="majorHAnsi" w:hAnsiTheme="majorHAnsi"/>
          <w:i/>
        </w:rPr>
        <w:t>Dalam</w:t>
      </w:r>
      <w:proofErr w:type="spellEnd"/>
      <w:r w:rsidRPr="00A66BDA">
        <w:rPr>
          <w:rFonts w:asciiTheme="majorHAnsi" w:hAnsiTheme="majorHAnsi"/>
          <w:i/>
          <w:spacing w:val="-33"/>
        </w:rPr>
        <w:t xml:space="preserve"> </w:t>
      </w:r>
      <w:proofErr w:type="spellStart"/>
      <w:r w:rsidRPr="00A66BDA">
        <w:rPr>
          <w:rFonts w:asciiTheme="majorHAnsi" w:hAnsiTheme="majorHAnsi"/>
          <w:i/>
          <w:spacing w:val="-6"/>
        </w:rPr>
        <w:t>Praktek</w:t>
      </w:r>
      <w:proofErr w:type="spellEnd"/>
      <w:r w:rsidRPr="00A66BDA">
        <w:rPr>
          <w:rFonts w:asciiTheme="majorHAnsi" w:hAnsiTheme="majorHAnsi"/>
          <w:spacing w:val="-6"/>
        </w:rPr>
        <w:t>”,</w:t>
      </w:r>
      <w:r w:rsidRPr="00A66BDA">
        <w:rPr>
          <w:rFonts w:asciiTheme="majorHAnsi" w:hAnsiTheme="majorHAnsi"/>
          <w:spacing w:val="-33"/>
        </w:rPr>
        <w:t xml:space="preserve"> </w:t>
      </w:r>
      <w:r w:rsidRPr="00A66BDA">
        <w:rPr>
          <w:rFonts w:asciiTheme="majorHAnsi" w:hAnsiTheme="majorHAnsi"/>
          <w:spacing w:val="-7"/>
        </w:rPr>
        <w:t>PT.</w:t>
      </w:r>
      <w:r w:rsidRPr="00A66BDA">
        <w:rPr>
          <w:rFonts w:asciiTheme="majorHAnsi" w:hAnsiTheme="majorHAnsi"/>
          <w:spacing w:val="-32"/>
        </w:rPr>
        <w:t xml:space="preserve"> </w:t>
      </w:r>
      <w:r w:rsidRPr="00A66BDA">
        <w:rPr>
          <w:rFonts w:asciiTheme="majorHAnsi" w:hAnsiTheme="majorHAnsi"/>
        </w:rPr>
        <w:t xml:space="preserve">Aba di, Jakarta, 2005, </w:t>
      </w:r>
      <w:proofErr w:type="spellStart"/>
      <w:r w:rsidRPr="00A66BDA">
        <w:rPr>
          <w:rFonts w:asciiTheme="majorHAnsi" w:hAnsiTheme="majorHAnsi"/>
        </w:rPr>
        <w:t>hlm</w:t>
      </w:r>
      <w:proofErr w:type="spellEnd"/>
      <w:r w:rsidRPr="00A66BDA">
        <w:rPr>
          <w:rFonts w:asciiTheme="majorHAnsi" w:hAnsiTheme="majorHAnsi"/>
        </w:rPr>
        <w:t>.</w:t>
      </w:r>
      <w:proofErr w:type="gramEnd"/>
      <w:r w:rsidRPr="00A66BDA">
        <w:rPr>
          <w:rFonts w:asciiTheme="majorHAnsi" w:hAnsiTheme="majorHAnsi"/>
          <w:spacing w:val="-30"/>
        </w:rPr>
        <w:t xml:space="preserve"> </w:t>
      </w:r>
      <w:r w:rsidRPr="00A66BDA">
        <w:rPr>
          <w:rFonts w:asciiTheme="majorHAnsi" w:hAnsiTheme="majorHAnsi"/>
        </w:rPr>
        <w:t>1</w:t>
      </w:r>
    </w:p>
  </w:footnote>
  <w:footnote w:id="2">
    <w:p w:rsidR="009867B6" w:rsidRPr="00A66BDA" w:rsidRDefault="009867B6"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proofErr w:type="gramStart"/>
      <w:r w:rsidRPr="00A66BDA">
        <w:rPr>
          <w:rFonts w:asciiTheme="majorHAnsi" w:hAnsiTheme="majorHAnsi"/>
          <w:i/>
        </w:rPr>
        <w:t>Ibid</w:t>
      </w:r>
      <w:r w:rsidRPr="00A66BDA">
        <w:rPr>
          <w:rFonts w:asciiTheme="majorHAnsi" w:hAnsiTheme="majorHAnsi"/>
        </w:rPr>
        <w:t xml:space="preserve">, </w:t>
      </w:r>
      <w:proofErr w:type="spellStart"/>
      <w:r w:rsidRPr="00A66BDA">
        <w:rPr>
          <w:rFonts w:asciiTheme="majorHAnsi" w:hAnsiTheme="majorHAnsi"/>
        </w:rPr>
        <w:t>hlm</w:t>
      </w:r>
      <w:proofErr w:type="spellEnd"/>
      <w:r w:rsidRPr="00A66BDA">
        <w:rPr>
          <w:rFonts w:asciiTheme="majorHAnsi" w:hAnsiTheme="majorHAnsi"/>
        </w:rPr>
        <w:t>.</w:t>
      </w:r>
      <w:proofErr w:type="gramEnd"/>
      <w:r w:rsidRPr="00A66BDA">
        <w:rPr>
          <w:rFonts w:asciiTheme="majorHAnsi" w:hAnsiTheme="majorHAnsi"/>
          <w:spacing w:val="-36"/>
        </w:rPr>
        <w:t xml:space="preserve"> </w:t>
      </w:r>
      <w:r w:rsidRPr="00A66BDA">
        <w:rPr>
          <w:rFonts w:asciiTheme="majorHAnsi" w:hAnsiTheme="majorHAnsi"/>
        </w:rPr>
        <w:t>6-7.</w:t>
      </w:r>
    </w:p>
  </w:footnote>
  <w:footnote w:id="3">
    <w:p w:rsidR="009867B6" w:rsidRPr="00A66BDA" w:rsidRDefault="009867B6" w:rsidP="00A66BDA">
      <w:pPr>
        <w:pStyle w:val="FootnoteText"/>
        <w:ind w:firstLine="284"/>
        <w:jc w:val="both"/>
        <w:rPr>
          <w:rFonts w:asciiTheme="majorHAnsi" w:hAnsiTheme="majorHAnsi"/>
          <w:position w:val="7"/>
          <w:sz w:val="11"/>
          <w:lang w:val="id-ID"/>
        </w:rPr>
      </w:pPr>
      <w:r w:rsidRPr="00A66BDA">
        <w:rPr>
          <w:rStyle w:val="FootnoteReference"/>
          <w:rFonts w:asciiTheme="majorHAnsi" w:hAnsiTheme="majorHAnsi"/>
        </w:rPr>
        <w:footnoteRef/>
      </w:r>
      <w:r w:rsidRPr="00A66BDA">
        <w:rPr>
          <w:rFonts w:asciiTheme="majorHAnsi" w:hAnsiTheme="majorHAnsi"/>
        </w:rPr>
        <w:t xml:space="preserve"> </w:t>
      </w:r>
      <w:r w:rsidRPr="00A66BDA">
        <w:rPr>
          <w:rFonts w:asciiTheme="majorHAnsi" w:hAnsiTheme="majorHAnsi"/>
          <w:position w:val="7"/>
          <w:sz w:val="11"/>
        </w:rPr>
        <w:t xml:space="preserve"> </w:t>
      </w:r>
      <w:r w:rsidRPr="00A66BDA">
        <w:rPr>
          <w:rFonts w:asciiTheme="majorHAnsi" w:hAnsiTheme="majorHAnsi"/>
          <w:i/>
        </w:rPr>
        <w:t xml:space="preserve">Ibid, </w:t>
      </w:r>
      <w:proofErr w:type="spellStart"/>
      <w:r w:rsidRPr="00A66BDA">
        <w:rPr>
          <w:rFonts w:asciiTheme="majorHAnsi" w:hAnsiTheme="majorHAnsi"/>
          <w:i/>
        </w:rPr>
        <w:t>hlm</w:t>
      </w:r>
      <w:proofErr w:type="spellEnd"/>
      <w:r w:rsidRPr="00A66BDA">
        <w:rPr>
          <w:rFonts w:asciiTheme="majorHAnsi" w:hAnsiTheme="majorHAnsi"/>
          <w:i/>
          <w:spacing w:val="-37"/>
        </w:rPr>
        <w:t xml:space="preserve"> </w:t>
      </w:r>
      <w:r w:rsidRPr="00A66BDA">
        <w:rPr>
          <w:rFonts w:asciiTheme="majorHAnsi" w:hAnsiTheme="majorHAnsi"/>
          <w:i/>
        </w:rPr>
        <w:t>9-10</w:t>
      </w:r>
    </w:p>
  </w:footnote>
  <w:footnote w:id="4">
    <w:p w:rsidR="009867B6" w:rsidRPr="00A66BDA" w:rsidRDefault="009867B6"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proofErr w:type="spellStart"/>
      <w:r w:rsidRPr="00A66BDA">
        <w:rPr>
          <w:rFonts w:asciiTheme="majorHAnsi" w:hAnsiTheme="majorHAnsi"/>
        </w:rPr>
        <w:t>Bintan</w:t>
      </w:r>
      <w:proofErr w:type="spellEnd"/>
      <w:r w:rsidRPr="00A66BDA">
        <w:rPr>
          <w:rFonts w:asciiTheme="majorHAnsi" w:hAnsiTheme="majorHAnsi"/>
        </w:rPr>
        <w:t xml:space="preserve"> R. </w:t>
      </w:r>
      <w:proofErr w:type="spellStart"/>
      <w:r w:rsidRPr="00A66BDA">
        <w:rPr>
          <w:rFonts w:asciiTheme="majorHAnsi" w:hAnsiTheme="majorHAnsi"/>
        </w:rPr>
        <w:t>Saragih</w:t>
      </w:r>
      <w:proofErr w:type="spellEnd"/>
      <w:r w:rsidRPr="00A66BDA">
        <w:rPr>
          <w:rFonts w:asciiTheme="majorHAnsi" w:hAnsiTheme="majorHAnsi"/>
        </w:rPr>
        <w:t xml:space="preserve">. </w:t>
      </w:r>
      <w:proofErr w:type="gramStart"/>
      <w:r w:rsidRPr="00A66BDA">
        <w:rPr>
          <w:rFonts w:asciiTheme="majorHAnsi" w:hAnsiTheme="majorHAnsi"/>
        </w:rPr>
        <w:t>“</w:t>
      </w:r>
      <w:proofErr w:type="spellStart"/>
      <w:r w:rsidRPr="00A66BDA">
        <w:rPr>
          <w:rFonts w:asciiTheme="majorHAnsi" w:hAnsiTheme="majorHAnsi"/>
          <w:i/>
        </w:rPr>
        <w:t>Perubahan</w:t>
      </w:r>
      <w:proofErr w:type="spellEnd"/>
      <w:r w:rsidRPr="00A66BDA">
        <w:rPr>
          <w:rFonts w:asciiTheme="majorHAnsi" w:hAnsiTheme="majorHAnsi"/>
          <w:i/>
        </w:rPr>
        <w:t xml:space="preserve">, </w:t>
      </w:r>
      <w:proofErr w:type="spellStart"/>
      <w:r w:rsidRPr="00A66BDA">
        <w:rPr>
          <w:rFonts w:asciiTheme="majorHAnsi" w:hAnsiTheme="majorHAnsi"/>
          <w:i/>
        </w:rPr>
        <w:t>Penggantian</w:t>
      </w:r>
      <w:proofErr w:type="spellEnd"/>
      <w:r w:rsidRPr="00A66BDA">
        <w:rPr>
          <w:rFonts w:asciiTheme="majorHAnsi" w:hAnsiTheme="majorHAnsi"/>
          <w:i/>
        </w:rPr>
        <w:t xml:space="preserve"> </w:t>
      </w:r>
      <w:proofErr w:type="spellStart"/>
      <w:r w:rsidRPr="00A66BDA">
        <w:rPr>
          <w:rFonts w:asciiTheme="majorHAnsi" w:hAnsiTheme="majorHAnsi"/>
          <w:i/>
        </w:rPr>
        <w:t>dan</w:t>
      </w:r>
      <w:proofErr w:type="spellEnd"/>
      <w:r w:rsidRPr="00A66BDA">
        <w:rPr>
          <w:rFonts w:asciiTheme="majorHAnsi" w:hAnsiTheme="majorHAnsi"/>
          <w:i/>
          <w:spacing w:val="-32"/>
        </w:rPr>
        <w:t xml:space="preserve"> </w:t>
      </w:r>
      <w:proofErr w:type="spellStart"/>
      <w:r w:rsidRPr="00A66BDA">
        <w:rPr>
          <w:rFonts w:asciiTheme="majorHAnsi" w:hAnsiTheme="majorHAnsi"/>
          <w:i/>
          <w:spacing w:val="-3"/>
        </w:rPr>
        <w:t>Penetapan</w:t>
      </w:r>
      <w:proofErr w:type="spellEnd"/>
      <w:r w:rsidRPr="00A66BDA">
        <w:rPr>
          <w:rFonts w:asciiTheme="majorHAnsi" w:hAnsiTheme="majorHAnsi"/>
          <w:i/>
          <w:spacing w:val="-3"/>
          <w:lang w:val="id-ID"/>
        </w:rPr>
        <w:t xml:space="preserve"> </w:t>
      </w:r>
      <w:proofErr w:type="spellStart"/>
      <w:r w:rsidRPr="00A66BDA">
        <w:rPr>
          <w:rFonts w:asciiTheme="majorHAnsi" w:hAnsiTheme="majorHAnsi"/>
          <w:i/>
          <w:spacing w:val="-3"/>
          <w:w w:val="95"/>
        </w:rPr>
        <w:t>Undang-Undang</w:t>
      </w:r>
      <w:proofErr w:type="spellEnd"/>
      <w:r w:rsidRPr="00A66BDA">
        <w:rPr>
          <w:rFonts w:asciiTheme="majorHAnsi" w:hAnsiTheme="majorHAnsi"/>
          <w:i/>
          <w:spacing w:val="-3"/>
          <w:w w:val="95"/>
        </w:rPr>
        <w:t xml:space="preserve"> </w:t>
      </w:r>
      <w:proofErr w:type="spellStart"/>
      <w:r w:rsidRPr="00A66BDA">
        <w:rPr>
          <w:rFonts w:asciiTheme="majorHAnsi" w:hAnsiTheme="majorHAnsi"/>
          <w:i/>
          <w:w w:val="95"/>
        </w:rPr>
        <w:t>Dasar</w:t>
      </w:r>
      <w:proofErr w:type="spellEnd"/>
      <w:r w:rsidRPr="00A66BDA">
        <w:rPr>
          <w:rFonts w:asciiTheme="majorHAnsi" w:hAnsiTheme="majorHAnsi"/>
          <w:i/>
          <w:w w:val="95"/>
        </w:rPr>
        <w:t xml:space="preserve"> di </w:t>
      </w:r>
      <w:r w:rsidRPr="00A66BDA">
        <w:rPr>
          <w:rFonts w:asciiTheme="majorHAnsi" w:hAnsiTheme="majorHAnsi"/>
          <w:i/>
          <w:spacing w:val="-5"/>
          <w:w w:val="95"/>
        </w:rPr>
        <w:t>Indonesia</w:t>
      </w:r>
      <w:r w:rsidRPr="00A66BDA">
        <w:rPr>
          <w:rFonts w:asciiTheme="majorHAnsi" w:hAnsiTheme="majorHAnsi"/>
          <w:spacing w:val="-5"/>
          <w:w w:val="95"/>
        </w:rPr>
        <w:t xml:space="preserve">”, </w:t>
      </w:r>
      <w:r w:rsidRPr="00A66BDA">
        <w:rPr>
          <w:rFonts w:asciiTheme="majorHAnsi" w:hAnsiTheme="majorHAnsi"/>
          <w:spacing w:val="-10"/>
          <w:w w:val="95"/>
        </w:rPr>
        <w:t xml:space="preserve">CV. </w:t>
      </w:r>
      <w:proofErr w:type="spellStart"/>
      <w:r w:rsidRPr="00A66BDA">
        <w:rPr>
          <w:rFonts w:asciiTheme="majorHAnsi" w:hAnsiTheme="majorHAnsi"/>
          <w:spacing w:val="-4"/>
          <w:w w:val="95"/>
        </w:rPr>
        <w:t>Utomo</w:t>
      </w:r>
      <w:proofErr w:type="spellEnd"/>
      <w:r w:rsidRPr="00A66BDA">
        <w:rPr>
          <w:rFonts w:asciiTheme="majorHAnsi" w:hAnsiTheme="majorHAnsi"/>
          <w:spacing w:val="-4"/>
          <w:w w:val="95"/>
        </w:rPr>
        <w:t xml:space="preserve">, </w:t>
      </w:r>
      <w:r w:rsidRPr="00A66BDA">
        <w:rPr>
          <w:rFonts w:asciiTheme="majorHAnsi" w:hAnsiTheme="majorHAnsi"/>
          <w:w w:val="95"/>
        </w:rPr>
        <w:t xml:space="preserve">Bandung, </w:t>
      </w:r>
      <w:r w:rsidRPr="00A66BDA">
        <w:rPr>
          <w:rFonts w:asciiTheme="majorHAnsi" w:hAnsiTheme="majorHAnsi"/>
        </w:rPr>
        <w:t xml:space="preserve">2006, </w:t>
      </w:r>
      <w:proofErr w:type="spellStart"/>
      <w:r w:rsidRPr="00A66BDA">
        <w:rPr>
          <w:rFonts w:asciiTheme="majorHAnsi" w:hAnsiTheme="majorHAnsi"/>
        </w:rPr>
        <w:t>hlm</w:t>
      </w:r>
      <w:proofErr w:type="spellEnd"/>
      <w:r w:rsidRPr="00A66BDA">
        <w:rPr>
          <w:rFonts w:asciiTheme="majorHAnsi" w:hAnsiTheme="majorHAnsi"/>
        </w:rPr>
        <w:t>.</w:t>
      </w:r>
      <w:proofErr w:type="gramEnd"/>
      <w:r w:rsidRPr="00A66BDA">
        <w:rPr>
          <w:rFonts w:asciiTheme="majorHAnsi" w:hAnsiTheme="majorHAnsi"/>
        </w:rPr>
        <w:t xml:space="preserve"> 182</w:t>
      </w:r>
    </w:p>
  </w:footnote>
  <w:footnote w:id="5">
    <w:p w:rsidR="005833AD" w:rsidRPr="00A66BDA" w:rsidRDefault="005833AD"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r w:rsidRPr="00A66BDA">
        <w:rPr>
          <w:rFonts w:asciiTheme="majorHAnsi" w:hAnsiTheme="majorHAnsi"/>
          <w:i/>
        </w:rPr>
        <w:t>Ibid.</w:t>
      </w:r>
    </w:p>
  </w:footnote>
  <w:footnote w:id="6">
    <w:p w:rsidR="005833AD" w:rsidRPr="00A66BDA" w:rsidRDefault="005833AD"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proofErr w:type="spellStart"/>
      <w:proofErr w:type="gramStart"/>
      <w:r w:rsidRPr="00A66BDA">
        <w:rPr>
          <w:rFonts w:asciiTheme="majorHAnsi" w:hAnsiTheme="majorHAnsi"/>
          <w:spacing w:val="-3"/>
          <w:w w:val="95"/>
        </w:rPr>
        <w:t>Undang-Undang</w:t>
      </w:r>
      <w:proofErr w:type="spellEnd"/>
      <w:r w:rsidRPr="00A66BDA">
        <w:rPr>
          <w:rFonts w:asciiTheme="majorHAnsi" w:hAnsiTheme="majorHAnsi"/>
          <w:spacing w:val="-23"/>
          <w:w w:val="95"/>
        </w:rPr>
        <w:t xml:space="preserve"> </w:t>
      </w:r>
      <w:proofErr w:type="spellStart"/>
      <w:r w:rsidRPr="00A66BDA">
        <w:rPr>
          <w:rFonts w:asciiTheme="majorHAnsi" w:hAnsiTheme="majorHAnsi"/>
          <w:spacing w:val="-3"/>
          <w:w w:val="95"/>
        </w:rPr>
        <w:t>Nomor</w:t>
      </w:r>
      <w:proofErr w:type="spellEnd"/>
      <w:r w:rsidRPr="00A66BDA">
        <w:rPr>
          <w:rFonts w:asciiTheme="majorHAnsi" w:hAnsiTheme="majorHAnsi"/>
          <w:spacing w:val="-23"/>
          <w:w w:val="95"/>
        </w:rPr>
        <w:t xml:space="preserve"> </w:t>
      </w:r>
      <w:r w:rsidRPr="00A66BDA">
        <w:rPr>
          <w:rFonts w:asciiTheme="majorHAnsi" w:hAnsiTheme="majorHAnsi"/>
          <w:w w:val="95"/>
        </w:rPr>
        <w:t>18</w:t>
      </w:r>
      <w:r w:rsidRPr="00A66BDA">
        <w:rPr>
          <w:rFonts w:asciiTheme="majorHAnsi" w:hAnsiTheme="majorHAnsi"/>
          <w:spacing w:val="-22"/>
          <w:w w:val="95"/>
        </w:rPr>
        <w:t xml:space="preserve"> </w:t>
      </w:r>
      <w:proofErr w:type="spellStart"/>
      <w:r w:rsidRPr="00A66BDA">
        <w:rPr>
          <w:rFonts w:asciiTheme="majorHAnsi" w:hAnsiTheme="majorHAnsi"/>
          <w:spacing w:val="-5"/>
          <w:w w:val="95"/>
        </w:rPr>
        <w:t>Tahun</w:t>
      </w:r>
      <w:proofErr w:type="spellEnd"/>
      <w:r w:rsidRPr="00A66BDA">
        <w:rPr>
          <w:rFonts w:asciiTheme="majorHAnsi" w:hAnsiTheme="majorHAnsi"/>
          <w:spacing w:val="-23"/>
          <w:w w:val="95"/>
        </w:rPr>
        <w:t xml:space="preserve"> </w:t>
      </w:r>
      <w:r w:rsidRPr="00A66BDA">
        <w:rPr>
          <w:rFonts w:asciiTheme="majorHAnsi" w:hAnsiTheme="majorHAnsi"/>
          <w:w w:val="95"/>
        </w:rPr>
        <w:t>2003</w:t>
      </w:r>
      <w:r w:rsidRPr="00A66BDA">
        <w:rPr>
          <w:rFonts w:asciiTheme="majorHAnsi" w:hAnsiTheme="majorHAnsi"/>
          <w:spacing w:val="-23"/>
          <w:w w:val="95"/>
        </w:rPr>
        <w:t xml:space="preserve"> </w:t>
      </w:r>
      <w:proofErr w:type="spellStart"/>
      <w:r w:rsidRPr="00A66BDA">
        <w:rPr>
          <w:rFonts w:asciiTheme="majorHAnsi" w:hAnsiTheme="majorHAnsi"/>
          <w:w w:val="95"/>
        </w:rPr>
        <w:t>tentang</w:t>
      </w:r>
      <w:proofErr w:type="spellEnd"/>
      <w:r w:rsidRPr="00A66BDA">
        <w:rPr>
          <w:rFonts w:asciiTheme="majorHAnsi" w:hAnsiTheme="majorHAnsi"/>
          <w:spacing w:val="-23"/>
          <w:w w:val="95"/>
        </w:rPr>
        <w:t xml:space="preserve"> </w:t>
      </w:r>
      <w:proofErr w:type="spellStart"/>
      <w:r w:rsidRPr="00A66BDA">
        <w:rPr>
          <w:rFonts w:asciiTheme="majorHAnsi" w:hAnsiTheme="majorHAnsi"/>
          <w:w w:val="95"/>
        </w:rPr>
        <w:t>Advokat</w:t>
      </w:r>
      <w:proofErr w:type="spellEnd"/>
      <w:r w:rsidRPr="00A66BDA">
        <w:rPr>
          <w:rFonts w:asciiTheme="majorHAnsi" w:hAnsiTheme="majorHAnsi"/>
          <w:w w:val="95"/>
        </w:rPr>
        <w:t xml:space="preserve">, </w:t>
      </w:r>
      <w:r w:rsidRPr="00A66BDA">
        <w:rPr>
          <w:rFonts w:asciiTheme="majorHAnsi" w:hAnsiTheme="majorHAnsi"/>
        </w:rPr>
        <w:t>Citra</w:t>
      </w:r>
      <w:r w:rsidRPr="00A66BDA">
        <w:rPr>
          <w:rFonts w:asciiTheme="majorHAnsi" w:hAnsiTheme="majorHAnsi"/>
          <w:spacing w:val="-13"/>
        </w:rPr>
        <w:t xml:space="preserve"> </w:t>
      </w:r>
      <w:proofErr w:type="spellStart"/>
      <w:r w:rsidRPr="00A66BDA">
        <w:rPr>
          <w:rFonts w:asciiTheme="majorHAnsi" w:hAnsiTheme="majorHAnsi"/>
        </w:rPr>
        <w:t>Umbara</w:t>
      </w:r>
      <w:proofErr w:type="spellEnd"/>
      <w:r w:rsidRPr="00A66BDA">
        <w:rPr>
          <w:rFonts w:asciiTheme="majorHAnsi" w:hAnsiTheme="majorHAnsi"/>
        </w:rPr>
        <w:t>,</w:t>
      </w:r>
      <w:r w:rsidRPr="00A66BDA">
        <w:rPr>
          <w:rFonts w:asciiTheme="majorHAnsi" w:hAnsiTheme="majorHAnsi"/>
          <w:spacing w:val="-12"/>
        </w:rPr>
        <w:t xml:space="preserve"> </w:t>
      </w:r>
      <w:r w:rsidRPr="00A66BDA">
        <w:rPr>
          <w:rFonts w:asciiTheme="majorHAnsi" w:hAnsiTheme="majorHAnsi"/>
        </w:rPr>
        <w:t>Bandung,</w:t>
      </w:r>
      <w:r w:rsidRPr="00A66BDA">
        <w:rPr>
          <w:rFonts w:asciiTheme="majorHAnsi" w:hAnsiTheme="majorHAnsi"/>
          <w:spacing w:val="-12"/>
        </w:rPr>
        <w:t xml:space="preserve"> </w:t>
      </w:r>
      <w:r w:rsidRPr="00A66BDA">
        <w:rPr>
          <w:rFonts w:asciiTheme="majorHAnsi" w:hAnsiTheme="majorHAnsi"/>
        </w:rPr>
        <w:t>2003,</w:t>
      </w:r>
      <w:r w:rsidRPr="00A66BDA">
        <w:rPr>
          <w:rFonts w:asciiTheme="majorHAnsi" w:hAnsiTheme="majorHAnsi"/>
          <w:spacing w:val="-13"/>
        </w:rPr>
        <w:t xml:space="preserve"> </w:t>
      </w:r>
      <w:proofErr w:type="spellStart"/>
      <w:r w:rsidRPr="00A66BDA">
        <w:rPr>
          <w:rFonts w:asciiTheme="majorHAnsi" w:hAnsiTheme="majorHAnsi"/>
        </w:rPr>
        <w:t>hlm</w:t>
      </w:r>
      <w:proofErr w:type="spellEnd"/>
      <w:r w:rsidRPr="00A66BDA">
        <w:rPr>
          <w:rFonts w:asciiTheme="majorHAnsi" w:hAnsiTheme="majorHAnsi"/>
        </w:rPr>
        <w:t>.</w:t>
      </w:r>
      <w:proofErr w:type="gramEnd"/>
      <w:r w:rsidRPr="00A66BDA">
        <w:rPr>
          <w:rFonts w:asciiTheme="majorHAnsi" w:hAnsiTheme="majorHAnsi"/>
          <w:spacing w:val="-12"/>
        </w:rPr>
        <w:t xml:space="preserve"> </w:t>
      </w:r>
      <w:r w:rsidRPr="00A66BDA">
        <w:rPr>
          <w:rFonts w:asciiTheme="majorHAnsi" w:hAnsiTheme="majorHAnsi"/>
        </w:rPr>
        <w:t>15.</w:t>
      </w:r>
    </w:p>
  </w:footnote>
  <w:footnote w:id="7">
    <w:p w:rsidR="005833AD" w:rsidRPr="00A66BDA" w:rsidRDefault="005833AD"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proofErr w:type="gramStart"/>
      <w:r w:rsidRPr="00A66BDA">
        <w:rPr>
          <w:rFonts w:asciiTheme="majorHAnsi" w:hAnsiTheme="majorHAnsi"/>
          <w:w w:val="95"/>
        </w:rPr>
        <w:t xml:space="preserve">Otto </w:t>
      </w:r>
      <w:proofErr w:type="spellStart"/>
      <w:r w:rsidRPr="00A66BDA">
        <w:rPr>
          <w:rFonts w:asciiTheme="majorHAnsi" w:hAnsiTheme="majorHAnsi"/>
          <w:w w:val="95"/>
        </w:rPr>
        <w:t>Hasibuan</w:t>
      </w:r>
      <w:proofErr w:type="spellEnd"/>
      <w:r w:rsidRPr="00A66BDA">
        <w:rPr>
          <w:rFonts w:asciiTheme="majorHAnsi" w:hAnsiTheme="majorHAnsi"/>
          <w:w w:val="95"/>
        </w:rPr>
        <w:t>.</w:t>
      </w:r>
      <w:proofErr w:type="gramEnd"/>
      <w:r w:rsidRPr="00A66BDA">
        <w:rPr>
          <w:rFonts w:asciiTheme="majorHAnsi" w:hAnsiTheme="majorHAnsi"/>
          <w:w w:val="95"/>
        </w:rPr>
        <w:t xml:space="preserve"> </w:t>
      </w:r>
      <w:r w:rsidRPr="00A66BDA">
        <w:rPr>
          <w:rFonts w:asciiTheme="majorHAnsi" w:hAnsiTheme="majorHAnsi"/>
          <w:spacing w:val="-6"/>
          <w:w w:val="95"/>
        </w:rPr>
        <w:t>“</w:t>
      </w:r>
      <w:proofErr w:type="spellStart"/>
      <w:r w:rsidRPr="00A66BDA">
        <w:rPr>
          <w:rFonts w:asciiTheme="majorHAnsi" w:hAnsiTheme="majorHAnsi"/>
          <w:spacing w:val="-6"/>
          <w:w w:val="95"/>
        </w:rPr>
        <w:t>Advokat</w:t>
      </w:r>
      <w:proofErr w:type="spellEnd"/>
      <w:r w:rsidRPr="00A66BDA">
        <w:rPr>
          <w:rFonts w:asciiTheme="majorHAnsi" w:hAnsiTheme="majorHAnsi"/>
          <w:spacing w:val="-6"/>
          <w:w w:val="95"/>
        </w:rPr>
        <w:t xml:space="preserve"> </w:t>
      </w:r>
      <w:r w:rsidRPr="00A66BDA">
        <w:rPr>
          <w:rFonts w:asciiTheme="majorHAnsi" w:hAnsiTheme="majorHAnsi"/>
          <w:spacing w:val="-7"/>
          <w:w w:val="95"/>
        </w:rPr>
        <w:t xml:space="preserve">Yang </w:t>
      </w:r>
      <w:proofErr w:type="spellStart"/>
      <w:r w:rsidRPr="00A66BDA">
        <w:rPr>
          <w:rFonts w:asciiTheme="majorHAnsi" w:hAnsiTheme="majorHAnsi"/>
          <w:w w:val="95"/>
        </w:rPr>
        <w:t>Tidak</w:t>
      </w:r>
      <w:proofErr w:type="spellEnd"/>
      <w:r w:rsidRPr="00A66BDA">
        <w:rPr>
          <w:rFonts w:asciiTheme="majorHAnsi" w:hAnsiTheme="majorHAnsi"/>
          <w:w w:val="95"/>
        </w:rPr>
        <w:t xml:space="preserve"> </w:t>
      </w:r>
      <w:proofErr w:type="spellStart"/>
      <w:r w:rsidRPr="00A66BDA">
        <w:rPr>
          <w:rFonts w:asciiTheme="majorHAnsi" w:hAnsiTheme="majorHAnsi"/>
          <w:w w:val="95"/>
        </w:rPr>
        <w:t>Memberikan</w:t>
      </w:r>
      <w:proofErr w:type="spellEnd"/>
      <w:r w:rsidRPr="00A66BDA">
        <w:rPr>
          <w:rFonts w:asciiTheme="majorHAnsi" w:hAnsiTheme="majorHAnsi"/>
          <w:w w:val="95"/>
        </w:rPr>
        <w:t xml:space="preserve"> Bantu </w:t>
      </w:r>
      <w:proofErr w:type="gramStart"/>
      <w:r w:rsidRPr="00A66BDA">
        <w:rPr>
          <w:rFonts w:asciiTheme="majorHAnsi" w:hAnsiTheme="majorHAnsi"/>
          <w:w w:val="95"/>
        </w:rPr>
        <w:t>an</w:t>
      </w:r>
      <w:proofErr w:type="gramEnd"/>
      <w:r w:rsidRPr="00A66BDA">
        <w:rPr>
          <w:rFonts w:asciiTheme="majorHAnsi" w:hAnsiTheme="majorHAnsi"/>
          <w:spacing w:val="-31"/>
          <w:w w:val="95"/>
        </w:rPr>
        <w:t xml:space="preserve"> </w:t>
      </w:r>
      <w:proofErr w:type="spellStart"/>
      <w:r w:rsidRPr="00A66BDA">
        <w:rPr>
          <w:rFonts w:asciiTheme="majorHAnsi" w:hAnsiTheme="majorHAnsi"/>
          <w:spacing w:val="-3"/>
          <w:w w:val="95"/>
        </w:rPr>
        <w:t>Hukum</w:t>
      </w:r>
      <w:proofErr w:type="spellEnd"/>
      <w:r w:rsidRPr="00A66BDA">
        <w:rPr>
          <w:rFonts w:asciiTheme="majorHAnsi" w:hAnsiTheme="majorHAnsi"/>
          <w:spacing w:val="-31"/>
          <w:w w:val="95"/>
        </w:rPr>
        <w:t xml:space="preserve"> </w:t>
      </w:r>
      <w:r w:rsidRPr="00A66BDA">
        <w:rPr>
          <w:rFonts w:asciiTheme="majorHAnsi" w:hAnsiTheme="majorHAnsi"/>
          <w:w w:val="95"/>
        </w:rPr>
        <w:t>Akan</w:t>
      </w:r>
      <w:r w:rsidRPr="00A66BDA">
        <w:rPr>
          <w:rFonts w:asciiTheme="majorHAnsi" w:hAnsiTheme="majorHAnsi"/>
          <w:spacing w:val="-30"/>
          <w:w w:val="95"/>
        </w:rPr>
        <w:t xml:space="preserve"> </w:t>
      </w:r>
      <w:proofErr w:type="spellStart"/>
      <w:r w:rsidRPr="00A66BDA">
        <w:rPr>
          <w:rFonts w:asciiTheme="majorHAnsi" w:hAnsiTheme="majorHAnsi"/>
          <w:w w:val="95"/>
        </w:rPr>
        <w:t>Diberikan</w:t>
      </w:r>
      <w:proofErr w:type="spellEnd"/>
      <w:r w:rsidRPr="00A66BDA">
        <w:rPr>
          <w:rFonts w:asciiTheme="majorHAnsi" w:hAnsiTheme="majorHAnsi"/>
          <w:spacing w:val="-14"/>
          <w:w w:val="95"/>
        </w:rPr>
        <w:t xml:space="preserve"> </w:t>
      </w:r>
      <w:proofErr w:type="spellStart"/>
      <w:r w:rsidRPr="00A66BDA">
        <w:rPr>
          <w:rFonts w:asciiTheme="majorHAnsi" w:hAnsiTheme="majorHAnsi"/>
          <w:w w:val="95"/>
        </w:rPr>
        <w:t>Sanksi</w:t>
      </w:r>
      <w:proofErr w:type="spellEnd"/>
      <w:r w:rsidRPr="00A66BDA">
        <w:rPr>
          <w:rFonts w:asciiTheme="majorHAnsi" w:hAnsiTheme="majorHAnsi"/>
          <w:w w:val="95"/>
        </w:rPr>
        <w:t>,</w:t>
      </w:r>
      <w:r w:rsidRPr="00A66BDA">
        <w:rPr>
          <w:rFonts w:asciiTheme="majorHAnsi" w:hAnsiTheme="majorHAnsi"/>
          <w:spacing w:val="-30"/>
          <w:w w:val="95"/>
        </w:rPr>
        <w:t xml:space="preserve"> </w:t>
      </w:r>
      <w:proofErr w:type="spellStart"/>
      <w:r w:rsidRPr="00A66BDA">
        <w:rPr>
          <w:rFonts w:asciiTheme="majorHAnsi" w:hAnsiTheme="majorHAnsi"/>
          <w:w w:val="95"/>
        </w:rPr>
        <w:t>Pidato</w:t>
      </w:r>
      <w:proofErr w:type="spellEnd"/>
      <w:r w:rsidRPr="00A66BDA">
        <w:rPr>
          <w:rFonts w:asciiTheme="majorHAnsi" w:hAnsiTheme="majorHAnsi"/>
          <w:spacing w:val="-31"/>
          <w:w w:val="95"/>
        </w:rPr>
        <w:t xml:space="preserve"> </w:t>
      </w:r>
      <w:proofErr w:type="spellStart"/>
      <w:r w:rsidRPr="00A66BDA">
        <w:rPr>
          <w:rFonts w:asciiTheme="majorHAnsi" w:hAnsiTheme="majorHAnsi"/>
          <w:w w:val="95"/>
        </w:rPr>
        <w:t>dalam</w:t>
      </w:r>
      <w:proofErr w:type="spellEnd"/>
      <w:r w:rsidRPr="00A66BDA">
        <w:rPr>
          <w:rFonts w:asciiTheme="majorHAnsi" w:hAnsiTheme="majorHAnsi"/>
          <w:spacing w:val="-30"/>
          <w:w w:val="95"/>
        </w:rPr>
        <w:t xml:space="preserve"> </w:t>
      </w:r>
      <w:proofErr w:type="spellStart"/>
      <w:r w:rsidRPr="00A66BDA">
        <w:rPr>
          <w:rFonts w:asciiTheme="majorHAnsi" w:hAnsiTheme="majorHAnsi"/>
          <w:w w:val="95"/>
        </w:rPr>
        <w:t>Deklarasi</w:t>
      </w:r>
      <w:proofErr w:type="spellEnd"/>
      <w:r w:rsidRPr="00A66BDA">
        <w:rPr>
          <w:rFonts w:asciiTheme="majorHAnsi" w:hAnsiTheme="majorHAnsi"/>
          <w:w w:val="95"/>
        </w:rPr>
        <w:t xml:space="preserve"> </w:t>
      </w:r>
      <w:r w:rsidRPr="00A66BDA">
        <w:rPr>
          <w:rFonts w:asciiTheme="majorHAnsi" w:hAnsiTheme="majorHAnsi"/>
          <w:spacing w:val="-5"/>
        </w:rPr>
        <w:t>PERADI”,</w:t>
      </w:r>
      <w:r w:rsidRPr="00A66BDA">
        <w:rPr>
          <w:rFonts w:asciiTheme="majorHAnsi" w:hAnsiTheme="majorHAnsi"/>
          <w:spacing w:val="-16"/>
        </w:rPr>
        <w:t xml:space="preserve"> </w:t>
      </w:r>
      <w:r w:rsidRPr="00A66BDA">
        <w:rPr>
          <w:rFonts w:asciiTheme="majorHAnsi" w:hAnsiTheme="majorHAnsi"/>
        </w:rPr>
        <w:t>Jakarta,</w:t>
      </w:r>
      <w:r w:rsidRPr="00A66BDA">
        <w:rPr>
          <w:rFonts w:asciiTheme="majorHAnsi" w:hAnsiTheme="majorHAnsi"/>
          <w:spacing w:val="-16"/>
        </w:rPr>
        <w:t xml:space="preserve"> </w:t>
      </w:r>
      <w:proofErr w:type="spellStart"/>
      <w:r w:rsidRPr="00A66BDA">
        <w:rPr>
          <w:rFonts w:asciiTheme="majorHAnsi" w:hAnsiTheme="majorHAnsi"/>
        </w:rPr>
        <w:t>tanggal</w:t>
      </w:r>
      <w:proofErr w:type="spellEnd"/>
      <w:r w:rsidRPr="00A66BDA">
        <w:rPr>
          <w:rFonts w:asciiTheme="majorHAnsi" w:hAnsiTheme="majorHAnsi"/>
          <w:spacing w:val="-16"/>
        </w:rPr>
        <w:t xml:space="preserve"> </w:t>
      </w:r>
      <w:r w:rsidRPr="00A66BDA">
        <w:rPr>
          <w:rFonts w:asciiTheme="majorHAnsi" w:hAnsiTheme="majorHAnsi"/>
        </w:rPr>
        <w:t>23</w:t>
      </w:r>
      <w:r w:rsidRPr="00A66BDA">
        <w:rPr>
          <w:rFonts w:asciiTheme="majorHAnsi" w:hAnsiTheme="majorHAnsi"/>
          <w:spacing w:val="-16"/>
        </w:rPr>
        <w:t xml:space="preserve"> </w:t>
      </w:r>
      <w:proofErr w:type="spellStart"/>
      <w:r w:rsidRPr="00A66BDA">
        <w:rPr>
          <w:rFonts w:asciiTheme="majorHAnsi" w:hAnsiTheme="majorHAnsi"/>
        </w:rPr>
        <w:t>Desember</w:t>
      </w:r>
      <w:proofErr w:type="spellEnd"/>
      <w:r w:rsidRPr="00A66BDA">
        <w:rPr>
          <w:rFonts w:asciiTheme="majorHAnsi" w:hAnsiTheme="majorHAnsi"/>
          <w:spacing w:val="-16"/>
        </w:rPr>
        <w:t xml:space="preserve"> </w:t>
      </w:r>
      <w:r w:rsidRPr="00A66BDA">
        <w:rPr>
          <w:rFonts w:asciiTheme="majorHAnsi" w:hAnsiTheme="majorHAnsi"/>
        </w:rPr>
        <w:t>2004.</w:t>
      </w:r>
    </w:p>
  </w:footnote>
  <w:footnote w:id="8">
    <w:p w:rsidR="005833AD" w:rsidRPr="00A66BDA" w:rsidRDefault="005833AD"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r w:rsidRPr="00A66BDA">
        <w:rPr>
          <w:rFonts w:asciiTheme="majorHAnsi" w:hAnsiTheme="majorHAnsi"/>
          <w:i/>
        </w:rPr>
        <w:t>Ibid</w:t>
      </w:r>
      <w:r w:rsidRPr="00A66BDA">
        <w:rPr>
          <w:rFonts w:asciiTheme="majorHAnsi" w:hAnsiTheme="majorHAnsi"/>
        </w:rPr>
        <w:t>.</w:t>
      </w:r>
    </w:p>
  </w:footnote>
  <w:footnote w:id="9">
    <w:p w:rsidR="005833AD" w:rsidRPr="00A66BDA" w:rsidRDefault="005833AD"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r w:rsidRPr="00A66BDA">
        <w:rPr>
          <w:rFonts w:asciiTheme="majorHAnsi" w:hAnsiTheme="majorHAnsi"/>
          <w:i/>
        </w:rPr>
        <w:t>Ibid</w:t>
      </w:r>
      <w:r w:rsidRPr="00A66BDA">
        <w:rPr>
          <w:rFonts w:asciiTheme="majorHAnsi" w:hAnsiTheme="majorHAnsi"/>
          <w:i/>
          <w:lang w:val="id-ID"/>
        </w:rPr>
        <w:t>.</w:t>
      </w:r>
    </w:p>
  </w:footnote>
  <w:footnote w:id="10">
    <w:p w:rsidR="005833AD" w:rsidRPr="00A66BDA" w:rsidRDefault="005833AD"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proofErr w:type="spellStart"/>
      <w:r w:rsidRPr="00A66BDA">
        <w:rPr>
          <w:rFonts w:asciiTheme="majorHAnsi" w:hAnsiTheme="majorHAnsi"/>
        </w:rPr>
        <w:t>Dede</w:t>
      </w:r>
      <w:proofErr w:type="spellEnd"/>
      <w:r w:rsidRPr="00A66BDA">
        <w:rPr>
          <w:rFonts w:asciiTheme="majorHAnsi" w:hAnsiTheme="majorHAnsi"/>
          <w:spacing w:val="-29"/>
        </w:rPr>
        <w:t xml:space="preserve"> </w:t>
      </w:r>
      <w:proofErr w:type="spellStart"/>
      <w:r w:rsidRPr="00A66BDA">
        <w:rPr>
          <w:rFonts w:asciiTheme="majorHAnsi" w:hAnsiTheme="majorHAnsi"/>
        </w:rPr>
        <w:t>Rosyada</w:t>
      </w:r>
      <w:proofErr w:type="spellEnd"/>
      <w:r w:rsidRPr="00A66BDA">
        <w:rPr>
          <w:rFonts w:asciiTheme="majorHAnsi" w:hAnsiTheme="majorHAnsi"/>
        </w:rPr>
        <w:t>,</w:t>
      </w:r>
      <w:r w:rsidRPr="00A66BDA">
        <w:rPr>
          <w:rFonts w:asciiTheme="majorHAnsi" w:hAnsiTheme="majorHAnsi"/>
          <w:spacing w:val="-30"/>
        </w:rPr>
        <w:t xml:space="preserve"> </w:t>
      </w:r>
      <w:proofErr w:type="spellStart"/>
      <w:r w:rsidRPr="00A66BDA">
        <w:rPr>
          <w:rFonts w:asciiTheme="majorHAnsi" w:hAnsiTheme="majorHAnsi"/>
        </w:rPr>
        <w:t>dkk</w:t>
      </w:r>
      <w:proofErr w:type="spellEnd"/>
      <w:r w:rsidRPr="00A66BDA">
        <w:rPr>
          <w:rFonts w:asciiTheme="majorHAnsi" w:hAnsiTheme="majorHAnsi"/>
        </w:rPr>
        <w:t>.</w:t>
      </w:r>
      <w:r w:rsidRPr="00A66BDA">
        <w:rPr>
          <w:rFonts w:asciiTheme="majorHAnsi" w:hAnsiTheme="majorHAnsi"/>
          <w:spacing w:val="-29"/>
        </w:rPr>
        <w:t xml:space="preserve"> </w:t>
      </w:r>
      <w:r w:rsidRPr="00A66BDA">
        <w:rPr>
          <w:rFonts w:asciiTheme="majorHAnsi" w:hAnsiTheme="majorHAnsi"/>
          <w:i/>
        </w:rPr>
        <w:t>”</w:t>
      </w:r>
      <w:proofErr w:type="spellStart"/>
      <w:r w:rsidRPr="00A66BDA">
        <w:rPr>
          <w:rFonts w:asciiTheme="majorHAnsi" w:hAnsiTheme="majorHAnsi"/>
          <w:i/>
        </w:rPr>
        <w:t>Pendidikan</w:t>
      </w:r>
      <w:proofErr w:type="spellEnd"/>
      <w:r w:rsidRPr="00A66BDA">
        <w:rPr>
          <w:rFonts w:asciiTheme="majorHAnsi" w:hAnsiTheme="majorHAnsi"/>
          <w:i/>
          <w:spacing w:val="-29"/>
        </w:rPr>
        <w:t xml:space="preserve"> </w:t>
      </w:r>
      <w:proofErr w:type="spellStart"/>
      <w:r w:rsidRPr="00A66BDA">
        <w:rPr>
          <w:rFonts w:asciiTheme="majorHAnsi" w:hAnsiTheme="majorHAnsi"/>
          <w:i/>
          <w:spacing w:val="-3"/>
        </w:rPr>
        <w:t>Kewargaan</w:t>
      </w:r>
      <w:proofErr w:type="spellEnd"/>
      <w:r w:rsidRPr="00A66BDA">
        <w:rPr>
          <w:rFonts w:asciiTheme="majorHAnsi" w:hAnsiTheme="majorHAnsi"/>
          <w:i/>
          <w:spacing w:val="-29"/>
        </w:rPr>
        <w:t xml:space="preserve"> </w:t>
      </w:r>
      <w:r w:rsidRPr="00A66BDA">
        <w:rPr>
          <w:rFonts w:asciiTheme="majorHAnsi" w:hAnsiTheme="majorHAnsi"/>
          <w:i/>
        </w:rPr>
        <w:t>(Civic</w:t>
      </w:r>
      <w:r w:rsidRPr="00A66BDA">
        <w:rPr>
          <w:rFonts w:asciiTheme="majorHAnsi" w:hAnsiTheme="majorHAnsi"/>
          <w:i/>
          <w:spacing w:val="-29"/>
        </w:rPr>
        <w:t xml:space="preserve"> </w:t>
      </w:r>
      <w:proofErr w:type="spellStart"/>
      <w:r w:rsidRPr="00A66BDA">
        <w:rPr>
          <w:rFonts w:asciiTheme="majorHAnsi" w:hAnsiTheme="majorHAnsi"/>
          <w:i/>
        </w:rPr>
        <w:t>Educa</w:t>
      </w:r>
      <w:proofErr w:type="spellEnd"/>
      <w:r w:rsidRPr="00A66BDA">
        <w:rPr>
          <w:rFonts w:asciiTheme="majorHAnsi" w:hAnsiTheme="majorHAnsi"/>
          <w:i/>
        </w:rPr>
        <w:t xml:space="preserve"> </w:t>
      </w:r>
      <w:proofErr w:type="spellStart"/>
      <w:r w:rsidRPr="00A66BDA">
        <w:rPr>
          <w:rFonts w:asciiTheme="majorHAnsi" w:hAnsiTheme="majorHAnsi"/>
          <w:i/>
        </w:rPr>
        <w:t>tion</w:t>
      </w:r>
      <w:proofErr w:type="spellEnd"/>
      <w:proofErr w:type="gramStart"/>
      <w:r w:rsidRPr="00A66BDA">
        <w:rPr>
          <w:rFonts w:asciiTheme="majorHAnsi" w:hAnsiTheme="majorHAnsi"/>
          <w:i/>
        </w:rPr>
        <w:t>) :</w:t>
      </w:r>
      <w:proofErr w:type="gramEnd"/>
      <w:r w:rsidRPr="00A66BDA">
        <w:rPr>
          <w:rFonts w:asciiTheme="majorHAnsi" w:hAnsiTheme="majorHAnsi"/>
          <w:i/>
        </w:rPr>
        <w:t xml:space="preserve"> </w:t>
      </w:r>
      <w:proofErr w:type="spellStart"/>
      <w:r w:rsidRPr="00A66BDA">
        <w:rPr>
          <w:rFonts w:asciiTheme="majorHAnsi" w:hAnsiTheme="majorHAnsi"/>
          <w:i/>
        </w:rPr>
        <w:t>Demokrasi</w:t>
      </w:r>
      <w:proofErr w:type="spellEnd"/>
      <w:r w:rsidRPr="00A66BDA">
        <w:rPr>
          <w:rFonts w:asciiTheme="majorHAnsi" w:hAnsiTheme="majorHAnsi"/>
          <w:i/>
        </w:rPr>
        <w:t xml:space="preserve"> </w:t>
      </w:r>
      <w:proofErr w:type="spellStart"/>
      <w:r w:rsidRPr="00A66BDA">
        <w:rPr>
          <w:rFonts w:asciiTheme="majorHAnsi" w:hAnsiTheme="majorHAnsi"/>
          <w:i/>
          <w:spacing w:val="-4"/>
        </w:rPr>
        <w:t>Hak</w:t>
      </w:r>
      <w:proofErr w:type="spellEnd"/>
      <w:r w:rsidRPr="00A66BDA">
        <w:rPr>
          <w:rFonts w:asciiTheme="majorHAnsi" w:hAnsiTheme="majorHAnsi"/>
          <w:i/>
          <w:spacing w:val="-4"/>
        </w:rPr>
        <w:t xml:space="preserve"> </w:t>
      </w:r>
      <w:proofErr w:type="spellStart"/>
      <w:r w:rsidRPr="00A66BDA">
        <w:rPr>
          <w:rFonts w:asciiTheme="majorHAnsi" w:hAnsiTheme="majorHAnsi"/>
          <w:i/>
        </w:rPr>
        <w:t>Asasi</w:t>
      </w:r>
      <w:proofErr w:type="spellEnd"/>
      <w:r w:rsidRPr="00A66BDA">
        <w:rPr>
          <w:rFonts w:asciiTheme="majorHAnsi" w:hAnsiTheme="majorHAnsi"/>
          <w:i/>
        </w:rPr>
        <w:t xml:space="preserve"> </w:t>
      </w:r>
      <w:proofErr w:type="spellStart"/>
      <w:r w:rsidRPr="00A66BDA">
        <w:rPr>
          <w:rFonts w:asciiTheme="majorHAnsi" w:hAnsiTheme="majorHAnsi"/>
          <w:i/>
          <w:spacing w:val="-3"/>
        </w:rPr>
        <w:t>Manusia</w:t>
      </w:r>
      <w:proofErr w:type="spellEnd"/>
      <w:r w:rsidRPr="00A66BDA">
        <w:rPr>
          <w:rFonts w:asciiTheme="majorHAnsi" w:hAnsiTheme="majorHAnsi"/>
          <w:i/>
          <w:spacing w:val="-3"/>
        </w:rPr>
        <w:t xml:space="preserve"> </w:t>
      </w:r>
      <w:proofErr w:type="spellStart"/>
      <w:r w:rsidRPr="00A66BDA">
        <w:rPr>
          <w:rFonts w:asciiTheme="majorHAnsi" w:hAnsiTheme="majorHAnsi"/>
          <w:i/>
        </w:rPr>
        <w:t>dan</w:t>
      </w:r>
      <w:proofErr w:type="spellEnd"/>
      <w:r w:rsidRPr="00A66BDA">
        <w:rPr>
          <w:rFonts w:asciiTheme="majorHAnsi" w:hAnsiTheme="majorHAnsi"/>
          <w:i/>
        </w:rPr>
        <w:t xml:space="preserve"> </w:t>
      </w:r>
      <w:proofErr w:type="spellStart"/>
      <w:r w:rsidRPr="00A66BDA">
        <w:rPr>
          <w:rFonts w:asciiTheme="majorHAnsi" w:hAnsiTheme="majorHAnsi"/>
          <w:i/>
          <w:spacing w:val="-3"/>
        </w:rPr>
        <w:t>Masyarakat</w:t>
      </w:r>
      <w:proofErr w:type="spellEnd"/>
      <w:r w:rsidRPr="00A66BDA">
        <w:rPr>
          <w:rFonts w:asciiTheme="majorHAnsi" w:hAnsiTheme="majorHAnsi"/>
          <w:i/>
          <w:spacing w:val="-3"/>
        </w:rPr>
        <w:t xml:space="preserve"> </w:t>
      </w:r>
      <w:proofErr w:type="spellStart"/>
      <w:r w:rsidRPr="00A66BDA">
        <w:rPr>
          <w:rFonts w:asciiTheme="majorHAnsi" w:hAnsiTheme="majorHAnsi"/>
          <w:i/>
          <w:spacing w:val="-3"/>
          <w:w w:val="95"/>
        </w:rPr>
        <w:t>Madani</w:t>
      </w:r>
      <w:proofErr w:type="spellEnd"/>
      <w:r w:rsidRPr="00A66BDA">
        <w:rPr>
          <w:rFonts w:asciiTheme="majorHAnsi" w:hAnsiTheme="majorHAnsi"/>
          <w:i/>
          <w:spacing w:val="-3"/>
          <w:w w:val="95"/>
        </w:rPr>
        <w:t>”,</w:t>
      </w:r>
      <w:r w:rsidRPr="00A66BDA">
        <w:rPr>
          <w:rFonts w:asciiTheme="majorHAnsi" w:hAnsiTheme="majorHAnsi"/>
          <w:i/>
          <w:spacing w:val="-28"/>
          <w:w w:val="95"/>
        </w:rPr>
        <w:t xml:space="preserve"> </w:t>
      </w:r>
      <w:r w:rsidRPr="00A66BDA">
        <w:rPr>
          <w:rFonts w:asciiTheme="majorHAnsi" w:hAnsiTheme="majorHAnsi"/>
          <w:w w:val="95"/>
        </w:rPr>
        <w:t>ICCE</w:t>
      </w:r>
      <w:r w:rsidRPr="00A66BDA">
        <w:rPr>
          <w:rFonts w:asciiTheme="majorHAnsi" w:hAnsiTheme="majorHAnsi"/>
          <w:spacing w:val="-27"/>
          <w:w w:val="95"/>
        </w:rPr>
        <w:t xml:space="preserve"> </w:t>
      </w:r>
      <w:r w:rsidRPr="00A66BDA">
        <w:rPr>
          <w:rFonts w:asciiTheme="majorHAnsi" w:hAnsiTheme="majorHAnsi"/>
          <w:w w:val="95"/>
        </w:rPr>
        <w:t>UIN</w:t>
      </w:r>
      <w:r w:rsidRPr="00A66BDA">
        <w:rPr>
          <w:rFonts w:asciiTheme="majorHAnsi" w:hAnsiTheme="majorHAnsi"/>
          <w:spacing w:val="-27"/>
          <w:w w:val="95"/>
        </w:rPr>
        <w:t xml:space="preserve"> </w:t>
      </w:r>
      <w:proofErr w:type="spellStart"/>
      <w:r w:rsidRPr="00A66BDA">
        <w:rPr>
          <w:rFonts w:asciiTheme="majorHAnsi" w:hAnsiTheme="majorHAnsi"/>
          <w:w w:val="95"/>
        </w:rPr>
        <w:t>Syarif</w:t>
      </w:r>
      <w:proofErr w:type="spellEnd"/>
      <w:r w:rsidRPr="00A66BDA">
        <w:rPr>
          <w:rFonts w:asciiTheme="majorHAnsi" w:hAnsiTheme="majorHAnsi"/>
          <w:spacing w:val="-27"/>
          <w:w w:val="95"/>
        </w:rPr>
        <w:t xml:space="preserve"> </w:t>
      </w:r>
      <w:proofErr w:type="spellStart"/>
      <w:r w:rsidRPr="00A66BDA">
        <w:rPr>
          <w:rFonts w:asciiTheme="majorHAnsi" w:hAnsiTheme="majorHAnsi"/>
          <w:w w:val="95"/>
        </w:rPr>
        <w:t>Hidayatullah</w:t>
      </w:r>
      <w:proofErr w:type="spellEnd"/>
      <w:r w:rsidRPr="00A66BDA">
        <w:rPr>
          <w:rFonts w:asciiTheme="majorHAnsi" w:hAnsiTheme="majorHAnsi"/>
          <w:spacing w:val="-28"/>
          <w:w w:val="95"/>
        </w:rPr>
        <w:t xml:space="preserve"> </w:t>
      </w:r>
      <w:r w:rsidRPr="00A66BDA">
        <w:rPr>
          <w:rFonts w:asciiTheme="majorHAnsi" w:hAnsiTheme="majorHAnsi"/>
          <w:w w:val="95"/>
        </w:rPr>
        <w:t>–</w:t>
      </w:r>
      <w:r w:rsidRPr="00A66BDA">
        <w:rPr>
          <w:rFonts w:asciiTheme="majorHAnsi" w:hAnsiTheme="majorHAnsi"/>
          <w:spacing w:val="-27"/>
          <w:w w:val="95"/>
        </w:rPr>
        <w:t xml:space="preserve"> </w:t>
      </w:r>
      <w:proofErr w:type="spellStart"/>
      <w:r w:rsidRPr="00A66BDA">
        <w:rPr>
          <w:rFonts w:asciiTheme="majorHAnsi" w:hAnsiTheme="majorHAnsi"/>
          <w:w w:val="95"/>
        </w:rPr>
        <w:t>Prenada</w:t>
      </w:r>
      <w:proofErr w:type="spellEnd"/>
      <w:r w:rsidRPr="00A66BDA">
        <w:rPr>
          <w:rFonts w:asciiTheme="majorHAnsi" w:hAnsiTheme="majorHAnsi"/>
          <w:spacing w:val="-27"/>
          <w:w w:val="95"/>
        </w:rPr>
        <w:t xml:space="preserve"> </w:t>
      </w:r>
      <w:r w:rsidRPr="00A66BDA">
        <w:rPr>
          <w:rFonts w:asciiTheme="majorHAnsi" w:hAnsiTheme="majorHAnsi"/>
          <w:w w:val="95"/>
        </w:rPr>
        <w:t>Media,</w:t>
      </w:r>
      <w:r w:rsidRPr="00A66BDA">
        <w:rPr>
          <w:rFonts w:asciiTheme="majorHAnsi" w:hAnsiTheme="majorHAnsi"/>
        </w:rPr>
        <w:t xml:space="preserve"> Jakarta, 2000, </w:t>
      </w:r>
      <w:proofErr w:type="spellStart"/>
      <w:r w:rsidRPr="00A66BDA">
        <w:rPr>
          <w:rFonts w:asciiTheme="majorHAnsi" w:hAnsiTheme="majorHAnsi"/>
        </w:rPr>
        <w:t>hlm</w:t>
      </w:r>
      <w:proofErr w:type="spellEnd"/>
      <w:r w:rsidRPr="00A66BDA">
        <w:rPr>
          <w:rFonts w:asciiTheme="majorHAnsi" w:hAnsiTheme="majorHAnsi"/>
        </w:rPr>
        <w:t>. 199-120</w:t>
      </w:r>
      <w:r w:rsidRPr="00A66BDA">
        <w:rPr>
          <w:rFonts w:asciiTheme="majorHAnsi" w:hAnsiTheme="majorHAnsi"/>
          <w:lang w:val="id-ID"/>
        </w:rPr>
        <w:t>.</w:t>
      </w:r>
    </w:p>
  </w:footnote>
  <w:footnote w:id="11">
    <w:p w:rsidR="005833AD" w:rsidRPr="00A66BDA" w:rsidRDefault="005833AD"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H.</w:t>
      </w:r>
      <w:r w:rsidRPr="00A66BDA">
        <w:rPr>
          <w:rFonts w:asciiTheme="majorHAnsi" w:hAnsiTheme="majorHAnsi"/>
          <w:spacing w:val="5"/>
        </w:rPr>
        <w:t xml:space="preserve"> </w:t>
      </w:r>
      <w:proofErr w:type="spellStart"/>
      <w:r w:rsidRPr="00A66BDA">
        <w:rPr>
          <w:rFonts w:asciiTheme="majorHAnsi" w:hAnsiTheme="majorHAnsi"/>
        </w:rPr>
        <w:t>Djaali</w:t>
      </w:r>
      <w:proofErr w:type="spellEnd"/>
      <w:r w:rsidRPr="00A66BDA">
        <w:rPr>
          <w:rFonts w:asciiTheme="majorHAnsi" w:hAnsiTheme="majorHAnsi"/>
        </w:rPr>
        <w:t>.</w:t>
      </w:r>
      <w:r w:rsidRPr="00A66BDA">
        <w:rPr>
          <w:rFonts w:asciiTheme="majorHAnsi" w:hAnsiTheme="majorHAnsi"/>
          <w:spacing w:val="-22"/>
        </w:rPr>
        <w:t xml:space="preserve"> </w:t>
      </w:r>
      <w:proofErr w:type="spellStart"/>
      <w:proofErr w:type="gramStart"/>
      <w:r w:rsidRPr="00A66BDA">
        <w:rPr>
          <w:rFonts w:asciiTheme="majorHAnsi" w:hAnsiTheme="majorHAnsi"/>
        </w:rPr>
        <w:t>dkk</w:t>
      </w:r>
      <w:proofErr w:type="spellEnd"/>
      <w:proofErr w:type="gramEnd"/>
      <w:r w:rsidRPr="00A66BDA">
        <w:rPr>
          <w:rFonts w:asciiTheme="majorHAnsi" w:hAnsiTheme="majorHAnsi"/>
        </w:rPr>
        <w:t>.</w:t>
      </w:r>
      <w:r w:rsidRPr="00A66BDA">
        <w:rPr>
          <w:rFonts w:asciiTheme="majorHAnsi" w:hAnsiTheme="majorHAnsi"/>
          <w:spacing w:val="-22"/>
        </w:rPr>
        <w:t xml:space="preserve"> </w:t>
      </w:r>
      <w:proofErr w:type="gramStart"/>
      <w:r w:rsidRPr="00A66BDA">
        <w:rPr>
          <w:rFonts w:asciiTheme="majorHAnsi" w:hAnsiTheme="majorHAnsi"/>
          <w:i/>
          <w:spacing w:val="-3"/>
        </w:rPr>
        <w:t>”</w:t>
      </w:r>
      <w:proofErr w:type="spellStart"/>
      <w:r w:rsidRPr="00A66BDA">
        <w:rPr>
          <w:rFonts w:asciiTheme="majorHAnsi" w:hAnsiTheme="majorHAnsi"/>
          <w:i/>
          <w:spacing w:val="-3"/>
        </w:rPr>
        <w:t>Hak</w:t>
      </w:r>
      <w:proofErr w:type="spellEnd"/>
      <w:r w:rsidRPr="00A66BDA">
        <w:rPr>
          <w:rFonts w:asciiTheme="majorHAnsi" w:hAnsiTheme="majorHAnsi"/>
          <w:i/>
          <w:spacing w:val="-22"/>
        </w:rPr>
        <w:t xml:space="preserve"> </w:t>
      </w:r>
      <w:proofErr w:type="spellStart"/>
      <w:r w:rsidRPr="00A66BDA">
        <w:rPr>
          <w:rFonts w:asciiTheme="majorHAnsi" w:hAnsiTheme="majorHAnsi"/>
          <w:i/>
        </w:rPr>
        <w:t>Asasi</w:t>
      </w:r>
      <w:proofErr w:type="spellEnd"/>
      <w:r w:rsidRPr="00A66BDA">
        <w:rPr>
          <w:rFonts w:asciiTheme="majorHAnsi" w:hAnsiTheme="majorHAnsi"/>
          <w:i/>
          <w:spacing w:val="-22"/>
        </w:rPr>
        <w:t xml:space="preserve"> </w:t>
      </w:r>
      <w:proofErr w:type="spellStart"/>
      <w:r w:rsidRPr="00A66BDA">
        <w:rPr>
          <w:rFonts w:asciiTheme="majorHAnsi" w:hAnsiTheme="majorHAnsi"/>
          <w:i/>
          <w:spacing w:val="-3"/>
        </w:rPr>
        <w:t>Manusia</w:t>
      </w:r>
      <w:proofErr w:type="spellEnd"/>
      <w:r w:rsidRPr="00A66BDA">
        <w:rPr>
          <w:rFonts w:asciiTheme="majorHAnsi" w:hAnsiTheme="majorHAnsi"/>
          <w:i/>
          <w:spacing w:val="-22"/>
        </w:rPr>
        <w:t xml:space="preserve"> </w:t>
      </w:r>
      <w:r w:rsidRPr="00A66BDA">
        <w:rPr>
          <w:rFonts w:asciiTheme="majorHAnsi" w:hAnsiTheme="majorHAnsi"/>
          <w:i/>
        </w:rPr>
        <w:t>(</w:t>
      </w:r>
      <w:proofErr w:type="spellStart"/>
      <w:r w:rsidRPr="00A66BDA">
        <w:rPr>
          <w:rFonts w:asciiTheme="majorHAnsi" w:hAnsiTheme="majorHAnsi"/>
          <w:i/>
        </w:rPr>
        <w:t>Suatu</w:t>
      </w:r>
      <w:proofErr w:type="spellEnd"/>
      <w:r w:rsidRPr="00A66BDA">
        <w:rPr>
          <w:rFonts w:asciiTheme="majorHAnsi" w:hAnsiTheme="majorHAnsi"/>
          <w:i/>
          <w:spacing w:val="-22"/>
        </w:rPr>
        <w:t xml:space="preserve"> </w:t>
      </w:r>
      <w:proofErr w:type="spellStart"/>
      <w:r w:rsidRPr="00A66BDA">
        <w:rPr>
          <w:rFonts w:asciiTheme="majorHAnsi" w:hAnsiTheme="majorHAnsi"/>
          <w:i/>
          <w:spacing w:val="-4"/>
        </w:rPr>
        <w:t>Tinjauan</w:t>
      </w:r>
      <w:proofErr w:type="spellEnd"/>
      <w:r w:rsidRPr="00A66BDA">
        <w:rPr>
          <w:rFonts w:asciiTheme="majorHAnsi" w:hAnsiTheme="majorHAnsi"/>
          <w:i/>
          <w:spacing w:val="-23"/>
        </w:rPr>
        <w:t xml:space="preserve"> </w:t>
      </w:r>
      <w:proofErr w:type="spellStart"/>
      <w:r w:rsidRPr="00A66BDA">
        <w:rPr>
          <w:rFonts w:asciiTheme="majorHAnsi" w:hAnsiTheme="majorHAnsi"/>
          <w:i/>
          <w:spacing w:val="-4"/>
        </w:rPr>
        <w:t>Teoritis</w:t>
      </w:r>
      <w:proofErr w:type="spellEnd"/>
      <w:r w:rsidRPr="00A66BDA">
        <w:rPr>
          <w:rFonts w:asciiTheme="majorHAnsi" w:hAnsiTheme="majorHAnsi"/>
          <w:i/>
          <w:spacing w:val="-4"/>
        </w:rPr>
        <w:t xml:space="preserve"> </w:t>
      </w:r>
      <w:proofErr w:type="spellStart"/>
      <w:r w:rsidRPr="00A66BDA">
        <w:rPr>
          <w:rFonts w:asciiTheme="majorHAnsi" w:hAnsiTheme="majorHAnsi"/>
          <w:i/>
        </w:rPr>
        <w:t>dan</w:t>
      </w:r>
      <w:proofErr w:type="spellEnd"/>
      <w:r w:rsidRPr="00A66BDA">
        <w:rPr>
          <w:rFonts w:asciiTheme="majorHAnsi" w:hAnsiTheme="majorHAnsi"/>
          <w:i/>
          <w:spacing w:val="-27"/>
        </w:rPr>
        <w:t xml:space="preserve"> </w:t>
      </w:r>
      <w:proofErr w:type="spellStart"/>
      <w:r w:rsidRPr="00A66BDA">
        <w:rPr>
          <w:rFonts w:asciiTheme="majorHAnsi" w:hAnsiTheme="majorHAnsi"/>
          <w:i/>
        </w:rPr>
        <w:t>Aplikasi</w:t>
      </w:r>
      <w:proofErr w:type="spellEnd"/>
      <w:r w:rsidRPr="00A66BDA">
        <w:rPr>
          <w:rFonts w:asciiTheme="majorHAnsi" w:hAnsiTheme="majorHAnsi"/>
          <w:i/>
        </w:rPr>
        <w:t>)”</w:t>
      </w:r>
      <w:r w:rsidRPr="00A66BDA">
        <w:rPr>
          <w:rFonts w:asciiTheme="majorHAnsi" w:hAnsiTheme="majorHAnsi"/>
        </w:rPr>
        <w:t>,</w:t>
      </w:r>
      <w:r w:rsidRPr="00A66BDA">
        <w:rPr>
          <w:rFonts w:asciiTheme="majorHAnsi" w:hAnsiTheme="majorHAnsi"/>
          <w:spacing w:val="-27"/>
        </w:rPr>
        <w:t xml:space="preserve"> </w:t>
      </w:r>
      <w:r w:rsidRPr="00A66BDA">
        <w:rPr>
          <w:rFonts w:asciiTheme="majorHAnsi" w:hAnsiTheme="majorHAnsi"/>
          <w:spacing w:val="-10"/>
        </w:rPr>
        <w:t>CV.</w:t>
      </w:r>
      <w:r w:rsidRPr="00A66BDA">
        <w:rPr>
          <w:rFonts w:asciiTheme="majorHAnsi" w:hAnsiTheme="majorHAnsi"/>
          <w:spacing w:val="-27"/>
        </w:rPr>
        <w:t xml:space="preserve"> </w:t>
      </w:r>
      <w:proofErr w:type="spellStart"/>
      <w:r w:rsidRPr="00A66BDA">
        <w:rPr>
          <w:rFonts w:asciiTheme="majorHAnsi" w:hAnsiTheme="majorHAnsi"/>
        </w:rPr>
        <w:t>Restu</w:t>
      </w:r>
      <w:proofErr w:type="spellEnd"/>
      <w:r w:rsidRPr="00A66BDA">
        <w:rPr>
          <w:rFonts w:asciiTheme="majorHAnsi" w:hAnsiTheme="majorHAnsi"/>
          <w:spacing w:val="-3"/>
        </w:rPr>
        <w:t xml:space="preserve"> </w:t>
      </w:r>
      <w:proofErr w:type="spellStart"/>
      <w:r w:rsidRPr="00A66BDA">
        <w:rPr>
          <w:rFonts w:asciiTheme="majorHAnsi" w:hAnsiTheme="majorHAnsi"/>
        </w:rPr>
        <w:t>Agung</w:t>
      </w:r>
      <w:proofErr w:type="spellEnd"/>
      <w:r w:rsidRPr="00A66BDA">
        <w:rPr>
          <w:rFonts w:asciiTheme="majorHAnsi" w:hAnsiTheme="majorHAnsi"/>
        </w:rPr>
        <w:t>,</w:t>
      </w:r>
      <w:r w:rsidRPr="00A66BDA">
        <w:rPr>
          <w:rFonts w:asciiTheme="majorHAnsi" w:hAnsiTheme="majorHAnsi"/>
          <w:spacing w:val="-27"/>
        </w:rPr>
        <w:t xml:space="preserve"> </w:t>
      </w:r>
      <w:r w:rsidRPr="00A66BDA">
        <w:rPr>
          <w:rFonts w:asciiTheme="majorHAnsi" w:hAnsiTheme="majorHAnsi"/>
        </w:rPr>
        <w:t>Jakarta,</w:t>
      </w:r>
      <w:r w:rsidRPr="00A66BDA">
        <w:rPr>
          <w:rFonts w:asciiTheme="majorHAnsi" w:hAnsiTheme="majorHAnsi"/>
          <w:spacing w:val="-26"/>
        </w:rPr>
        <w:t xml:space="preserve"> </w:t>
      </w:r>
      <w:r w:rsidRPr="00A66BDA">
        <w:rPr>
          <w:rFonts w:asciiTheme="majorHAnsi" w:hAnsiTheme="majorHAnsi"/>
        </w:rPr>
        <w:t>2003,</w:t>
      </w:r>
      <w:r w:rsidRPr="00A66BDA">
        <w:rPr>
          <w:rFonts w:asciiTheme="majorHAnsi" w:hAnsiTheme="majorHAnsi"/>
          <w:spacing w:val="-27"/>
        </w:rPr>
        <w:t xml:space="preserve"> </w:t>
      </w:r>
      <w:proofErr w:type="spellStart"/>
      <w:r w:rsidRPr="00A66BDA">
        <w:rPr>
          <w:rFonts w:asciiTheme="majorHAnsi" w:hAnsiTheme="majorHAnsi"/>
        </w:rPr>
        <w:t>hlm</w:t>
      </w:r>
      <w:proofErr w:type="spellEnd"/>
      <w:r w:rsidRPr="00A66BDA">
        <w:rPr>
          <w:rFonts w:asciiTheme="majorHAnsi" w:hAnsiTheme="majorHAnsi"/>
        </w:rPr>
        <w:t>.</w:t>
      </w:r>
      <w:proofErr w:type="gramEnd"/>
      <w:r w:rsidRPr="00A66BDA">
        <w:rPr>
          <w:rFonts w:asciiTheme="majorHAnsi" w:hAnsiTheme="majorHAnsi"/>
          <w:spacing w:val="-27"/>
        </w:rPr>
        <w:t xml:space="preserve"> </w:t>
      </w:r>
      <w:r w:rsidRPr="00A66BDA">
        <w:rPr>
          <w:rFonts w:asciiTheme="majorHAnsi" w:hAnsiTheme="majorHAnsi"/>
        </w:rPr>
        <w:t>3-4</w:t>
      </w:r>
    </w:p>
  </w:footnote>
  <w:footnote w:id="12">
    <w:p w:rsidR="003409E6" w:rsidRPr="00A66BDA" w:rsidRDefault="003409E6"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proofErr w:type="spellStart"/>
      <w:r w:rsidRPr="00A66BDA">
        <w:rPr>
          <w:rFonts w:asciiTheme="majorHAnsi" w:hAnsiTheme="majorHAnsi"/>
          <w:w w:val="95"/>
        </w:rPr>
        <w:t>Sentosa</w:t>
      </w:r>
      <w:proofErr w:type="spellEnd"/>
      <w:r w:rsidRPr="00A66BDA">
        <w:rPr>
          <w:rFonts w:asciiTheme="majorHAnsi" w:hAnsiTheme="majorHAnsi"/>
          <w:w w:val="95"/>
        </w:rPr>
        <w:t xml:space="preserve"> </w:t>
      </w:r>
      <w:proofErr w:type="spellStart"/>
      <w:r w:rsidRPr="00A66BDA">
        <w:rPr>
          <w:rFonts w:asciiTheme="majorHAnsi" w:hAnsiTheme="majorHAnsi"/>
          <w:w w:val="95"/>
        </w:rPr>
        <w:t>Sembiring</w:t>
      </w:r>
      <w:proofErr w:type="spellEnd"/>
      <w:r w:rsidRPr="00A66BDA">
        <w:rPr>
          <w:rFonts w:asciiTheme="majorHAnsi" w:hAnsiTheme="majorHAnsi"/>
          <w:w w:val="95"/>
        </w:rPr>
        <w:t xml:space="preserve">. </w:t>
      </w:r>
      <w:proofErr w:type="gramStart"/>
      <w:r w:rsidRPr="00A66BDA">
        <w:rPr>
          <w:rFonts w:asciiTheme="majorHAnsi" w:hAnsiTheme="majorHAnsi"/>
          <w:i/>
          <w:spacing w:val="-4"/>
          <w:w w:val="95"/>
        </w:rPr>
        <w:t>“</w:t>
      </w:r>
      <w:proofErr w:type="spellStart"/>
      <w:r w:rsidRPr="00A66BDA">
        <w:rPr>
          <w:rFonts w:asciiTheme="majorHAnsi" w:hAnsiTheme="majorHAnsi"/>
          <w:i/>
          <w:spacing w:val="-4"/>
          <w:w w:val="95"/>
        </w:rPr>
        <w:t>Himpunan</w:t>
      </w:r>
      <w:proofErr w:type="spellEnd"/>
      <w:r w:rsidRPr="00A66BDA">
        <w:rPr>
          <w:rFonts w:asciiTheme="majorHAnsi" w:hAnsiTheme="majorHAnsi"/>
          <w:i/>
          <w:spacing w:val="-4"/>
          <w:w w:val="95"/>
        </w:rPr>
        <w:t xml:space="preserve"> </w:t>
      </w:r>
      <w:proofErr w:type="spellStart"/>
      <w:r w:rsidRPr="00A66BDA">
        <w:rPr>
          <w:rFonts w:asciiTheme="majorHAnsi" w:hAnsiTheme="majorHAnsi"/>
          <w:i/>
          <w:spacing w:val="-3"/>
          <w:w w:val="95"/>
        </w:rPr>
        <w:t>Perundang-Undangan</w:t>
      </w:r>
      <w:proofErr w:type="spellEnd"/>
      <w:r w:rsidRPr="00A66BDA">
        <w:rPr>
          <w:rFonts w:asciiTheme="majorHAnsi" w:hAnsiTheme="majorHAnsi"/>
          <w:i/>
          <w:spacing w:val="-3"/>
          <w:w w:val="95"/>
        </w:rPr>
        <w:t xml:space="preserve"> </w:t>
      </w:r>
      <w:r w:rsidRPr="00A66BDA">
        <w:rPr>
          <w:rFonts w:asciiTheme="majorHAnsi" w:hAnsiTheme="majorHAnsi"/>
          <w:i/>
          <w:w w:val="95"/>
        </w:rPr>
        <w:t xml:space="preserve">Re- </w:t>
      </w:r>
      <w:proofErr w:type="spellStart"/>
      <w:r w:rsidRPr="00A66BDA">
        <w:rPr>
          <w:rFonts w:asciiTheme="majorHAnsi" w:hAnsiTheme="majorHAnsi"/>
          <w:i/>
        </w:rPr>
        <w:t>publik</w:t>
      </w:r>
      <w:proofErr w:type="spellEnd"/>
      <w:r w:rsidRPr="00A66BDA">
        <w:rPr>
          <w:rFonts w:asciiTheme="majorHAnsi" w:hAnsiTheme="majorHAnsi"/>
          <w:i/>
          <w:spacing w:val="-28"/>
        </w:rPr>
        <w:t xml:space="preserve"> </w:t>
      </w:r>
      <w:r w:rsidRPr="00A66BDA">
        <w:rPr>
          <w:rFonts w:asciiTheme="majorHAnsi" w:hAnsiTheme="majorHAnsi"/>
          <w:i/>
          <w:spacing w:val="-3"/>
        </w:rPr>
        <w:t>Indonesia</w:t>
      </w:r>
      <w:r w:rsidRPr="00A66BDA">
        <w:rPr>
          <w:rFonts w:asciiTheme="majorHAnsi" w:hAnsiTheme="majorHAnsi"/>
          <w:i/>
          <w:spacing w:val="-27"/>
        </w:rPr>
        <w:t xml:space="preserve"> </w:t>
      </w:r>
      <w:proofErr w:type="spellStart"/>
      <w:r w:rsidRPr="00A66BDA">
        <w:rPr>
          <w:rFonts w:asciiTheme="majorHAnsi" w:hAnsiTheme="majorHAnsi"/>
          <w:i/>
          <w:spacing w:val="-5"/>
        </w:rPr>
        <w:t>Tentang</w:t>
      </w:r>
      <w:proofErr w:type="spellEnd"/>
      <w:r w:rsidRPr="00A66BDA">
        <w:rPr>
          <w:rFonts w:asciiTheme="majorHAnsi" w:hAnsiTheme="majorHAnsi"/>
          <w:i/>
          <w:spacing w:val="-28"/>
        </w:rPr>
        <w:t xml:space="preserve"> </w:t>
      </w:r>
      <w:proofErr w:type="spellStart"/>
      <w:r w:rsidRPr="00A66BDA">
        <w:rPr>
          <w:rFonts w:asciiTheme="majorHAnsi" w:hAnsiTheme="majorHAnsi"/>
          <w:i/>
          <w:spacing w:val="-4"/>
        </w:rPr>
        <w:t>Hak</w:t>
      </w:r>
      <w:proofErr w:type="spellEnd"/>
      <w:r w:rsidRPr="00A66BDA">
        <w:rPr>
          <w:rFonts w:asciiTheme="majorHAnsi" w:hAnsiTheme="majorHAnsi"/>
          <w:i/>
          <w:spacing w:val="-27"/>
        </w:rPr>
        <w:t xml:space="preserve"> </w:t>
      </w:r>
      <w:proofErr w:type="spellStart"/>
      <w:r w:rsidRPr="00A66BDA">
        <w:rPr>
          <w:rFonts w:asciiTheme="majorHAnsi" w:hAnsiTheme="majorHAnsi"/>
          <w:i/>
        </w:rPr>
        <w:t>Asasi</w:t>
      </w:r>
      <w:proofErr w:type="spellEnd"/>
      <w:r w:rsidRPr="00A66BDA">
        <w:rPr>
          <w:rFonts w:asciiTheme="majorHAnsi" w:hAnsiTheme="majorHAnsi"/>
          <w:i/>
          <w:spacing w:val="-27"/>
        </w:rPr>
        <w:t xml:space="preserve"> </w:t>
      </w:r>
      <w:proofErr w:type="spellStart"/>
      <w:r w:rsidRPr="00A66BDA">
        <w:rPr>
          <w:rFonts w:asciiTheme="majorHAnsi" w:hAnsiTheme="majorHAnsi"/>
          <w:i/>
          <w:spacing w:val="-4"/>
        </w:rPr>
        <w:t>Manusia</w:t>
      </w:r>
      <w:proofErr w:type="spellEnd"/>
      <w:r w:rsidRPr="00A66BDA">
        <w:rPr>
          <w:rFonts w:asciiTheme="majorHAnsi" w:hAnsiTheme="majorHAnsi"/>
          <w:i/>
          <w:spacing w:val="-4"/>
        </w:rPr>
        <w:t>”</w:t>
      </w:r>
      <w:r w:rsidRPr="00A66BDA">
        <w:rPr>
          <w:rFonts w:asciiTheme="majorHAnsi" w:hAnsiTheme="majorHAnsi"/>
          <w:spacing w:val="-4"/>
        </w:rPr>
        <w:t>,</w:t>
      </w:r>
      <w:r w:rsidRPr="00A66BDA">
        <w:rPr>
          <w:rFonts w:asciiTheme="majorHAnsi" w:hAnsiTheme="majorHAnsi"/>
          <w:spacing w:val="-28"/>
        </w:rPr>
        <w:t xml:space="preserve"> </w:t>
      </w:r>
      <w:r w:rsidRPr="00A66BDA">
        <w:rPr>
          <w:rFonts w:asciiTheme="majorHAnsi" w:hAnsiTheme="majorHAnsi"/>
          <w:spacing w:val="-10"/>
        </w:rPr>
        <w:t>CV.</w:t>
      </w:r>
      <w:r w:rsidRPr="00A66BDA">
        <w:rPr>
          <w:rFonts w:asciiTheme="majorHAnsi" w:hAnsiTheme="majorHAnsi"/>
          <w:spacing w:val="-27"/>
        </w:rPr>
        <w:t xml:space="preserve"> </w:t>
      </w:r>
      <w:proofErr w:type="spellStart"/>
      <w:r w:rsidRPr="00A66BDA">
        <w:rPr>
          <w:rFonts w:asciiTheme="majorHAnsi" w:hAnsiTheme="majorHAnsi"/>
        </w:rPr>
        <w:t>Nuansa</w:t>
      </w:r>
      <w:proofErr w:type="spellEnd"/>
      <w:r w:rsidRPr="00A66BDA">
        <w:rPr>
          <w:rFonts w:asciiTheme="majorHAnsi" w:hAnsiTheme="majorHAnsi"/>
        </w:rPr>
        <w:t xml:space="preserve"> </w:t>
      </w:r>
      <w:proofErr w:type="spellStart"/>
      <w:r w:rsidRPr="00A66BDA">
        <w:rPr>
          <w:rFonts w:asciiTheme="majorHAnsi" w:hAnsiTheme="majorHAnsi"/>
        </w:rPr>
        <w:t>Aulia</w:t>
      </w:r>
      <w:proofErr w:type="spellEnd"/>
      <w:r w:rsidRPr="00A66BDA">
        <w:rPr>
          <w:rFonts w:asciiTheme="majorHAnsi" w:hAnsiTheme="majorHAnsi"/>
        </w:rPr>
        <w:t xml:space="preserve">, Bandung, 2006, </w:t>
      </w:r>
      <w:proofErr w:type="spellStart"/>
      <w:r w:rsidRPr="00A66BDA">
        <w:rPr>
          <w:rFonts w:asciiTheme="majorHAnsi" w:hAnsiTheme="majorHAnsi"/>
        </w:rPr>
        <w:t>hlm</w:t>
      </w:r>
      <w:proofErr w:type="spellEnd"/>
      <w:r w:rsidRPr="00A66BDA">
        <w:rPr>
          <w:rFonts w:asciiTheme="majorHAnsi" w:hAnsiTheme="majorHAnsi"/>
        </w:rPr>
        <w:t>.</w:t>
      </w:r>
      <w:proofErr w:type="gramEnd"/>
      <w:r w:rsidRPr="00A66BDA">
        <w:rPr>
          <w:rFonts w:asciiTheme="majorHAnsi" w:hAnsiTheme="majorHAnsi"/>
          <w:spacing w:val="-37"/>
        </w:rPr>
        <w:t xml:space="preserve"> </w:t>
      </w:r>
      <w:r w:rsidRPr="00A66BDA">
        <w:rPr>
          <w:rFonts w:asciiTheme="majorHAnsi" w:hAnsiTheme="majorHAnsi"/>
        </w:rPr>
        <w:t>13.</w:t>
      </w:r>
    </w:p>
  </w:footnote>
  <w:footnote w:id="13">
    <w:p w:rsidR="003409E6" w:rsidRPr="00A66BDA" w:rsidRDefault="003409E6"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proofErr w:type="spellStart"/>
      <w:r w:rsidRPr="00A66BDA">
        <w:rPr>
          <w:rFonts w:asciiTheme="majorHAnsi" w:hAnsiTheme="majorHAnsi"/>
        </w:rPr>
        <w:t>Handoyo</w:t>
      </w:r>
      <w:proofErr w:type="spellEnd"/>
      <w:r w:rsidRPr="00A66BDA">
        <w:rPr>
          <w:rFonts w:asciiTheme="majorHAnsi" w:hAnsiTheme="majorHAnsi"/>
        </w:rPr>
        <w:t xml:space="preserve"> </w:t>
      </w:r>
      <w:proofErr w:type="spellStart"/>
      <w:r w:rsidRPr="00A66BDA">
        <w:rPr>
          <w:rFonts w:asciiTheme="majorHAnsi" w:hAnsiTheme="majorHAnsi"/>
        </w:rPr>
        <w:t>Cipto</w:t>
      </w:r>
      <w:proofErr w:type="spellEnd"/>
      <w:r w:rsidRPr="00A66BDA">
        <w:rPr>
          <w:rFonts w:asciiTheme="majorHAnsi" w:hAnsiTheme="majorHAnsi"/>
        </w:rPr>
        <w:t xml:space="preserve"> </w:t>
      </w:r>
      <w:proofErr w:type="spellStart"/>
      <w:r w:rsidRPr="00A66BDA">
        <w:rPr>
          <w:rFonts w:asciiTheme="majorHAnsi" w:hAnsiTheme="majorHAnsi"/>
        </w:rPr>
        <w:t>Hestu</w:t>
      </w:r>
      <w:proofErr w:type="spellEnd"/>
      <w:r w:rsidRPr="00A66BDA">
        <w:rPr>
          <w:rFonts w:asciiTheme="majorHAnsi" w:hAnsiTheme="majorHAnsi"/>
        </w:rPr>
        <w:t>. B. “</w:t>
      </w:r>
      <w:proofErr w:type="spellStart"/>
      <w:r w:rsidRPr="00A66BDA">
        <w:rPr>
          <w:rFonts w:asciiTheme="majorHAnsi" w:hAnsiTheme="majorHAnsi"/>
        </w:rPr>
        <w:t>Hukum</w:t>
      </w:r>
      <w:proofErr w:type="spellEnd"/>
      <w:r w:rsidRPr="00A66BDA">
        <w:rPr>
          <w:rFonts w:asciiTheme="majorHAnsi" w:hAnsiTheme="majorHAnsi"/>
        </w:rPr>
        <w:t xml:space="preserve"> Tata Negara, </w:t>
      </w:r>
      <w:proofErr w:type="spellStart"/>
      <w:r w:rsidRPr="00A66BDA">
        <w:rPr>
          <w:rFonts w:asciiTheme="majorHAnsi" w:hAnsiTheme="majorHAnsi"/>
        </w:rPr>
        <w:t>Kewargane</w:t>
      </w:r>
      <w:proofErr w:type="spellEnd"/>
      <w:r w:rsidRPr="00A66BDA">
        <w:rPr>
          <w:rFonts w:asciiTheme="majorHAnsi" w:hAnsiTheme="majorHAnsi"/>
        </w:rPr>
        <w:t xml:space="preserve">- </w:t>
      </w:r>
      <w:proofErr w:type="spellStart"/>
      <w:r w:rsidRPr="00A66BDA">
        <w:rPr>
          <w:rFonts w:asciiTheme="majorHAnsi" w:hAnsiTheme="majorHAnsi"/>
        </w:rPr>
        <w:t>garaan</w:t>
      </w:r>
      <w:proofErr w:type="spellEnd"/>
      <w:r w:rsidRPr="00A66BDA">
        <w:rPr>
          <w:rFonts w:asciiTheme="majorHAnsi" w:hAnsiTheme="majorHAnsi"/>
        </w:rPr>
        <w:t xml:space="preserve"> </w:t>
      </w:r>
      <w:proofErr w:type="spellStart"/>
      <w:r w:rsidRPr="00A66BDA">
        <w:rPr>
          <w:rFonts w:asciiTheme="majorHAnsi" w:hAnsiTheme="majorHAnsi"/>
        </w:rPr>
        <w:t>dan</w:t>
      </w:r>
      <w:proofErr w:type="spellEnd"/>
      <w:r w:rsidRPr="00A66BDA">
        <w:rPr>
          <w:rFonts w:asciiTheme="majorHAnsi" w:hAnsiTheme="majorHAnsi"/>
        </w:rPr>
        <w:t xml:space="preserve"> </w:t>
      </w:r>
      <w:proofErr w:type="spellStart"/>
      <w:r w:rsidRPr="00A66BDA">
        <w:rPr>
          <w:rFonts w:asciiTheme="majorHAnsi" w:hAnsiTheme="majorHAnsi"/>
        </w:rPr>
        <w:t>Hak</w:t>
      </w:r>
      <w:proofErr w:type="spellEnd"/>
      <w:r w:rsidRPr="00A66BDA">
        <w:rPr>
          <w:rFonts w:asciiTheme="majorHAnsi" w:hAnsiTheme="majorHAnsi"/>
        </w:rPr>
        <w:t xml:space="preserve"> </w:t>
      </w:r>
      <w:proofErr w:type="spellStart"/>
      <w:r w:rsidRPr="00A66BDA">
        <w:rPr>
          <w:rFonts w:asciiTheme="majorHAnsi" w:hAnsiTheme="majorHAnsi"/>
        </w:rPr>
        <w:t>Asasi</w:t>
      </w:r>
      <w:proofErr w:type="spellEnd"/>
      <w:r w:rsidRPr="00A66BDA">
        <w:rPr>
          <w:rFonts w:asciiTheme="majorHAnsi" w:hAnsiTheme="majorHAnsi"/>
        </w:rPr>
        <w:t xml:space="preserve"> </w:t>
      </w:r>
      <w:proofErr w:type="spellStart"/>
      <w:r w:rsidRPr="00A66BDA">
        <w:rPr>
          <w:rFonts w:asciiTheme="majorHAnsi" w:hAnsiTheme="majorHAnsi"/>
        </w:rPr>
        <w:t>Manusia</w:t>
      </w:r>
      <w:proofErr w:type="spellEnd"/>
      <w:r w:rsidRPr="00A66BDA">
        <w:rPr>
          <w:rFonts w:asciiTheme="majorHAnsi" w:hAnsiTheme="majorHAnsi"/>
        </w:rPr>
        <w:t xml:space="preserve">”, </w:t>
      </w:r>
      <w:proofErr w:type="spellStart"/>
      <w:r w:rsidRPr="00A66BDA">
        <w:rPr>
          <w:rFonts w:asciiTheme="majorHAnsi" w:hAnsiTheme="majorHAnsi"/>
        </w:rPr>
        <w:t>Universitas</w:t>
      </w:r>
      <w:proofErr w:type="spellEnd"/>
      <w:r w:rsidRPr="00A66BDA">
        <w:rPr>
          <w:rFonts w:asciiTheme="majorHAnsi" w:hAnsiTheme="majorHAnsi"/>
        </w:rPr>
        <w:t xml:space="preserve"> </w:t>
      </w:r>
      <w:proofErr w:type="spellStart"/>
      <w:r w:rsidRPr="00A66BDA">
        <w:rPr>
          <w:rFonts w:asciiTheme="majorHAnsi" w:hAnsiTheme="majorHAnsi"/>
        </w:rPr>
        <w:t>Atmajaya</w:t>
      </w:r>
      <w:proofErr w:type="spellEnd"/>
      <w:r w:rsidRPr="00A66BDA">
        <w:rPr>
          <w:rFonts w:asciiTheme="majorHAnsi" w:hAnsiTheme="majorHAnsi"/>
        </w:rPr>
        <w:t xml:space="preserve">, </w:t>
      </w:r>
      <w:proofErr w:type="spellStart"/>
      <w:r w:rsidRPr="00A66BDA">
        <w:rPr>
          <w:rFonts w:asciiTheme="majorHAnsi" w:hAnsiTheme="majorHAnsi"/>
        </w:rPr>
        <w:t>Yogya</w:t>
      </w:r>
      <w:proofErr w:type="spellEnd"/>
      <w:r w:rsidRPr="00A66BDA">
        <w:rPr>
          <w:rFonts w:asciiTheme="majorHAnsi" w:hAnsiTheme="majorHAnsi"/>
        </w:rPr>
        <w:t xml:space="preserve"> </w:t>
      </w:r>
      <w:proofErr w:type="spellStart"/>
      <w:r w:rsidRPr="00A66BDA">
        <w:rPr>
          <w:rFonts w:asciiTheme="majorHAnsi" w:hAnsiTheme="majorHAnsi"/>
        </w:rPr>
        <w:t>karta</w:t>
      </w:r>
      <w:proofErr w:type="spellEnd"/>
      <w:r w:rsidRPr="00A66BDA">
        <w:rPr>
          <w:rFonts w:asciiTheme="majorHAnsi" w:hAnsiTheme="majorHAnsi"/>
        </w:rPr>
        <w:t xml:space="preserve">, 2003, </w:t>
      </w:r>
      <w:proofErr w:type="spellStart"/>
      <w:r w:rsidRPr="00A66BDA">
        <w:rPr>
          <w:rFonts w:asciiTheme="majorHAnsi" w:hAnsiTheme="majorHAnsi"/>
        </w:rPr>
        <w:t>hlm</w:t>
      </w:r>
      <w:proofErr w:type="spellEnd"/>
      <w:r w:rsidRPr="00A66BDA">
        <w:rPr>
          <w:rFonts w:asciiTheme="majorHAnsi" w:hAnsiTheme="majorHAnsi"/>
        </w:rPr>
        <w:t>. 12.</w:t>
      </w:r>
    </w:p>
  </w:footnote>
  <w:footnote w:id="14">
    <w:p w:rsidR="003409E6" w:rsidRPr="00A66BDA" w:rsidRDefault="003409E6" w:rsidP="00A66BDA">
      <w:pPr>
        <w:spacing w:before="42" w:line="255" w:lineRule="exact"/>
        <w:ind w:firstLine="284"/>
        <w:jc w:val="both"/>
        <w:rPr>
          <w:rFonts w:asciiTheme="majorHAnsi" w:hAnsiTheme="majorHAnsi"/>
          <w:sz w:val="20"/>
        </w:rPr>
      </w:pPr>
      <w:r w:rsidRPr="00A66BDA">
        <w:rPr>
          <w:rStyle w:val="FootnoteReference"/>
          <w:rFonts w:asciiTheme="majorHAnsi" w:hAnsiTheme="majorHAnsi"/>
          <w:sz w:val="20"/>
        </w:rPr>
        <w:footnoteRef/>
      </w:r>
      <w:r w:rsidRPr="00A66BDA">
        <w:rPr>
          <w:rFonts w:asciiTheme="majorHAnsi" w:hAnsiTheme="majorHAnsi"/>
          <w:sz w:val="20"/>
        </w:rPr>
        <w:t xml:space="preserve"> </w:t>
      </w:r>
      <w:proofErr w:type="spellStart"/>
      <w:r w:rsidRPr="00A66BDA">
        <w:rPr>
          <w:rFonts w:asciiTheme="majorHAnsi" w:hAnsiTheme="majorHAnsi"/>
          <w:w w:val="95"/>
          <w:sz w:val="20"/>
        </w:rPr>
        <w:t>Frans</w:t>
      </w:r>
      <w:proofErr w:type="spellEnd"/>
      <w:r w:rsidRPr="00A66BDA">
        <w:rPr>
          <w:rFonts w:asciiTheme="majorHAnsi" w:hAnsiTheme="majorHAnsi"/>
          <w:w w:val="95"/>
          <w:sz w:val="20"/>
        </w:rPr>
        <w:t xml:space="preserve"> H. </w:t>
      </w:r>
      <w:proofErr w:type="spellStart"/>
      <w:r w:rsidRPr="00A66BDA">
        <w:rPr>
          <w:rFonts w:asciiTheme="majorHAnsi" w:hAnsiTheme="majorHAnsi"/>
          <w:w w:val="95"/>
          <w:sz w:val="20"/>
        </w:rPr>
        <w:t>Winarta</w:t>
      </w:r>
      <w:proofErr w:type="spellEnd"/>
      <w:r w:rsidRPr="00A66BDA">
        <w:rPr>
          <w:rFonts w:asciiTheme="majorHAnsi" w:hAnsiTheme="majorHAnsi"/>
          <w:w w:val="95"/>
          <w:sz w:val="20"/>
        </w:rPr>
        <w:t>. ”</w:t>
      </w:r>
      <w:proofErr w:type="spellStart"/>
      <w:r w:rsidRPr="00A66BDA">
        <w:rPr>
          <w:rFonts w:asciiTheme="majorHAnsi" w:hAnsiTheme="majorHAnsi"/>
          <w:w w:val="95"/>
          <w:sz w:val="20"/>
        </w:rPr>
        <w:t>Dasar</w:t>
      </w:r>
      <w:proofErr w:type="spellEnd"/>
      <w:r w:rsidRPr="00A66BDA">
        <w:rPr>
          <w:rFonts w:asciiTheme="majorHAnsi" w:hAnsiTheme="majorHAnsi"/>
          <w:w w:val="95"/>
          <w:sz w:val="20"/>
        </w:rPr>
        <w:t xml:space="preserve"> </w:t>
      </w:r>
      <w:proofErr w:type="spellStart"/>
      <w:r w:rsidRPr="00A66BDA">
        <w:rPr>
          <w:rFonts w:asciiTheme="majorHAnsi" w:hAnsiTheme="majorHAnsi"/>
          <w:w w:val="95"/>
          <w:sz w:val="20"/>
        </w:rPr>
        <w:t>Konstitusional</w:t>
      </w:r>
      <w:proofErr w:type="spellEnd"/>
      <w:r w:rsidRPr="00A66BDA">
        <w:rPr>
          <w:rFonts w:asciiTheme="majorHAnsi" w:hAnsiTheme="majorHAnsi"/>
          <w:w w:val="95"/>
          <w:sz w:val="20"/>
        </w:rPr>
        <w:t xml:space="preserve"> </w:t>
      </w:r>
      <w:proofErr w:type="spellStart"/>
      <w:proofErr w:type="gramStart"/>
      <w:r w:rsidRPr="00A66BDA">
        <w:rPr>
          <w:rFonts w:asciiTheme="majorHAnsi" w:hAnsiTheme="majorHAnsi"/>
          <w:w w:val="95"/>
          <w:sz w:val="20"/>
        </w:rPr>
        <w:t>Bantuan</w:t>
      </w:r>
      <w:proofErr w:type="spellEnd"/>
      <w:r w:rsidRPr="00A66BDA">
        <w:rPr>
          <w:rFonts w:asciiTheme="majorHAnsi" w:hAnsiTheme="majorHAnsi"/>
          <w:spacing w:val="-28"/>
          <w:w w:val="95"/>
          <w:sz w:val="20"/>
        </w:rPr>
        <w:t xml:space="preserve"> </w:t>
      </w:r>
      <w:r w:rsidRPr="00A66BDA">
        <w:rPr>
          <w:rFonts w:asciiTheme="majorHAnsi" w:hAnsiTheme="majorHAnsi"/>
          <w:spacing w:val="-28"/>
          <w:w w:val="95"/>
          <w:sz w:val="20"/>
          <w:lang w:val="id-ID"/>
        </w:rPr>
        <w:t xml:space="preserve"> </w:t>
      </w:r>
      <w:proofErr w:type="spellStart"/>
      <w:r w:rsidRPr="00A66BDA">
        <w:rPr>
          <w:rFonts w:asciiTheme="majorHAnsi" w:hAnsiTheme="majorHAnsi"/>
          <w:spacing w:val="-9"/>
          <w:w w:val="95"/>
          <w:sz w:val="20"/>
        </w:rPr>
        <w:t>Hukum</w:t>
      </w:r>
      <w:proofErr w:type="spellEnd"/>
      <w:proofErr w:type="gramEnd"/>
      <w:r w:rsidRPr="00A66BDA">
        <w:rPr>
          <w:rFonts w:asciiTheme="majorHAnsi" w:hAnsiTheme="majorHAnsi"/>
          <w:spacing w:val="-9"/>
          <w:w w:val="95"/>
          <w:sz w:val="20"/>
        </w:rPr>
        <w:t>”,</w:t>
      </w:r>
      <w:r w:rsidRPr="00A66BDA">
        <w:rPr>
          <w:rFonts w:asciiTheme="majorHAnsi" w:hAnsiTheme="majorHAnsi"/>
          <w:spacing w:val="-9"/>
          <w:w w:val="95"/>
          <w:sz w:val="20"/>
          <w:lang w:val="id-ID"/>
        </w:rPr>
        <w:t xml:space="preserve"> </w:t>
      </w:r>
      <w:hyperlink r:id="rId1">
        <w:r w:rsidRPr="00A66BDA">
          <w:rPr>
            <w:rFonts w:asciiTheme="majorHAnsi" w:hAnsiTheme="majorHAnsi"/>
            <w:i/>
            <w:sz w:val="20"/>
          </w:rPr>
          <w:t xml:space="preserve">http://jodisantoso.blogspot. </w:t>
        </w:r>
      </w:hyperlink>
      <w:proofErr w:type="gramStart"/>
      <w:r w:rsidRPr="00A66BDA">
        <w:rPr>
          <w:rFonts w:asciiTheme="majorHAnsi" w:hAnsiTheme="majorHAnsi"/>
          <w:i/>
          <w:sz w:val="20"/>
        </w:rPr>
        <w:t>com</w:t>
      </w:r>
      <w:proofErr w:type="gramEnd"/>
      <w:r w:rsidRPr="00A66BDA">
        <w:rPr>
          <w:rFonts w:asciiTheme="majorHAnsi" w:hAnsiTheme="majorHAnsi"/>
          <w:i/>
          <w:sz w:val="20"/>
        </w:rPr>
        <w:t xml:space="preserve"> June 16, 2007.</w:t>
      </w:r>
    </w:p>
  </w:footnote>
  <w:footnote w:id="15">
    <w:p w:rsidR="003409E6" w:rsidRPr="00A66BDA" w:rsidRDefault="003409E6"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Adnan </w:t>
      </w:r>
      <w:proofErr w:type="spellStart"/>
      <w:r w:rsidRPr="00A66BDA">
        <w:rPr>
          <w:rFonts w:asciiTheme="majorHAnsi" w:hAnsiTheme="majorHAnsi"/>
        </w:rPr>
        <w:t>Buyung</w:t>
      </w:r>
      <w:proofErr w:type="spellEnd"/>
      <w:r w:rsidRPr="00A66BDA">
        <w:rPr>
          <w:rFonts w:asciiTheme="majorHAnsi" w:hAnsiTheme="majorHAnsi"/>
        </w:rPr>
        <w:t xml:space="preserve"> </w:t>
      </w:r>
      <w:proofErr w:type="spellStart"/>
      <w:r w:rsidRPr="00A66BDA">
        <w:rPr>
          <w:rFonts w:asciiTheme="majorHAnsi" w:hAnsiTheme="majorHAnsi"/>
        </w:rPr>
        <w:t>Nasution</w:t>
      </w:r>
      <w:proofErr w:type="spellEnd"/>
      <w:r w:rsidRPr="00A66BDA">
        <w:rPr>
          <w:rFonts w:asciiTheme="majorHAnsi" w:hAnsiTheme="majorHAnsi"/>
        </w:rPr>
        <w:t xml:space="preserve">. </w:t>
      </w:r>
      <w:proofErr w:type="gramStart"/>
      <w:r w:rsidRPr="00A66BDA">
        <w:rPr>
          <w:rFonts w:asciiTheme="majorHAnsi" w:hAnsiTheme="majorHAnsi"/>
          <w:i/>
        </w:rPr>
        <w:t>”</w:t>
      </w:r>
      <w:proofErr w:type="spellStart"/>
      <w:r w:rsidRPr="00A66BDA">
        <w:rPr>
          <w:rFonts w:asciiTheme="majorHAnsi" w:hAnsiTheme="majorHAnsi"/>
          <w:i/>
        </w:rPr>
        <w:t>Bantuan</w:t>
      </w:r>
      <w:proofErr w:type="spellEnd"/>
      <w:r w:rsidRPr="00A66BDA">
        <w:rPr>
          <w:rFonts w:asciiTheme="majorHAnsi" w:hAnsiTheme="majorHAnsi"/>
          <w:i/>
        </w:rPr>
        <w:t xml:space="preserve"> </w:t>
      </w:r>
      <w:proofErr w:type="spellStart"/>
      <w:r w:rsidRPr="00A66BDA">
        <w:rPr>
          <w:rFonts w:asciiTheme="majorHAnsi" w:hAnsiTheme="majorHAnsi"/>
          <w:i/>
        </w:rPr>
        <w:t>Hukum</w:t>
      </w:r>
      <w:proofErr w:type="spellEnd"/>
      <w:r w:rsidRPr="00A66BDA">
        <w:rPr>
          <w:rFonts w:asciiTheme="majorHAnsi" w:hAnsiTheme="majorHAnsi"/>
          <w:i/>
        </w:rPr>
        <w:t xml:space="preserve"> di Indonesia</w:t>
      </w:r>
      <w:r w:rsidRPr="00A66BDA">
        <w:rPr>
          <w:rFonts w:asciiTheme="majorHAnsi" w:hAnsiTheme="majorHAnsi"/>
        </w:rPr>
        <w:t xml:space="preserve">”, LP3ES, Jakarta, 1982, </w:t>
      </w:r>
      <w:proofErr w:type="spellStart"/>
      <w:r w:rsidRPr="00A66BDA">
        <w:rPr>
          <w:rFonts w:asciiTheme="majorHAnsi" w:hAnsiTheme="majorHAnsi"/>
        </w:rPr>
        <w:t>hlm</w:t>
      </w:r>
      <w:proofErr w:type="spellEnd"/>
      <w:r w:rsidRPr="00A66BDA">
        <w:rPr>
          <w:rFonts w:asciiTheme="majorHAnsi" w:hAnsiTheme="majorHAnsi"/>
        </w:rPr>
        <w:t>.</w:t>
      </w:r>
      <w:proofErr w:type="gramEnd"/>
      <w:r w:rsidRPr="00A66BDA">
        <w:rPr>
          <w:rFonts w:asciiTheme="majorHAnsi" w:hAnsiTheme="majorHAnsi"/>
        </w:rPr>
        <w:t xml:space="preserve"> 4.</w:t>
      </w:r>
    </w:p>
  </w:footnote>
  <w:footnote w:id="16">
    <w:p w:rsidR="003409E6" w:rsidRPr="00A66BDA" w:rsidRDefault="003409E6" w:rsidP="00A66BDA">
      <w:pPr>
        <w:pStyle w:val="FootnoteText"/>
        <w:ind w:firstLine="284"/>
        <w:jc w:val="both"/>
        <w:rPr>
          <w:rFonts w:asciiTheme="majorHAnsi" w:hAnsiTheme="majorHAnsi"/>
          <w:lang w:val="id-ID"/>
        </w:rPr>
      </w:pPr>
      <w:r w:rsidRPr="00A66BDA">
        <w:rPr>
          <w:rStyle w:val="FootnoteReference"/>
          <w:rFonts w:asciiTheme="majorHAnsi" w:hAnsiTheme="majorHAnsi"/>
        </w:rPr>
        <w:footnoteRef/>
      </w:r>
      <w:r w:rsidRPr="00A66BDA">
        <w:rPr>
          <w:rFonts w:asciiTheme="majorHAnsi" w:hAnsiTheme="majorHAnsi"/>
        </w:rPr>
        <w:t xml:space="preserve"> </w:t>
      </w:r>
      <w:proofErr w:type="spellStart"/>
      <w:r w:rsidRPr="00A66BDA">
        <w:rPr>
          <w:rFonts w:asciiTheme="majorHAnsi" w:hAnsiTheme="majorHAnsi"/>
        </w:rPr>
        <w:t>Ellydar</w:t>
      </w:r>
      <w:proofErr w:type="spellEnd"/>
      <w:r w:rsidRPr="00A66BDA">
        <w:rPr>
          <w:rFonts w:asciiTheme="majorHAnsi" w:hAnsiTheme="majorHAnsi"/>
        </w:rPr>
        <w:t xml:space="preserve"> </w:t>
      </w:r>
      <w:proofErr w:type="spellStart"/>
      <w:r w:rsidRPr="00A66BDA">
        <w:rPr>
          <w:rFonts w:asciiTheme="majorHAnsi" w:hAnsiTheme="majorHAnsi"/>
        </w:rPr>
        <w:t>Chaidir</w:t>
      </w:r>
      <w:proofErr w:type="spellEnd"/>
      <w:r w:rsidRPr="00A66BDA">
        <w:rPr>
          <w:rFonts w:asciiTheme="majorHAnsi" w:hAnsiTheme="majorHAnsi"/>
        </w:rPr>
        <w:t xml:space="preserve">. </w:t>
      </w:r>
      <w:proofErr w:type="gramStart"/>
      <w:r w:rsidRPr="00A66BDA">
        <w:rPr>
          <w:rFonts w:asciiTheme="majorHAnsi" w:hAnsiTheme="majorHAnsi"/>
          <w:i/>
          <w:spacing w:val="-3"/>
        </w:rPr>
        <w:t xml:space="preserve">”Negara </w:t>
      </w:r>
      <w:proofErr w:type="spellStart"/>
      <w:r w:rsidRPr="00A66BDA">
        <w:rPr>
          <w:rFonts w:asciiTheme="majorHAnsi" w:hAnsiTheme="majorHAnsi"/>
          <w:i/>
          <w:spacing w:val="-3"/>
        </w:rPr>
        <w:t>Hukum</w:t>
      </w:r>
      <w:proofErr w:type="spellEnd"/>
      <w:r w:rsidRPr="00A66BDA">
        <w:rPr>
          <w:rFonts w:asciiTheme="majorHAnsi" w:hAnsiTheme="majorHAnsi"/>
          <w:i/>
          <w:spacing w:val="-3"/>
        </w:rPr>
        <w:t xml:space="preserve">, </w:t>
      </w:r>
      <w:proofErr w:type="spellStart"/>
      <w:r w:rsidRPr="00A66BDA">
        <w:rPr>
          <w:rFonts w:asciiTheme="majorHAnsi" w:hAnsiTheme="majorHAnsi"/>
          <w:i/>
        </w:rPr>
        <w:t>Demokrasi</w:t>
      </w:r>
      <w:proofErr w:type="spellEnd"/>
      <w:r w:rsidRPr="00A66BDA">
        <w:rPr>
          <w:rFonts w:asciiTheme="majorHAnsi" w:hAnsiTheme="majorHAnsi"/>
          <w:i/>
        </w:rPr>
        <w:t xml:space="preserve"> </w:t>
      </w:r>
      <w:proofErr w:type="spellStart"/>
      <w:r w:rsidRPr="00A66BDA">
        <w:rPr>
          <w:rFonts w:asciiTheme="majorHAnsi" w:hAnsiTheme="majorHAnsi"/>
          <w:i/>
        </w:rPr>
        <w:t>dan</w:t>
      </w:r>
      <w:proofErr w:type="spellEnd"/>
      <w:r w:rsidRPr="00A66BDA">
        <w:rPr>
          <w:rFonts w:asciiTheme="majorHAnsi" w:hAnsiTheme="majorHAnsi"/>
          <w:i/>
        </w:rPr>
        <w:t xml:space="preserve"> </w:t>
      </w:r>
      <w:proofErr w:type="spellStart"/>
      <w:r w:rsidRPr="00A66BDA">
        <w:rPr>
          <w:rFonts w:asciiTheme="majorHAnsi" w:hAnsiTheme="majorHAnsi"/>
          <w:i/>
        </w:rPr>
        <w:t>Konstala</w:t>
      </w:r>
      <w:proofErr w:type="spellEnd"/>
      <w:r w:rsidRPr="00A66BDA">
        <w:rPr>
          <w:rFonts w:asciiTheme="majorHAnsi" w:hAnsiTheme="majorHAnsi"/>
          <w:i/>
        </w:rPr>
        <w:t xml:space="preserve">- </w:t>
      </w:r>
      <w:proofErr w:type="spellStart"/>
      <w:r w:rsidRPr="00A66BDA">
        <w:rPr>
          <w:rFonts w:asciiTheme="majorHAnsi" w:hAnsiTheme="majorHAnsi"/>
          <w:i/>
        </w:rPr>
        <w:t>si</w:t>
      </w:r>
      <w:proofErr w:type="spellEnd"/>
      <w:r w:rsidRPr="00A66BDA">
        <w:rPr>
          <w:rFonts w:asciiTheme="majorHAnsi" w:hAnsiTheme="majorHAnsi"/>
          <w:i/>
          <w:spacing w:val="-23"/>
        </w:rPr>
        <w:t xml:space="preserve"> </w:t>
      </w:r>
      <w:proofErr w:type="spellStart"/>
      <w:r w:rsidRPr="00A66BDA">
        <w:rPr>
          <w:rFonts w:asciiTheme="majorHAnsi" w:hAnsiTheme="majorHAnsi"/>
          <w:i/>
          <w:spacing w:val="-3"/>
        </w:rPr>
        <w:t>Ketatanegaraan</w:t>
      </w:r>
      <w:proofErr w:type="spellEnd"/>
      <w:r w:rsidRPr="00A66BDA">
        <w:rPr>
          <w:rFonts w:asciiTheme="majorHAnsi" w:hAnsiTheme="majorHAnsi"/>
          <w:i/>
          <w:spacing w:val="-23"/>
        </w:rPr>
        <w:t xml:space="preserve"> </w:t>
      </w:r>
      <w:r w:rsidRPr="00A66BDA">
        <w:rPr>
          <w:rFonts w:asciiTheme="majorHAnsi" w:hAnsiTheme="majorHAnsi"/>
          <w:i/>
          <w:spacing w:val="-4"/>
        </w:rPr>
        <w:t>Indonesia”</w:t>
      </w:r>
      <w:r w:rsidRPr="00A66BDA">
        <w:rPr>
          <w:rFonts w:asciiTheme="majorHAnsi" w:hAnsiTheme="majorHAnsi"/>
          <w:spacing w:val="-4"/>
        </w:rPr>
        <w:t>,</w:t>
      </w:r>
      <w:r w:rsidRPr="00A66BDA">
        <w:rPr>
          <w:rFonts w:asciiTheme="majorHAnsi" w:hAnsiTheme="majorHAnsi"/>
          <w:spacing w:val="-23"/>
        </w:rPr>
        <w:t xml:space="preserve"> </w:t>
      </w:r>
      <w:proofErr w:type="spellStart"/>
      <w:r w:rsidRPr="00A66BDA">
        <w:rPr>
          <w:rFonts w:asciiTheme="majorHAnsi" w:hAnsiTheme="majorHAnsi"/>
        </w:rPr>
        <w:t>Kreasi</w:t>
      </w:r>
      <w:proofErr w:type="spellEnd"/>
      <w:r w:rsidRPr="00A66BDA">
        <w:rPr>
          <w:rFonts w:asciiTheme="majorHAnsi" w:hAnsiTheme="majorHAnsi"/>
          <w:spacing w:val="-23"/>
        </w:rPr>
        <w:t xml:space="preserve"> </w:t>
      </w:r>
      <w:r w:rsidRPr="00A66BDA">
        <w:rPr>
          <w:rFonts w:asciiTheme="majorHAnsi" w:hAnsiTheme="majorHAnsi"/>
          <w:spacing w:val="-5"/>
        </w:rPr>
        <w:t>Total</w:t>
      </w:r>
      <w:r w:rsidRPr="00A66BDA">
        <w:rPr>
          <w:rFonts w:asciiTheme="majorHAnsi" w:hAnsiTheme="majorHAnsi"/>
          <w:spacing w:val="4"/>
        </w:rPr>
        <w:t xml:space="preserve"> </w:t>
      </w:r>
      <w:r w:rsidRPr="00A66BDA">
        <w:rPr>
          <w:rFonts w:asciiTheme="majorHAnsi" w:hAnsiTheme="majorHAnsi"/>
        </w:rPr>
        <w:t>Media,</w:t>
      </w:r>
      <w:r w:rsidRPr="00A66BDA">
        <w:rPr>
          <w:rFonts w:asciiTheme="majorHAnsi" w:hAnsiTheme="majorHAnsi"/>
          <w:spacing w:val="-23"/>
        </w:rPr>
        <w:t xml:space="preserve"> </w:t>
      </w:r>
      <w:r w:rsidRPr="00A66BDA">
        <w:rPr>
          <w:rFonts w:asciiTheme="majorHAnsi" w:hAnsiTheme="majorHAnsi"/>
        </w:rPr>
        <w:t xml:space="preserve">Yogyakarta, 2007, </w:t>
      </w:r>
      <w:proofErr w:type="spellStart"/>
      <w:r w:rsidRPr="00A66BDA">
        <w:rPr>
          <w:rFonts w:asciiTheme="majorHAnsi" w:hAnsiTheme="majorHAnsi"/>
        </w:rPr>
        <w:t>hlm</w:t>
      </w:r>
      <w:proofErr w:type="spellEnd"/>
      <w:r w:rsidRPr="00A66BDA">
        <w:rPr>
          <w:rFonts w:asciiTheme="majorHAnsi" w:hAnsiTheme="majorHAnsi"/>
        </w:rPr>
        <w:t>.</w:t>
      </w:r>
      <w:proofErr w:type="gramEnd"/>
      <w:r w:rsidRPr="00A66BDA">
        <w:rPr>
          <w:rFonts w:asciiTheme="majorHAnsi" w:hAnsiTheme="majorHAnsi"/>
          <w:spacing w:val="-12"/>
        </w:rPr>
        <w:t xml:space="preserve"> </w:t>
      </w:r>
      <w:r w:rsidRPr="00A66BDA">
        <w:rPr>
          <w:rFonts w:asciiTheme="majorHAnsi" w:hAnsiTheme="majorHAnsi"/>
        </w:rPr>
        <w:t>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710"/>
      <w:gridCol w:w="4111"/>
      <w:gridCol w:w="4536"/>
    </w:tblGrid>
    <w:tr w:rsidR="00C73189" w:rsidRPr="00AD2888" w:rsidTr="00062742">
      <w:tc>
        <w:tcPr>
          <w:tcW w:w="709" w:type="dxa"/>
          <w:tcBorders>
            <w:right w:val="single" w:sz="4" w:space="0" w:color="auto"/>
          </w:tcBorders>
        </w:tcPr>
        <w:p w:rsidR="00C73189" w:rsidRPr="00AD2888" w:rsidRDefault="00F50F92" w:rsidP="008B178D">
          <w:pPr>
            <w:pStyle w:val="Header"/>
            <w:rPr>
              <w:rFonts w:ascii="Cambria" w:hAnsi="Cambria"/>
              <w:sz w:val="20"/>
              <w:lang w:val="id-ID"/>
            </w:rPr>
          </w:pPr>
          <w:r w:rsidRPr="00AD2888">
            <w:rPr>
              <w:rFonts w:ascii="Cambria" w:hAnsi="Cambria"/>
              <w:sz w:val="20"/>
              <w:lang w:val="id-ID"/>
            </w:rPr>
            <w:fldChar w:fldCharType="begin"/>
          </w:r>
          <w:r w:rsidR="00C73189" w:rsidRPr="004D2DD7">
            <w:rPr>
              <w:rFonts w:ascii="Cambria" w:hAnsi="Cambria"/>
              <w:sz w:val="20"/>
              <w:lang w:val="id-ID"/>
            </w:rPr>
            <w:instrText xml:space="preserve"> PAGE   \* MERGEFORMAT </w:instrText>
          </w:r>
          <w:r w:rsidRPr="00AD2888">
            <w:rPr>
              <w:rFonts w:ascii="Cambria" w:hAnsi="Cambria"/>
              <w:sz w:val="20"/>
              <w:lang w:val="id-ID"/>
            </w:rPr>
            <w:fldChar w:fldCharType="separate"/>
          </w:r>
          <w:r w:rsidR="00E70670">
            <w:rPr>
              <w:rFonts w:ascii="Cambria" w:hAnsi="Cambria"/>
              <w:noProof/>
              <w:sz w:val="20"/>
              <w:lang w:val="id-ID"/>
            </w:rPr>
            <w:t>22</w:t>
          </w:r>
          <w:r w:rsidRPr="00AD2888">
            <w:rPr>
              <w:rFonts w:ascii="Cambria" w:hAnsi="Cambria"/>
              <w:sz w:val="20"/>
              <w:lang w:val="id-ID"/>
            </w:rPr>
            <w:fldChar w:fldCharType="end"/>
          </w:r>
        </w:p>
      </w:tc>
      <w:tc>
        <w:tcPr>
          <w:tcW w:w="4111" w:type="dxa"/>
          <w:tcBorders>
            <w:left w:val="single" w:sz="4" w:space="0" w:color="auto"/>
          </w:tcBorders>
          <w:noWrap/>
        </w:tcPr>
        <w:p w:rsidR="00C73189" w:rsidRPr="004D2DD7" w:rsidRDefault="00495839" w:rsidP="00207305">
          <w:pPr>
            <w:pStyle w:val="Header"/>
            <w:tabs>
              <w:tab w:val="clear" w:pos="4680"/>
              <w:tab w:val="clear" w:pos="9360"/>
            </w:tabs>
            <w:rPr>
              <w:rFonts w:ascii="Cambria" w:hAnsi="Cambria"/>
              <w:i/>
              <w:sz w:val="20"/>
              <w:lang w:val="id-ID"/>
            </w:rPr>
          </w:pPr>
          <w:r w:rsidRPr="00495839">
            <w:rPr>
              <w:rFonts w:ascii="Cambria" w:hAnsi="Cambria"/>
              <w:sz w:val="20"/>
              <w:lang w:val="id-ID"/>
            </w:rPr>
            <w:t>Dadang Supriyatna</w:t>
          </w:r>
          <w:r>
            <w:rPr>
              <w:rFonts w:ascii="Cambria" w:hAnsi="Cambria"/>
              <w:sz w:val="20"/>
              <w:lang w:val="id-ID"/>
            </w:rPr>
            <w:t>, et. al.</w:t>
          </w:r>
        </w:p>
      </w:tc>
      <w:tc>
        <w:tcPr>
          <w:tcW w:w="4536" w:type="dxa"/>
        </w:tcPr>
        <w:p w:rsidR="00C73189" w:rsidRPr="00AD2888" w:rsidRDefault="00D137E6" w:rsidP="004D2DD7">
          <w:pPr>
            <w:pStyle w:val="Header"/>
            <w:tabs>
              <w:tab w:val="clear" w:pos="4680"/>
              <w:tab w:val="clear" w:pos="9360"/>
            </w:tabs>
            <w:jc w:val="right"/>
            <w:rPr>
              <w:rFonts w:ascii="Cambria" w:hAnsi="Cambria"/>
              <w:sz w:val="20"/>
              <w:lang w:val="id-ID"/>
            </w:rPr>
          </w:pPr>
          <w:sdt>
            <w:sdtPr>
              <w:rPr>
                <w:rFonts w:ascii="Cambria" w:hAnsi="Cambria"/>
                <w:sz w:val="20"/>
              </w:rPr>
              <w:id w:val="1493770"/>
              <w:placeholder>
                <w:docPart w:val="0E62A8A2D83346D188941566819AAD61"/>
              </w:placeholder>
            </w:sdtPr>
            <w:sdtEndPr/>
            <w:sdtContent>
              <w:r w:rsidR="00495839" w:rsidRPr="00495839">
                <w:rPr>
                  <w:rFonts w:ascii="Cambria" w:hAnsi="Cambria"/>
                  <w:sz w:val="20"/>
                  <w:lang w:val="id-ID"/>
                </w:rPr>
                <w:t>Bantuan Hukum Yang Ideal</w:t>
              </w:r>
              <w:r w:rsidR="004D2DD7">
                <w:rPr>
                  <w:rFonts w:ascii="Cambria" w:hAnsi="Cambria"/>
                  <w:sz w:val="20"/>
                  <w:lang w:val="id-ID"/>
                </w:rPr>
                <w:t>..</w:t>
              </w:r>
            </w:sdtContent>
          </w:sdt>
        </w:p>
      </w:tc>
    </w:tr>
  </w:tbl>
  <w:p w:rsidR="00C73189" w:rsidRDefault="00C73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04"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00"/>
      <w:gridCol w:w="687"/>
    </w:tblGrid>
    <w:tr w:rsidR="00C73189" w:rsidRPr="00AD2888" w:rsidTr="008B178D">
      <w:tc>
        <w:tcPr>
          <w:tcW w:w="4634" w:type="pct"/>
          <w:tcBorders>
            <w:right w:val="single" w:sz="6" w:space="0" w:color="000000" w:themeColor="text1"/>
          </w:tcBorders>
        </w:tcPr>
        <w:p w:rsidR="00C73189" w:rsidRPr="00AD2888" w:rsidRDefault="00D137E6" w:rsidP="00FD392E">
          <w:pPr>
            <w:pStyle w:val="Header"/>
            <w:jc w:val="center"/>
            <w:rPr>
              <w:rFonts w:ascii="Cambria" w:hAnsi="Cambria"/>
              <w:b/>
              <w:bCs/>
              <w:sz w:val="20"/>
              <w:lang w:val="id-ID"/>
            </w:rPr>
          </w:pPr>
          <w:sdt>
            <w:sdtPr>
              <w:rPr>
                <w:rFonts w:ascii="Cambria" w:hAnsi="Cambria"/>
                <w:sz w:val="20"/>
                <w:lang w:val="id-ID"/>
              </w:rPr>
              <w:alias w:val="Title"/>
              <w:id w:val="2810633"/>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C73189">
                <w:rPr>
                  <w:rFonts w:ascii="Cambria" w:hAnsi="Cambria"/>
                  <w:sz w:val="20"/>
                </w:rPr>
                <w:t>Jurnal</w:t>
              </w:r>
              <w:proofErr w:type="spellEnd"/>
              <w:r w:rsidR="00C73189">
                <w:rPr>
                  <w:rFonts w:ascii="Cambria" w:hAnsi="Cambria"/>
                  <w:sz w:val="20"/>
                </w:rPr>
                <w:t xml:space="preserve"> Living Law ISSN 2087-4936 Volume </w:t>
              </w:r>
              <w:r w:rsidR="00FD392E">
                <w:rPr>
                  <w:rFonts w:ascii="Cambria" w:hAnsi="Cambria"/>
                  <w:sz w:val="20"/>
                </w:rPr>
                <w:t>10</w:t>
              </w:r>
              <w:r w:rsidR="00C73189">
                <w:rPr>
                  <w:rFonts w:ascii="Cambria" w:hAnsi="Cambria"/>
                  <w:sz w:val="20"/>
                </w:rPr>
                <w:t xml:space="preserve"> </w:t>
              </w:r>
              <w:proofErr w:type="spellStart"/>
              <w:r w:rsidR="00C73189">
                <w:rPr>
                  <w:rFonts w:ascii="Cambria" w:hAnsi="Cambria"/>
                  <w:sz w:val="20"/>
                </w:rPr>
                <w:t>Nomor</w:t>
              </w:r>
              <w:proofErr w:type="spellEnd"/>
              <w:r w:rsidR="00C73189">
                <w:rPr>
                  <w:rFonts w:ascii="Cambria" w:hAnsi="Cambria"/>
                  <w:sz w:val="20"/>
                </w:rPr>
                <w:t xml:space="preserve"> 1, </w:t>
              </w:r>
              <w:proofErr w:type="spellStart"/>
              <w:r w:rsidR="00C73189">
                <w:rPr>
                  <w:rFonts w:ascii="Cambria" w:hAnsi="Cambria"/>
                  <w:sz w:val="20"/>
                </w:rPr>
                <w:t>Januari</w:t>
              </w:r>
              <w:proofErr w:type="spellEnd"/>
              <w:r w:rsidR="00C73189">
                <w:rPr>
                  <w:rFonts w:ascii="Cambria" w:hAnsi="Cambria"/>
                  <w:sz w:val="20"/>
                </w:rPr>
                <w:t xml:space="preserve"> 201</w:t>
              </w:r>
              <w:r w:rsidR="00FD392E">
                <w:rPr>
                  <w:rFonts w:ascii="Cambria" w:hAnsi="Cambria"/>
                  <w:sz w:val="20"/>
                </w:rPr>
                <w:t>8</w:t>
              </w:r>
            </w:sdtContent>
          </w:sdt>
        </w:p>
      </w:tc>
      <w:tc>
        <w:tcPr>
          <w:tcW w:w="366" w:type="pct"/>
          <w:tcBorders>
            <w:left w:val="single" w:sz="6" w:space="0" w:color="000000" w:themeColor="text1"/>
          </w:tcBorders>
        </w:tcPr>
        <w:p w:rsidR="00C73189" w:rsidRPr="00AD2888" w:rsidRDefault="00F50F92" w:rsidP="008B178D">
          <w:pPr>
            <w:pStyle w:val="Header"/>
            <w:jc w:val="right"/>
            <w:rPr>
              <w:rFonts w:ascii="Cambria" w:hAnsi="Cambria"/>
              <w:b/>
              <w:sz w:val="20"/>
              <w:lang w:val="id-ID"/>
            </w:rPr>
          </w:pPr>
          <w:r w:rsidRPr="00AD2888">
            <w:rPr>
              <w:rFonts w:ascii="Cambria" w:hAnsi="Cambria"/>
              <w:sz w:val="20"/>
              <w:lang w:val="id-ID"/>
            </w:rPr>
            <w:fldChar w:fldCharType="begin"/>
          </w:r>
          <w:r w:rsidR="00C73189"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E70670">
            <w:rPr>
              <w:rFonts w:ascii="Cambria" w:hAnsi="Cambria"/>
              <w:noProof/>
              <w:sz w:val="20"/>
              <w:lang w:val="id-ID"/>
            </w:rPr>
            <w:t>11</w:t>
          </w:r>
          <w:r w:rsidRPr="00AD2888">
            <w:rPr>
              <w:rFonts w:ascii="Cambria" w:hAnsi="Cambria"/>
              <w:sz w:val="20"/>
              <w:lang w:val="id-ID"/>
            </w:rPr>
            <w:fldChar w:fldCharType="end"/>
          </w:r>
        </w:p>
      </w:tc>
    </w:tr>
  </w:tbl>
  <w:p w:rsidR="00C73189" w:rsidRDefault="00C73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838"/>
    <w:multiLevelType w:val="hybridMultilevel"/>
    <w:tmpl w:val="FDCAECEC"/>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1C5104C"/>
    <w:multiLevelType w:val="hybridMultilevel"/>
    <w:tmpl w:val="BF1AF30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737F58"/>
    <w:multiLevelType w:val="hybridMultilevel"/>
    <w:tmpl w:val="6D14F3B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3922520"/>
    <w:multiLevelType w:val="hybridMultilevel"/>
    <w:tmpl w:val="C226DD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3C9618B"/>
    <w:multiLevelType w:val="hybridMultilevel"/>
    <w:tmpl w:val="C89EE348"/>
    <w:lvl w:ilvl="0" w:tplc="0409000F">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5360C71"/>
    <w:multiLevelType w:val="hybridMultilevel"/>
    <w:tmpl w:val="AF9ED3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B64F37"/>
    <w:multiLevelType w:val="hybridMultilevel"/>
    <w:tmpl w:val="5FD49D30"/>
    <w:lvl w:ilvl="0" w:tplc="F5CE77F6">
      <w:start w:val="1"/>
      <w:numFmt w:val="upperLetter"/>
      <w:lvlText w:val="%1."/>
      <w:lvlJc w:val="left"/>
      <w:pPr>
        <w:ind w:left="720" w:hanging="360"/>
      </w:pPr>
      <w:rPr>
        <w:rFonts w:hint="default"/>
        <w:i w:val="0"/>
      </w:rPr>
    </w:lvl>
    <w:lvl w:ilvl="1" w:tplc="0409000F">
      <w:start w:val="1"/>
      <w:numFmt w:val="decimal"/>
      <w:lvlText w:val="%2."/>
      <w:lvlJc w:val="left"/>
      <w:pPr>
        <w:ind w:left="1485" w:hanging="4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282729"/>
    <w:multiLevelType w:val="hybridMultilevel"/>
    <w:tmpl w:val="21CA847A"/>
    <w:lvl w:ilvl="0" w:tplc="0409000F">
      <w:start w:val="1"/>
      <w:numFmt w:val="decimal"/>
      <w:lvlText w:val="%1."/>
      <w:lvlJc w:val="left"/>
      <w:pPr>
        <w:ind w:left="2766" w:hanging="360"/>
      </w:pPr>
      <w:rPr>
        <w:rFonts w:hint="default"/>
      </w:rPr>
    </w:lvl>
    <w:lvl w:ilvl="1" w:tplc="04210019" w:tentative="1">
      <w:start w:val="1"/>
      <w:numFmt w:val="lowerLetter"/>
      <w:lvlText w:val="%2."/>
      <w:lvlJc w:val="left"/>
      <w:pPr>
        <w:ind w:left="3486" w:hanging="360"/>
      </w:pPr>
    </w:lvl>
    <w:lvl w:ilvl="2" w:tplc="0421001B" w:tentative="1">
      <w:start w:val="1"/>
      <w:numFmt w:val="lowerRoman"/>
      <w:lvlText w:val="%3."/>
      <w:lvlJc w:val="right"/>
      <w:pPr>
        <w:ind w:left="4206" w:hanging="180"/>
      </w:pPr>
    </w:lvl>
    <w:lvl w:ilvl="3" w:tplc="0421000F" w:tentative="1">
      <w:start w:val="1"/>
      <w:numFmt w:val="decimal"/>
      <w:lvlText w:val="%4."/>
      <w:lvlJc w:val="left"/>
      <w:pPr>
        <w:ind w:left="4926" w:hanging="360"/>
      </w:pPr>
    </w:lvl>
    <w:lvl w:ilvl="4" w:tplc="04210019" w:tentative="1">
      <w:start w:val="1"/>
      <w:numFmt w:val="lowerLetter"/>
      <w:lvlText w:val="%5."/>
      <w:lvlJc w:val="left"/>
      <w:pPr>
        <w:ind w:left="5646" w:hanging="360"/>
      </w:pPr>
    </w:lvl>
    <w:lvl w:ilvl="5" w:tplc="0421001B" w:tentative="1">
      <w:start w:val="1"/>
      <w:numFmt w:val="lowerRoman"/>
      <w:lvlText w:val="%6."/>
      <w:lvlJc w:val="right"/>
      <w:pPr>
        <w:ind w:left="6366" w:hanging="180"/>
      </w:pPr>
    </w:lvl>
    <w:lvl w:ilvl="6" w:tplc="0421000F" w:tentative="1">
      <w:start w:val="1"/>
      <w:numFmt w:val="decimal"/>
      <w:lvlText w:val="%7."/>
      <w:lvlJc w:val="left"/>
      <w:pPr>
        <w:ind w:left="7086" w:hanging="360"/>
      </w:pPr>
    </w:lvl>
    <w:lvl w:ilvl="7" w:tplc="04210019" w:tentative="1">
      <w:start w:val="1"/>
      <w:numFmt w:val="lowerLetter"/>
      <w:lvlText w:val="%8."/>
      <w:lvlJc w:val="left"/>
      <w:pPr>
        <w:ind w:left="7806" w:hanging="360"/>
      </w:pPr>
    </w:lvl>
    <w:lvl w:ilvl="8" w:tplc="0421001B" w:tentative="1">
      <w:start w:val="1"/>
      <w:numFmt w:val="lowerRoman"/>
      <w:lvlText w:val="%9."/>
      <w:lvlJc w:val="right"/>
      <w:pPr>
        <w:ind w:left="8526" w:hanging="180"/>
      </w:pPr>
    </w:lvl>
  </w:abstractNum>
  <w:abstractNum w:abstractNumId="8">
    <w:nsid w:val="264845D4"/>
    <w:multiLevelType w:val="hybridMultilevel"/>
    <w:tmpl w:val="32CAD3C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96655A7"/>
    <w:multiLevelType w:val="hybridMultilevel"/>
    <w:tmpl w:val="D4403F22"/>
    <w:lvl w:ilvl="0" w:tplc="04210011">
      <w:start w:val="1"/>
      <w:numFmt w:val="decimal"/>
      <w:lvlText w:val="%1)"/>
      <w:lvlJc w:val="left"/>
      <w:pPr>
        <w:ind w:left="720" w:hanging="360"/>
      </w:pPr>
    </w:lvl>
    <w:lvl w:ilvl="1" w:tplc="F244C728">
      <w:start w:val="1"/>
      <w:numFmt w:val="decimal"/>
      <w:lvlText w:val="%2."/>
      <w:lvlJc w:val="left"/>
      <w:pPr>
        <w:ind w:left="1800" w:hanging="720"/>
      </w:pPr>
      <w:rPr>
        <w:rFonts w:hint="default"/>
      </w:rPr>
    </w:lvl>
    <w:lvl w:ilvl="2" w:tplc="4B8243FC">
      <w:start w:val="3"/>
      <w:numFmt w:val="bullet"/>
      <w:lvlText w:val="-"/>
      <w:lvlJc w:val="left"/>
      <w:pPr>
        <w:ind w:left="2700" w:hanging="720"/>
      </w:pPr>
      <w:rPr>
        <w:rFonts w:ascii="Cambria" w:eastAsiaTheme="minorHAnsi" w:hAnsi="Cambria" w:cs="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7C2074"/>
    <w:multiLevelType w:val="hybridMultilevel"/>
    <w:tmpl w:val="06286F8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AE2514"/>
    <w:multiLevelType w:val="hybridMultilevel"/>
    <w:tmpl w:val="696CDE60"/>
    <w:lvl w:ilvl="0" w:tplc="04210019">
      <w:start w:val="1"/>
      <w:numFmt w:val="lowerLetter"/>
      <w:lvlText w:val="%1."/>
      <w:lvlJc w:val="left"/>
      <w:pPr>
        <w:ind w:left="3306" w:hanging="360"/>
      </w:pPr>
    </w:lvl>
    <w:lvl w:ilvl="1" w:tplc="04210019" w:tentative="1">
      <w:start w:val="1"/>
      <w:numFmt w:val="lowerLetter"/>
      <w:lvlText w:val="%2."/>
      <w:lvlJc w:val="left"/>
      <w:pPr>
        <w:ind w:left="4026" w:hanging="360"/>
      </w:pPr>
    </w:lvl>
    <w:lvl w:ilvl="2" w:tplc="0421001B" w:tentative="1">
      <w:start w:val="1"/>
      <w:numFmt w:val="lowerRoman"/>
      <w:lvlText w:val="%3."/>
      <w:lvlJc w:val="right"/>
      <w:pPr>
        <w:ind w:left="4746" w:hanging="180"/>
      </w:pPr>
    </w:lvl>
    <w:lvl w:ilvl="3" w:tplc="0421000F" w:tentative="1">
      <w:start w:val="1"/>
      <w:numFmt w:val="decimal"/>
      <w:lvlText w:val="%4."/>
      <w:lvlJc w:val="left"/>
      <w:pPr>
        <w:ind w:left="5466" w:hanging="360"/>
      </w:pPr>
    </w:lvl>
    <w:lvl w:ilvl="4" w:tplc="04210019" w:tentative="1">
      <w:start w:val="1"/>
      <w:numFmt w:val="lowerLetter"/>
      <w:lvlText w:val="%5."/>
      <w:lvlJc w:val="left"/>
      <w:pPr>
        <w:ind w:left="6186" w:hanging="360"/>
      </w:pPr>
    </w:lvl>
    <w:lvl w:ilvl="5" w:tplc="0421001B" w:tentative="1">
      <w:start w:val="1"/>
      <w:numFmt w:val="lowerRoman"/>
      <w:lvlText w:val="%6."/>
      <w:lvlJc w:val="right"/>
      <w:pPr>
        <w:ind w:left="6906" w:hanging="180"/>
      </w:pPr>
    </w:lvl>
    <w:lvl w:ilvl="6" w:tplc="0421000F" w:tentative="1">
      <w:start w:val="1"/>
      <w:numFmt w:val="decimal"/>
      <w:lvlText w:val="%7."/>
      <w:lvlJc w:val="left"/>
      <w:pPr>
        <w:ind w:left="7626" w:hanging="360"/>
      </w:pPr>
    </w:lvl>
    <w:lvl w:ilvl="7" w:tplc="04210019" w:tentative="1">
      <w:start w:val="1"/>
      <w:numFmt w:val="lowerLetter"/>
      <w:lvlText w:val="%8."/>
      <w:lvlJc w:val="left"/>
      <w:pPr>
        <w:ind w:left="8346" w:hanging="360"/>
      </w:pPr>
    </w:lvl>
    <w:lvl w:ilvl="8" w:tplc="0421001B" w:tentative="1">
      <w:start w:val="1"/>
      <w:numFmt w:val="lowerRoman"/>
      <w:lvlText w:val="%9."/>
      <w:lvlJc w:val="right"/>
      <w:pPr>
        <w:ind w:left="9066" w:hanging="180"/>
      </w:pPr>
    </w:lvl>
  </w:abstractNum>
  <w:abstractNum w:abstractNumId="12">
    <w:nsid w:val="333961A9"/>
    <w:multiLevelType w:val="hybridMultilevel"/>
    <w:tmpl w:val="00AAD3C2"/>
    <w:lvl w:ilvl="0" w:tplc="04210019">
      <w:start w:val="1"/>
      <w:numFmt w:val="lowerLetter"/>
      <w:lvlText w:val="%1."/>
      <w:lvlJc w:val="left"/>
      <w:pPr>
        <w:ind w:left="720" w:hanging="360"/>
      </w:pPr>
    </w:lvl>
    <w:lvl w:ilvl="1" w:tplc="3C2232C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DA565C"/>
    <w:multiLevelType w:val="hybridMultilevel"/>
    <w:tmpl w:val="7E9C8A12"/>
    <w:lvl w:ilvl="0" w:tplc="45E831F8">
      <w:start w:val="1"/>
      <w:numFmt w:val="decimal"/>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E446EED"/>
    <w:multiLevelType w:val="hybridMultilevel"/>
    <w:tmpl w:val="B89A8F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5B91AB7"/>
    <w:multiLevelType w:val="hybridMultilevel"/>
    <w:tmpl w:val="1B9CB89A"/>
    <w:lvl w:ilvl="0" w:tplc="04210019">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6">
    <w:nsid w:val="45DA710A"/>
    <w:multiLevelType w:val="hybridMultilevel"/>
    <w:tmpl w:val="54129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9352D31"/>
    <w:multiLevelType w:val="hybridMultilevel"/>
    <w:tmpl w:val="BF584CAC"/>
    <w:lvl w:ilvl="0" w:tplc="0409000F">
      <w:start w:val="1"/>
      <w:numFmt w:val="decimal"/>
      <w:lvlText w:val="%1."/>
      <w:lvlJc w:val="left"/>
      <w:pPr>
        <w:ind w:left="1008" w:hanging="360"/>
      </w:pPr>
      <w:rPr>
        <w:rFonts w:hint="default"/>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18">
    <w:nsid w:val="4C1C1B5A"/>
    <w:multiLevelType w:val="hybridMultilevel"/>
    <w:tmpl w:val="054EF3B0"/>
    <w:lvl w:ilvl="0" w:tplc="520603CC">
      <w:start w:val="1"/>
      <w:numFmt w:val="decimal"/>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E217BD1"/>
    <w:multiLevelType w:val="hybridMultilevel"/>
    <w:tmpl w:val="B2088F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E490CC4"/>
    <w:multiLevelType w:val="hybridMultilevel"/>
    <w:tmpl w:val="4574F4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3E20BF"/>
    <w:multiLevelType w:val="hybridMultilevel"/>
    <w:tmpl w:val="1074A22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2F93E3C"/>
    <w:multiLevelType w:val="hybridMultilevel"/>
    <w:tmpl w:val="73B8CB3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69C4340"/>
    <w:multiLevelType w:val="hybridMultilevel"/>
    <w:tmpl w:val="62363B42"/>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66C863D8"/>
    <w:multiLevelType w:val="hybridMultilevel"/>
    <w:tmpl w:val="35CE7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47453D9"/>
    <w:multiLevelType w:val="hybridMultilevel"/>
    <w:tmpl w:val="F5B81BD4"/>
    <w:lvl w:ilvl="0" w:tplc="0409000F">
      <w:start w:val="1"/>
      <w:numFmt w:val="decimal"/>
      <w:lvlText w:val="%1."/>
      <w:lvlJc w:val="left"/>
      <w:pPr>
        <w:ind w:left="1146" w:hanging="360"/>
      </w:pPr>
      <w:rPr>
        <w:rFonts w:hint="default"/>
      </w:rPr>
    </w:lvl>
    <w:lvl w:ilvl="1" w:tplc="04210011">
      <w:start w:val="1"/>
      <w:numFmt w:val="decimal"/>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75CB3ED3"/>
    <w:multiLevelType w:val="hybridMultilevel"/>
    <w:tmpl w:val="E9002D20"/>
    <w:lvl w:ilvl="0" w:tplc="F5CE77F6">
      <w:start w:val="1"/>
      <w:numFmt w:val="upperLetter"/>
      <w:lvlText w:val="%1."/>
      <w:lvlJc w:val="left"/>
      <w:pPr>
        <w:ind w:left="720" w:hanging="360"/>
      </w:pPr>
      <w:rPr>
        <w:rFonts w:hint="default"/>
        <w:i w:val="0"/>
      </w:rPr>
    </w:lvl>
    <w:lvl w:ilvl="1" w:tplc="0D7EFAE8">
      <w:start w:val="1"/>
      <w:numFmt w:val="lowerLetter"/>
      <w:lvlText w:val="%2."/>
      <w:lvlJc w:val="left"/>
      <w:pPr>
        <w:ind w:left="1485" w:hanging="405"/>
      </w:pPr>
      <w:rPr>
        <w:rFonts w:hint="default"/>
      </w:rPr>
    </w:lvl>
    <w:lvl w:ilvl="2" w:tplc="7AB4B3E6">
      <w:start w:val="1"/>
      <w:numFmt w:val="decimal"/>
      <w:lvlText w:val="%3)"/>
      <w:lvlJc w:val="left"/>
      <w:pPr>
        <w:ind w:left="2700" w:hanging="720"/>
      </w:pPr>
      <w:rPr>
        <w:rFonts w:hint="default"/>
      </w:rPr>
    </w:lvl>
    <w:lvl w:ilvl="3" w:tplc="15A6FCDE">
      <w:start w:val="1"/>
      <w:numFmt w:val="decimal"/>
      <w:lvlText w:val="%4."/>
      <w:lvlJc w:val="left"/>
      <w:pPr>
        <w:ind w:left="3240" w:hanging="72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95F03A9"/>
    <w:multiLevelType w:val="hybridMultilevel"/>
    <w:tmpl w:val="5786309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6"/>
  </w:num>
  <w:num w:numId="2">
    <w:abstractNumId w:val="1"/>
  </w:num>
  <w:num w:numId="3">
    <w:abstractNumId w:val="17"/>
  </w:num>
  <w:num w:numId="4">
    <w:abstractNumId w:val="6"/>
  </w:num>
  <w:num w:numId="5">
    <w:abstractNumId w:val="22"/>
  </w:num>
  <w:num w:numId="6">
    <w:abstractNumId w:val="5"/>
  </w:num>
  <w:num w:numId="7">
    <w:abstractNumId w:val="9"/>
  </w:num>
  <w:num w:numId="8">
    <w:abstractNumId w:val="7"/>
  </w:num>
  <w:num w:numId="9">
    <w:abstractNumId w:val="10"/>
  </w:num>
  <w:num w:numId="10">
    <w:abstractNumId w:val="12"/>
  </w:num>
  <w:num w:numId="11">
    <w:abstractNumId w:val="25"/>
  </w:num>
  <w:num w:numId="12">
    <w:abstractNumId w:val="0"/>
  </w:num>
  <w:num w:numId="13">
    <w:abstractNumId w:val="11"/>
  </w:num>
  <w:num w:numId="14">
    <w:abstractNumId w:val="23"/>
  </w:num>
  <w:num w:numId="15">
    <w:abstractNumId w:val="2"/>
  </w:num>
  <w:num w:numId="16">
    <w:abstractNumId w:val="15"/>
  </w:num>
  <w:num w:numId="17">
    <w:abstractNumId w:val="4"/>
  </w:num>
  <w:num w:numId="18">
    <w:abstractNumId w:val="21"/>
  </w:num>
  <w:num w:numId="19">
    <w:abstractNumId w:val="19"/>
  </w:num>
  <w:num w:numId="20">
    <w:abstractNumId w:val="3"/>
  </w:num>
  <w:num w:numId="21">
    <w:abstractNumId w:val="16"/>
  </w:num>
  <w:num w:numId="22">
    <w:abstractNumId w:val="24"/>
  </w:num>
  <w:num w:numId="23">
    <w:abstractNumId w:val="14"/>
  </w:num>
  <w:num w:numId="24">
    <w:abstractNumId w:val="20"/>
  </w:num>
  <w:num w:numId="25">
    <w:abstractNumId w:val="8"/>
  </w:num>
  <w:num w:numId="26">
    <w:abstractNumId w:val="18"/>
  </w:num>
  <w:num w:numId="27">
    <w:abstractNumId w:val="27"/>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95"/>
    <w:rsid w:val="00000AC7"/>
    <w:rsid w:val="00002A88"/>
    <w:rsid w:val="00004EC8"/>
    <w:rsid w:val="00010791"/>
    <w:rsid w:val="00012979"/>
    <w:rsid w:val="00015517"/>
    <w:rsid w:val="00015ACE"/>
    <w:rsid w:val="00015C31"/>
    <w:rsid w:val="00021331"/>
    <w:rsid w:val="0002298F"/>
    <w:rsid w:val="00022AB7"/>
    <w:rsid w:val="0002311F"/>
    <w:rsid w:val="0002317B"/>
    <w:rsid w:val="00023A0F"/>
    <w:rsid w:val="00024739"/>
    <w:rsid w:val="00024BB6"/>
    <w:rsid w:val="00027681"/>
    <w:rsid w:val="00032C81"/>
    <w:rsid w:val="00032CBD"/>
    <w:rsid w:val="00035669"/>
    <w:rsid w:val="00037BA4"/>
    <w:rsid w:val="00040574"/>
    <w:rsid w:val="00042A00"/>
    <w:rsid w:val="00043FC0"/>
    <w:rsid w:val="000456E4"/>
    <w:rsid w:val="00047711"/>
    <w:rsid w:val="00050D95"/>
    <w:rsid w:val="00062742"/>
    <w:rsid w:val="00062DB3"/>
    <w:rsid w:val="00066400"/>
    <w:rsid w:val="0007066D"/>
    <w:rsid w:val="00070741"/>
    <w:rsid w:val="00070E82"/>
    <w:rsid w:val="0007214B"/>
    <w:rsid w:val="0007223F"/>
    <w:rsid w:val="00073207"/>
    <w:rsid w:val="00074853"/>
    <w:rsid w:val="00076B81"/>
    <w:rsid w:val="00080CE8"/>
    <w:rsid w:val="00081572"/>
    <w:rsid w:val="00081F4B"/>
    <w:rsid w:val="00081F5B"/>
    <w:rsid w:val="00090091"/>
    <w:rsid w:val="00094008"/>
    <w:rsid w:val="000944D3"/>
    <w:rsid w:val="000945AA"/>
    <w:rsid w:val="00094753"/>
    <w:rsid w:val="00094C32"/>
    <w:rsid w:val="0009545E"/>
    <w:rsid w:val="000967F3"/>
    <w:rsid w:val="0009739D"/>
    <w:rsid w:val="000A14F9"/>
    <w:rsid w:val="000A1D33"/>
    <w:rsid w:val="000B0549"/>
    <w:rsid w:val="000B4B1E"/>
    <w:rsid w:val="000B5040"/>
    <w:rsid w:val="000B5918"/>
    <w:rsid w:val="000B61B8"/>
    <w:rsid w:val="000B659A"/>
    <w:rsid w:val="000C0463"/>
    <w:rsid w:val="000C14C1"/>
    <w:rsid w:val="000C1FC3"/>
    <w:rsid w:val="000C2265"/>
    <w:rsid w:val="000C5E9B"/>
    <w:rsid w:val="000D262B"/>
    <w:rsid w:val="000D27F8"/>
    <w:rsid w:val="000D6321"/>
    <w:rsid w:val="000E3CD2"/>
    <w:rsid w:val="000E6558"/>
    <w:rsid w:val="000E7805"/>
    <w:rsid w:val="000F2E5C"/>
    <w:rsid w:val="000F389D"/>
    <w:rsid w:val="000F43A4"/>
    <w:rsid w:val="000F4720"/>
    <w:rsid w:val="000F54A3"/>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BCF"/>
    <w:rsid w:val="00142E0D"/>
    <w:rsid w:val="00144090"/>
    <w:rsid w:val="00144A61"/>
    <w:rsid w:val="001460CF"/>
    <w:rsid w:val="001470D4"/>
    <w:rsid w:val="0014727D"/>
    <w:rsid w:val="00151819"/>
    <w:rsid w:val="00153275"/>
    <w:rsid w:val="00153D5E"/>
    <w:rsid w:val="00154BCC"/>
    <w:rsid w:val="00162299"/>
    <w:rsid w:val="00163678"/>
    <w:rsid w:val="001638A6"/>
    <w:rsid w:val="001651F6"/>
    <w:rsid w:val="00166D89"/>
    <w:rsid w:val="001673A4"/>
    <w:rsid w:val="00174D8F"/>
    <w:rsid w:val="00176CC6"/>
    <w:rsid w:val="001774BE"/>
    <w:rsid w:val="00177561"/>
    <w:rsid w:val="00181C00"/>
    <w:rsid w:val="001826CB"/>
    <w:rsid w:val="001827C4"/>
    <w:rsid w:val="00187F53"/>
    <w:rsid w:val="001908EE"/>
    <w:rsid w:val="00190957"/>
    <w:rsid w:val="00192C8E"/>
    <w:rsid w:val="001952E9"/>
    <w:rsid w:val="00195688"/>
    <w:rsid w:val="00195C24"/>
    <w:rsid w:val="001A014A"/>
    <w:rsid w:val="001A0482"/>
    <w:rsid w:val="001A07A7"/>
    <w:rsid w:val="001A0F56"/>
    <w:rsid w:val="001A2AC6"/>
    <w:rsid w:val="001A5E96"/>
    <w:rsid w:val="001A5EA8"/>
    <w:rsid w:val="001A77B6"/>
    <w:rsid w:val="001A7DEC"/>
    <w:rsid w:val="001B168C"/>
    <w:rsid w:val="001B1BAE"/>
    <w:rsid w:val="001B1D4F"/>
    <w:rsid w:val="001B3186"/>
    <w:rsid w:val="001B463E"/>
    <w:rsid w:val="001B5BA1"/>
    <w:rsid w:val="001B6D90"/>
    <w:rsid w:val="001C449A"/>
    <w:rsid w:val="001C71FF"/>
    <w:rsid w:val="001D1FD6"/>
    <w:rsid w:val="001D4400"/>
    <w:rsid w:val="001E2D83"/>
    <w:rsid w:val="001E5A16"/>
    <w:rsid w:val="001E5B91"/>
    <w:rsid w:val="001E67FA"/>
    <w:rsid w:val="001F0DDB"/>
    <w:rsid w:val="00202BB1"/>
    <w:rsid w:val="00203CB3"/>
    <w:rsid w:val="0020451A"/>
    <w:rsid w:val="002050DB"/>
    <w:rsid w:val="00206880"/>
    <w:rsid w:val="00207305"/>
    <w:rsid w:val="00210505"/>
    <w:rsid w:val="00216BB0"/>
    <w:rsid w:val="00217DFA"/>
    <w:rsid w:val="0022003F"/>
    <w:rsid w:val="00224141"/>
    <w:rsid w:val="00231D5A"/>
    <w:rsid w:val="00251441"/>
    <w:rsid w:val="00252657"/>
    <w:rsid w:val="0026011B"/>
    <w:rsid w:val="00262366"/>
    <w:rsid w:val="00262DCF"/>
    <w:rsid w:val="00264F28"/>
    <w:rsid w:val="00265169"/>
    <w:rsid w:val="002658A6"/>
    <w:rsid w:val="00265CC4"/>
    <w:rsid w:val="002728B6"/>
    <w:rsid w:val="00272B85"/>
    <w:rsid w:val="00272D11"/>
    <w:rsid w:val="00274FF8"/>
    <w:rsid w:val="00275ED6"/>
    <w:rsid w:val="00277443"/>
    <w:rsid w:val="002824F6"/>
    <w:rsid w:val="0028346D"/>
    <w:rsid w:val="00286A08"/>
    <w:rsid w:val="00287535"/>
    <w:rsid w:val="002877DE"/>
    <w:rsid w:val="00290AF5"/>
    <w:rsid w:val="0029155B"/>
    <w:rsid w:val="002929AA"/>
    <w:rsid w:val="002970B9"/>
    <w:rsid w:val="002974D9"/>
    <w:rsid w:val="002A0709"/>
    <w:rsid w:val="002A3EE8"/>
    <w:rsid w:val="002A465B"/>
    <w:rsid w:val="002A4E26"/>
    <w:rsid w:val="002A5F3B"/>
    <w:rsid w:val="002A628B"/>
    <w:rsid w:val="002B2D82"/>
    <w:rsid w:val="002B4D48"/>
    <w:rsid w:val="002B75FE"/>
    <w:rsid w:val="002C348C"/>
    <w:rsid w:val="002C36B5"/>
    <w:rsid w:val="002C3728"/>
    <w:rsid w:val="002C4538"/>
    <w:rsid w:val="002C4A59"/>
    <w:rsid w:val="002C71B2"/>
    <w:rsid w:val="002D4B07"/>
    <w:rsid w:val="002E1779"/>
    <w:rsid w:val="002E346E"/>
    <w:rsid w:val="002E4F27"/>
    <w:rsid w:val="002E61EF"/>
    <w:rsid w:val="002F1111"/>
    <w:rsid w:val="002F123B"/>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2DF"/>
    <w:rsid w:val="00325520"/>
    <w:rsid w:val="00327641"/>
    <w:rsid w:val="003303E2"/>
    <w:rsid w:val="00330817"/>
    <w:rsid w:val="003330A9"/>
    <w:rsid w:val="003333BC"/>
    <w:rsid w:val="003340A1"/>
    <w:rsid w:val="00340693"/>
    <w:rsid w:val="003409E6"/>
    <w:rsid w:val="003440B9"/>
    <w:rsid w:val="00345F77"/>
    <w:rsid w:val="00347731"/>
    <w:rsid w:val="00347962"/>
    <w:rsid w:val="00350AF9"/>
    <w:rsid w:val="003534EF"/>
    <w:rsid w:val="00354595"/>
    <w:rsid w:val="00354BBE"/>
    <w:rsid w:val="0035553D"/>
    <w:rsid w:val="00362F4E"/>
    <w:rsid w:val="00363F17"/>
    <w:rsid w:val="00364BEF"/>
    <w:rsid w:val="00365D87"/>
    <w:rsid w:val="003761F6"/>
    <w:rsid w:val="00377A31"/>
    <w:rsid w:val="003802D4"/>
    <w:rsid w:val="00380544"/>
    <w:rsid w:val="00381741"/>
    <w:rsid w:val="00393A13"/>
    <w:rsid w:val="00394A96"/>
    <w:rsid w:val="00395743"/>
    <w:rsid w:val="00395EA5"/>
    <w:rsid w:val="00397337"/>
    <w:rsid w:val="003A4F2F"/>
    <w:rsid w:val="003A542C"/>
    <w:rsid w:val="003A646A"/>
    <w:rsid w:val="003B552D"/>
    <w:rsid w:val="003B7D23"/>
    <w:rsid w:val="003C2797"/>
    <w:rsid w:val="003C41B2"/>
    <w:rsid w:val="003C5702"/>
    <w:rsid w:val="003C5A02"/>
    <w:rsid w:val="003D104B"/>
    <w:rsid w:val="003D624B"/>
    <w:rsid w:val="003D63FF"/>
    <w:rsid w:val="003D676A"/>
    <w:rsid w:val="003D741A"/>
    <w:rsid w:val="003E18C4"/>
    <w:rsid w:val="003E7184"/>
    <w:rsid w:val="003E73F9"/>
    <w:rsid w:val="003E78D3"/>
    <w:rsid w:val="003F017D"/>
    <w:rsid w:val="003F0C1E"/>
    <w:rsid w:val="003F3B43"/>
    <w:rsid w:val="004004E0"/>
    <w:rsid w:val="004014D2"/>
    <w:rsid w:val="00401643"/>
    <w:rsid w:val="004016C5"/>
    <w:rsid w:val="00406A34"/>
    <w:rsid w:val="00413605"/>
    <w:rsid w:val="0041363C"/>
    <w:rsid w:val="00414AB3"/>
    <w:rsid w:val="0041565B"/>
    <w:rsid w:val="00420903"/>
    <w:rsid w:val="00420C96"/>
    <w:rsid w:val="0042420B"/>
    <w:rsid w:val="00424E13"/>
    <w:rsid w:val="00425E42"/>
    <w:rsid w:val="0042706C"/>
    <w:rsid w:val="00433656"/>
    <w:rsid w:val="004336AB"/>
    <w:rsid w:val="00442229"/>
    <w:rsid w:val="004434AD"/>
    <w:rsid w:val="00445A4A"/>
    <w:rsid w:val="004504DE"/>
    <w:rsid w:val="00452BA2"/>
    <w:rsid w:val="00455A60"/>
    <w:rsid w:val="004568BE"/>
    <w:rsid w:val="00456B00"/>
    <w:rsid w:val="00465FD1"/>
    <w:rsid w:val="0047000F"/>
    <w:rsid w:val="00470305"/>
    <w:rsid w:val="00470494"/>
    <w:rsid w:val="004714D1"/>
    <w:rsid w:val="00472F33"/>
    <w:rsid w:val="004748A8"/>
    <w:rsid w:val="00476EDD"/>
    <w:rsid w:val="00480154"/>
    <w:rsid w:val="0048088D"/>
    <w:rsid w:val="004820C3"/>
    <w:rsid w:val="0048368A"/>
    <w:rsid w:val="004900BA"/>
    <w:rsid w:val="004901A1"/>
    <w:rsid w:val="004911A9"/>
    <w:rsid w:val="0049223D"/>
    <w:rsid w:val="00495839"/>
    <w:rsid w:val="00497AED"/>
    <w:rsid w:val="004A0721"/>
    <w:rsid w:val="004A37AC"/>
    <w:rsid w:val="004A579A"/>
    <w:rsid w:val="004B00FB"/>
    <w:rsid w:val="004B2F4F"/>
    <w:rsid w:val="004B5B36"/>
    <w:rsid w:val="004B5F35"/>
    <w:rsid w:val="004B5FF4"/>
    <w:rsid w:val="004C2018"/>
    <w:rsid w:val="004C3589"/>
    <w:rsid w:val="004C502E"/>
    <w:rsid w:val="004C5507"/>
    <w:rsid w:val="004C5CE2"/>
    <w:rsid w:val="004C6B06"/>
    <w:rsid w:val="004C6FAD"/>
    <w:rsid w:val="004D22CE"/>
    <w:rsid w:val="004D2DD7"/>
    <w:rsid w:val="004D2E45"/>
    <w:rsid w:val="004D5622"/>
    <w:rsid w:val="004D6116"/>
    <w:rsid w:val="004E0218"/>
    <w:rsid w:val="004E0F73"/>
    <w:rsid w:val="004E1052"/>
    <w:rsid w:val="004E1274"/>
    <w:rsid w:val="004E19EF"/>
    <w:rsid w:val="004E2EE4"/>
    <w:rsid w:val="004E4A8D"/>
    <w:rsid w:val="004E6DDF"/>
    <w:rsid w:val="004F0A52"/>
    <w:rsid w:val="004F273E"/>
    <w:rsid w:val="004F3FE0"/>
    <w:rsid w:val="004F4607"/>
    <w:rsid w:val="004F6E58"/>
    <w:rsid w:val="00501FFB"/>
    <w:rsid w:val="00502013"/>
    <w:rsid w:val="00504157"/>
    <w:rsid w:val="0050636D"/>
    <w:rsid w:val="00506ECF"/>
    <w:rsid w:val="005071A0"/>
    <w:rsid w:val="005110D5"/>
    <w:rsid w:val="00512C67"/>
    <w:rsid w:val="005215FB"/>
    <w:rsid w:val="00522277"/>
    <w:rsid w:val="00522C91"/>
    <w:rsid w:val="00523520"/>
    <w:rsid w:val="00524715"/>
    <w:rsid w:val="0052475D"/>
    <w:rsid w:val="00526318"/>
    <w:rsid w:val="005332AC"/>
    <w:rsid w:val="00533BA4"/>
    <w:rsid w:val="00533E3F"/>
    <w:rsid w:val="005349E6"/>
    <w:rsid w:val="00535876"/>
    <w:rsid w:val="005365AF"/>
    <w:rsid w:val="005365E2"/>
    <w:rsid w:val="005371BF"/>
    <w:rsid w:val="00540FCA"/>
    <w:rsid w:val="005434DB"/>
    <w:rsid w:val="00545A41"/>
    <w:rsid w:val="005464DF"/>
    <w:rsid w:val="00547FB5"/>
    <w:rsid w:val="0055124A"/>
    <w:rsid w:val="00553FFA"/>
    <w:rsid w:val="005554D5"/>
    <w:rsid w:val="00555D16"/>
    <w:rsid w:val="00556D8C"/>
    <w:rsid w:val="0055784F"/>
    <w:rsid w:val="005617C5"/>
    <w:rsid w:val="00562C60"/>
    <w:rsid w:val="00563EEE"/>
    <w:rsid w:val="005665FA"/>
    <w:rsid w:val="00570154"/>
    <w:rsid w:val="00570BA8"/>
    <w:rsid w:val="00573566"/>
    <w:rsid w:val="00576865"/>
    <w:rsid w:val="00576DDD"/>
    <w:rsid w:val="005771E4"/>
    <w:rsid w:val="005833AD"/>
    <w:rsid w:val="00584A87"/>
    <w:rsid w:val="00585CFE"/>
    <w:rsid w:val="005906C0"/>
    <w:rsid w:val="00592508"/>
    <w:rsid w:val="005938E5"/>
    <w:rsid w:val="00593FE3"/>
    <w:rsid w:val="00594022"/>
    <w:rsid w:val="00595654"/>
    <w:rsid w:val="005958AB"/>
    <w:rsid w:val="00595FA2"/>
    <w:rsid w:val="00597E28"/>
    <w:rsid w:val="005A0638"/>
    <w:rsid w:val="005A0657"/>
    <w:rsid w:val="005A1AE5"/>
    <w:rsid w:val="005A1DA7"/>
    <w:rsid w:val="005A28C4"/>
    <w:rsid w:val="005A3494"/>
    <w:rsid w:val="005A3D2D"/>
    <w:rsid w:val="005A3F02"/>
    <w:rsid w:val="005A48EE"/>
    <w:rsid w:val="005A6B54"/>
    <w:rsid w:val="005A6E30"/>
    <w:rsid w:val="005B602A"/>
    <w:rsid w:val="005C0D5A"/>
    <w:rsid w:val="005C34D9"/>
    <w:rsid w:val="005C5EB2"/>
    <w:rsid w:val="005C6556"/>
    <w:rsid w:val="005D2B89"/>
    <w:rsid w:val="005D2F91"/>
    <w:rsid w:val="005D341B"/>
    <w:rsid w:val="005D3FD0"/>
    <w:rsid w:val="005D702A"/>
    <w:rsid w:val="005D70CD"/>
    <w:rsid w:val="005E01E8"/>
    <w:rsid w:val="005E25C4"/>
    <w:rsid w:val="005E427C"/>
    <w:rsid w:val="005E7C3E"/>
    <w:rsid w:val="005E7F42"/>
    <w:rsid w:val="005F083C"/>
    <w:rsid w:val="005F646C"/>
    <w:rsid w:val="005F6C2F"/>
    <w:rsid w:val="005F7AF0"/>
    <w:rsid w:val="00601CFC"/>
    <w:rsid w:val="0060229C"/>
    <w:rsid w:val="00602432"/>
    <w:rsid w:val="006105E9"/>
    <w:rsid w:val="006107F9"/>
    <w:rsid w:val="00612D00"/>
    <w:rsid w:val="00613435"/>
    <w:rsid w:val="00613AE9"/>
    <w:rsid w:val="00614B7E"/>
    <w:rsid w:val="006155D7"/>
    <w:rsid w:val="00620A94"/>
    <w:rsid w:val="00620CBF"/>
    <w:rsid w:val="00621FA3"/>
    <w:rsid w:val="0062298E"/>
    <w:rsid w:val="00625A6F"/>
    <w:rsid w:val="00626F6A"/>
    <w:rsid w:val="006303C4"/>
    <w:rsid w:val="00630E14"/>
    <w:rsid w:val="006312F2"/>
    <w:rsid w:val="006321BD"/>
    <w:rsid w:val="00634021"/>
    <w:rsid w:val="006347B2"/>
    <w:rsid w:val="00634810"/>
    <w:rsid w:val="00637CE3"/>
    <w:rsid w:val="0064149B"/>
    <w:rsid w:val="00641B17"/>
    <w:rsid w:val="00643D44"/>
    <w:rsid w:val="0064492F"/>
    <w:rsid w:val="00647400"/>
    <w:rsid w:val="00653A0F"/>
    <w:rsid w:val="00654060"/>
    <w:rsid w:val="006559DA"/>
    <w:rsid w:val="0065649A"/>
    <w:rsid w:val="006605A1"/>
    <w:rsid w:val="00660C1C"/>
    <w:rsid w:val="00662672"/>
    <w:rsid w:val="006628C1"/>
    <w:rsid w:val="0066536D"/>
    <w:rsid w:val="006740DE"/>
    <w:rsid w:val="00674804"/>
    <w:rsid w:val="006801C0"/>
    <w:rsid w:val="0068166F"/>
    <w:rsid w:val="00681849"/>
    <w:rsid w:val="00682040"/>
    <w:rsid w:val="006831A2"/>
    <w:rsid w:val="006831D4"/>
    <w:rsid w:val="00683694"/>
    <w:rsid w:val="006854CD"/>
    <w:rsid w:val="006A64FD"/>
    <w:rsid w:val="006B5A54"/>
    <w:rsid w:val="006B6460"/>
    <w:rsid w:val="006B7394"/>
    <w:rsid w:val="006C2001"/>
    <w:rsid w:val="006C4044"/>
    <w:rsid w:val="006C4B1C"/>
    <w:rsid w:val="006C63F0"/>
    <w:rsid w:val="006C6B6E"/>
    <w:rsid w:val="006C7E95"/>
    <w:rsid w:val="006D0776"/>
    <w:rsid w:val="006D077D"/>
    <w:rsid w:val="006D0F4E"/>
    <w:rsid w:val="006D17E8"/>
    <w:rsid w:val="006D2B87"/>
    <w:rsid w:val="006D4C4A"/>
    <w:rsid w:val="006D4DE0"/>
    <w:rsid w:val="006D5E6A"/>
    <w:rsid w:val="006D7F57"/>
    <w:rsid w:val="006E001D"/>
    <w:rsid w:val="006E4EBA"/>
    <w:rsid w:val="006E5211"/>
    <w:rsid w:val="006E5EB8"/>
    <w:rsid w:val="006F1609"/>
    <w:rsid w:val="006F2DA7"/>
    <w:rsid w:val="006F3BF8"/>
    <w:rsid w:val="006F7165"/>
    <w:rsid w:val="00701D2D"/>
    <w:rsid w:val="00702390"/>
    <w:rsid w:val="007029CB"/>
    <w:rsid w:val="007040D7"/>
    <w:rsid w:val="007112FE"/>
    <w:rsid w:val="00712D61"/>
    <w:rsid w:val="00713B49"/>
    <w:rsid w:val="00716D90"/>
    <w:rsid w:val="00720743"/>
    <w:rsid w:val="00722885"/>
    <w:rsid w:val="00722D0B"/>
    <w:rsid w:val="00723E22"/>
    <w:rsid w:val="007331A2"/>
    <w:rsid w:val="007335D7"/>
    <w:rsid w:val="007359C5"/>
    <w:rsid w:val="0073666D"/>
    <w:rsid w:val="007404F3"/>
    <w:rsid w:val="00740C46"/>
    <w:rsid w:val="00740E62"/>
    <w:rsid w:val="007434EB"/>
    <w:rsid w:val="00744A33"/>
    <w:rsid w:val="0075197B"/>
    <w:rsid w:val="00752B64"/>
    <w:rsid w:val="007544E5"/>
    <w:rsid w:val="00754EC0"/>
    <w:rsid w:val="00756D5A"/>
    <w:rsid w:val="0076002F"/>
    <w:rsid w:val="00763ED4"/>
    <w:rsid w:val="00766801"/>
    <w:rsid w:val="00766860"/>
    <w:rsid w:val="00773821"/>
    <w:rsid w:val="007742FC"/>
    <w:rsid w:val="007763CF"/>
    <w:rsid w:val="007807B9"/>
    <w:rsid w:val="00783C34"/>
    <w:rsid w:val="007843D2"/>
    <w:rsid w:val="00784DF6"/>
    <w:rsid w:val="00787F81"/>
    <w:rsid w:val="007909DA"/>
    <w:rsid w:val="00791526"/>
    <w:rsid w:val="00792B04"/>
    <w:rsid w:val="00797B8C"/>
    <w:rsid w:val="007A2328"/>
    <w:rsid w:val="007A438D"/>
    <w:rsid w:val="007B195C"/>
    <w:rsid w:val="007B25F1"/>
    <w:rsid w:val="007B2FD3"/>
    <w:rsid w:val="007C2779"/>
    <w:rsid w:val="007C3362"/>
    <w:rsid w:val="007C4713"/>
    <w:rsid w:val="007C59FB"/>
    <w:rsid w:val="007C65B4"/>
    <w:rsid w:val="007D45CE"/>
    <w:rsid w:val="007E23CE"/>
    <w:rsid w:val="007E4EE7"/>
    <w:rsid w:val="007E50DB"/>
    <w:rsid w:val="007E51E6"/>
    <w:rsid w:val="007F0027"/>
    <w:rsid w:val="007F2C2D"/>
    <w:rsid w:val="007F367C"/>
    <w:rsid w:val="007F4BFA"/>
    <w:rsid w:val="007F5342"/>
    <w:rsid w:val="00802735"/>
    <w:rsid w:val="00803896"/>
    <w:rsid w:val="00804997"/>
    <w:rsid w:val="00807F4E"/>
    <w:rsid w:val="00813577"/>
    <w:rsid w:val="00813E02"/>
    <w:rsid w:val="008153E6"/>
    <w:rsid w:val="008172D2"/>
    <w:rsid w:val="00817BC1"/>
    <w:rsid w:val="00820ACE"/>
    <w:rsid w:val="00821827"/>
    <w:rsid w:val="00821AE6"/>
    <w:rsid w:val="0082228D"/>
    <w:rsid w:val="008223EC"/>
    <w:rsid w:val="00823394"/>
    <w:rsid w:val="00826238"/>
    <w:rsid w:val="00827C55"/>
    <w:rsid w:val="00827EDA"/>
    <w:rsid w:val="0083354E"/>
    <w:rsid w:val="00833A8B"/>
    <w:rsid w:val="008354D2"/>
    <w:rsid w:val="0083588F"/>
    <w:rsid w:val="0083707D"/>
    <w:rsid w:val="00841460"/>
    <w:rsid w:val="00844FA4"/>
    <w:rsid w:val="008474A6"/>
    <w:rsid w:val="0085004E"/>
    <w:rsid w:val="0085063C"/>
    <w:rsid w:val="00850F6B"/>
    <w:rsid w:val="008515AB"/>
    <w:rsid w:val="00851C24"/>
    <w:rsid w:val="00851DEB"/>
    <w:rsid w:val="0085205F"/>
    <w:rsid w:val="00853D59"/>
    <w:rsid w:val="00853E60"/>
    <w:rsid w:val="00855F2E"/>
    <w:rsid w:val="00861247"/>
    <w:rsid w:val="0086211C"/>
    <w:rsid w:val="008645ED"/>
    <w:rsid w:val="00866735"/>
    <w:rsid w:val="00871716"/>
    <w:rsid w:val="00871E96"/>
    <w:rsid w:val="008769BD"/>
    <w:rsid w:val="00877976"/>
    <w:rsid w:val="00882108"/>
    <w:rsid w:val="008836D0"/>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4EA9"/>
    <w:rsid w:val="008B5BE4"/>
    <w:rsid w:val="008C0BD9"/>
    <w:rsid w:val="008C1F95"/>
    <w:rsid w:val="008C28E9"/>
    <w:rsid w:val="008C5C69"/>
    <w:rsid w:val="008C6C4E"/>
    <w:rsid w:val="008D447F"/>
    <w:rsid w:val="008D5537"/>
    <w:rsid w:val="008E0A17"/>
    <w:rsid w:val="008E0B31"/>
    <w:rsid w:val="008E3AE5"/>
    <w:rsid w:val="008E58B2"/>
    <w:rsid w:val="008E5A39"/>
    <w:rsid w:val="008F29FD"/>
    <w:rsid w:val="008F3C26"/>
    <w:rsid w:val="009004D9"/>
    <w:rsid w:val="009009DB"/>
    <w:rsid w:val="00901A9A"/>
    <w:rsid w:val="00903F3E"/>
    <w:rsid w:val="00904CFA"/>
    <w:rsid w:val="009058E7"/>
    <w:rsid w:val="00906A38"/>
    <w:rsid w:val="00906DBC"/>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510AE"/>
    <w:rsid w:val="0095179B"/>
    <w:rsid w:val="009517AA"/>
    <w:rsid w:val="00955F47"/>
    <w:rsid w:val="00956363"/>
    <w:rsid w:val="00957567"/>
    <w:rsid w:val="00957894"/>
    <w:rsid w:val="0096097A"/>
    <w:rsid w:val="009616C1"/>
    <w:rsid w:val="009634F6"/>
    <w:rsid w:val="009639A3"/>
    <w:rsid w:val="00963CF5"/>
    <w:rsid w:val="00965891"/>
    <w:rsid w:val="009734B4"/>
    <w:rsid w:val="00973F65"/>
    <w:rsid w:val="009742F9"/>
    <w:rsid w:val="00977B18"/>
    <w:rsid w:val="00982173"/>
    <w:rsid w:val="00982356"/>
    <w:rsid w:val="00986528"/>
    <w:rsid w:val="009867B6"/>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6188"/>
    <w:rsid w:val="009C77FB"/>
    <w:rsid w:val="009D04DA"/>
    <w:rsid w:val="009D118A"/>
    <w:rsid w:val="009D20DF"/>
    <w:rsid w:val="009D3B45"/>
    <w:rsid w:val="009D7CF5"/>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5EA"/>
    <w:rsid w:val="00A21E3E"/>
    <w:rsid w:val="00A240C5"/>
    <w:rsid w:val="00A3094D"/>
    <w:rsid w:val="00A30B24"/>
    <w:rsid w:val="00A32E07"/>
    <w:rsid w:val="00A33389"/>
    <w:rsid w:val="00A33555"/>
    <w:rsid w:val="00A3428C"/>
    <w:rsid w:val="00A365D4"/>
    <w:rsid w:val="00A42D47"/>
    <w:rsid w:val="00A467A3"/>
    <w:rsid w:val="00A46AD8"/>
    <w:rsid w:val="00A51E7C"/>
    <w:rsid w:val="00A54B11"/>
    <w:rsid w:val="00A62F0F"/>
    <w:rsid w:val="00A6411E"/>
    <w:rsid w:val="00A6512D"/>
    <w:rsid w:val="00A66BDA"/>
    <w:rsid w:val="00A67C71"/>
    <w:rsid w:val="00A67F7B"/>
    <w:rsid w:val="00A7070B"/>
    <w:rsid w:val="00A72862"/>
    <w:rsid w:val="00A735FB"/>
    <w:rsid w:val="00A7390E"/>
    <w:rsid w:val="00A75DB0"/>
    <w:rsid w:val="00A76BD8"/>
    <w:rsid w:val="00A81176"/>
    <w:rsid w:val="00A81483"/>
    <w:rsid w:val="00A86CDE"/>
    <w:rsid w:val="00A9006E"/>
    <w:rsid w:val="00A9051F"/>
    <w:rsid w:val="00A919F6"/>
    <w:rsid w:val="00A93231"/>
    <w:rsid w:val="00A94876"/>
    <w:rsid w:val="00AA31F3"/>
    <w:rsid w:val="00AA43AA"/>
    <w:rsid w:val="00AA4B76"/>
    <w:rsid w:val="00AA63C6"/>
    <w:rsid w:val="00AB0D49"/>
    <w:rsid w:val="00AB166A"/>
    <w:rsid w:val="00AB2E60"/>
    <w:rsid w:val="00AB44B4"/>
    <w:rsid w:val="00AB6DA7"/>
    <w:rsid w:val="00AC4657"/>
    <w:rsid w:val="00AC7563"/>
    <w:rsid w:val="00AD1047"/>
    <w:rsid w:val="00AD227E"/>
    <w:rsid w:val="00AD27CD"/>
    <w:rsid w:val="00AD2888"/>
    <w:rsid w:val="00AD403E"/>
    <w:rsid w:val="00AD4FDE"/>
    <w:rsid w:val="00AD5C99"/>
    <w:rsid w:val="00AD6765"/>
    <w:rsid w:val="00AE0978"/>
    <w:rsid w:val="00AE0BFA"/>
    <w:rsid w:val="00AE38CA"/>
    <w:rsid w:val="00AF355F"/>
    <w:rsid w:val="00AF3D13"/>
    <w:rsid w:val="00AF426F"/>
    <w:rsid w:val="00AF48C3"/>
    <w:rsid w:val="00AF4E70"/>
    <w:rsid w:val="00AF5FEE"/>
    <w:rsid w:val="00AF73BF"/>
    <w:rsid w:val="00AF78B0"/>
    <w:rsid w:val="00B0357B"/>
    <w:rsid w:val="00B03C1D"/>
    <w:rsid w:val="00B0742E"/>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66B7"/>
    <w:rsid w:val="00B503AA"/>
    <w:rsid w:val="00B51528"/>
    <w:rsid w:val="00B52064"/>
    <w:rsid w:val="00B520E9"/>
    <w:rsid w:val="00B5225F"/>
    <w:rsid w:val="00B538DC"/>
    <w:rsid w:val="00B54590"/>
    <w:rsid w:val="00B5528E"/>
    <w:rsid w:val="00B60B6C"/>
    <w:rsid w:val="00B60EA2"/>
    <w:rsid w:val="00B60F40"/>
    <w:rsid w:val="00B643A8"/>
    <w:rsid w:val="00B65898"/>
    <w:rsid w:val="00B6616A"/>
    <w:rsid w:val="00B6757E"/>
    <w:rsid w:val="00B701E6"/>
    <w:rsid w:val="00B71005"/>
    <w:rsid w:val="00B71E69"/>
    <w:rsid w:val="00B731F2"/>
    <w:rsid w:val="00B74D46"/>
    <w:rsid w:val="00B77151"/>
    <w:rsid w:val="00B773A9"/>
    <w:rsid w:val="00B85D90"/>
    <w:rsid w:val="00B86897"/>
    <w:rsid w:val="00B86E6A"/>
    <w:rsid w:val="00B90F49"/>
    <w:rsid w:val="00B91E23"/>
    <w:rsid w:val="00B9212C"/>
    <w:rsid w:val="00B96BB7"/>
    <w:rsid w:val="00BA0D2A"/>
    <w:rsid w:val="00BB0B5A"/>
    <w:rsid w:val="00BB6701"/>
    <w:rsid w:val="00BB6E36"/>
    <w:rsid w:val="00BB70D3"/>
    <w:rsid w:val="00BC0201"/>
    <w:rsid w:val="00BC2530"/>
    <w:rsid w:val="00BC3F6E"/>
    <w:rsid w:val="00BD1D9F"/>
    <w:rsid w:val="00BD2D67"/>
    <w:rsid w:val="00BD3E03"/>
    <w:rsid w:val="00BD5E96"/>
    <w:rsid w:val="00BD6D42"/>
    <w:rsid w:val="00BD7B4D"/>
    <w:rsid w:val="00BE2018"/>
    <w:rsid w:val="00BE317B"/>
    <w:rsid w:val="00BE5405"/>
    <w:rsid w:val="00BE75B4"/>
    <w:rsid w:val="00BE78A4"/>
    <w:rsid w:val="00BE7F6D"/>
    <w:rsid w:val="00BF2A37"/>
    <w:rsid w:val="00BF4E57"/>
    <w:rsid w:val="00C00E94"/>
    <w:rsid w:val="00C01B60"/>
    <w:rsid w:val="00C04B02"/>
    <w:rsid w:val="00C12D4B"/>
    <w:rsid w:val="00C22210"/>
    <w:rsid w:val="00C25CA1"/>
    <w:rsid w:val="00C271E1"/>
    <w:rsid w:val="00C30DB2"/>
    <w:rsid w:val="00C31106"/>
    <w:rsid w:val="00C3121D"/>
    <w:rsid w:val="00C31A8C"/>
    <w:rsid w:val="00C322F4"/>
    <w:rsid w:val="00C32C1B"/>
    <w:rsid w:val="00C37159"/>
    <w:rsid w:val="00C40BC8"/>
    <w:rsid w:val="00C41150"/>
    <w:rsid w:val="00C42EBA"/>
    <w:rsid w:val="00C4335E"/>
    <w:rsid w:val="00C475C4"/>
    <w:rsid w:val="00C47CDF"/>
    <w:rsid w:val="00C505F9"/>
    <w:rsid w:val="00C53091"/>
    <w:rsid w:val="00C57733"/>
    <w:rsid w:val="00C577D3"/>
    <w:rsid w:val="00C60BE2"/>
    <w:rsid w:val="00C63A61"/>
    <w:rsid w:val="00C640A8"/>
    <w:rsid w:val="00C66AF6"/>
    <w:rsid w:val="00C706EB"/>
    <w:rsid w:val="00C7077E"/>
    <w:rsid w:val="00C71EFA"/>
    <w:rsid w:val="00C73189"/>
    <w:rsid w:val="00C74DE0"/>
    <w:rsid w:val="00C76E90"/>
    <w:rsid w:val="00C8028C"/>
    <w:rsid w:val="00C82C3D"/>
    <w:rsid w:val="00C82D28"/>
    <w:rsid w:val="00C84BC0"/>
    <w:rsid w:val="00C87652"/>
    <w:rsid w:val="00C87CA1"/>
    <w:rsid w:val="00C939C5"/>
    <w:rsid w:val="00C94BD8"/>
    <w:rsid w:val="00C95A8E"/>
    <w:rsid w:val="00C95BDC"/>
    <w:rsid w:val="00CA6048"/>
    <w:rsid w:val="00CA7CEA"/>
    <w:rsid w:val="00CB0161"/>
    <w:rsid w:val="00CB34CD"/>
    <w:rsid w:val="00CB5A9B"/>
    <w:rsid w:val="00CC295D"/>
    <w:rsid w:val="00CC2D99"/>
    <w:rsid w:val="00CC4E29"/>
    <w:rsid w:val="00CC50EB"/>
    <w:rsid w:val="00CC600B"/>
    <w:rsid w:val="00CC60D3"/>
    <w:rsid w:val="00CD000E"/>
    <w:rsid w:val="00CD03D8"/>
    <w:rsid w:val="00CD16A3"/>
    <w:rsid w:val="00CD5DDD"/>
    <w:rsid w:val="00CD61A5"/>
    <w:rsid w:val="00CD6436"/>
    <w:rsid w:val="00CE088D"/>
    <w:rsid w:val="00CE190B"/>
    <w:rsid w:val="00CE4832"/>
    <w:rsid w:val="00CE71D5"/>
    <w:rsid w:val="00CE7B4D"/>
    <w:rsid w:val="00CF0F87"/>
    <w:rsid w:val="00CF1330"/>
    <w:rsid w:val="00CF4247"/>
    <w:rsid w:val="00CF594B"/>
    <w:rsid w:val="00CF7182"/>
    <w:rsid w:val="00CF773F"/>
    <w:rsid w:val="00D002BD"/>
    <w:rsid w:val="00D005A3"/>
    <w:rsid w:val="00D02187"/>
    <w:rsid w:val="00D03E93"/>
    <w:rsid w:val="00D05129"/>
    <w:rsid w:val="00D05DE9"/>
    <w:rsid w:val="00D066C9"/>
    <w:rsid w:val="00D068B3"/>
    <w:rsid w:val="00D10D1A"/>
    <w:rsid w:val="00D12599"/>
    <w:rsid w:val="00D137E6"/>
    <w:rsid w:val="00D14DB9"/>
    <w:rsid w:val="00D165E0"/>
    <w:rsid w:val="00D16F03"/>
    <w:rsid w:val="00D20C8B"/>
    <w:rsid w:val="00D24529"/>
    <w:rsid w:val="00D26D69"/>
    <w:rsid w:val="00D274C8"/>
    <w:rsid w:val="00D30B85"/>
    <w:rsid w:val="00D31F4E"/>
    <w:rsid w:val="00D36CC7"/>
    <w:rsid w:val="00D377CE"/>
    <w:rsid w:val="00D4255E"/>
    <w:rsid w:val="00D428BE"/>
    <w:rsid w:val="00D439EB"/>
    <w:rsid w:val="00D461FB"/>
    <w:rsid w:val="00D52B87"/>
    <w:rsid w:val="00D53126"/>
    <w:rsid w:val="00D56CE3"/>
    <w:rsid w:val="00D601C2"/>
    <w:rsid w:val="00D6037C"/>
    <w:rsid w:val="00D60653"/>
    <w:rsid w:val="00D61BCF"/>
    <w:rsid w:val="00D63204"/>
    <w:rsid w:val="00D6368B"/>
    <w:rsid w:val="00D646DE"/>
    <w:rsid w:val="00D67A25"/>
    <w:rsid w:val="00D7178A"/>
    <w:rsid w:val="00D730C3"/>
    <w:rsid w:val="00D754FF"/>
    <w:rsid w:val="00D76078"/>
    <w:rsid w:val="00D76D4A"/>
    <w:rsid w:val="00D856D5"/>
    <w:rsid w:val="00D868EA"/>
    <w:rsid w:val="00D86D87"/>
    <w:rsid w:val="00D9623E"/>
    <w:rsid w:val="00D97CA7"/>
    <w:rsid w:val="00DA4FDB"/>
    <w:rsid w:val="00DB0138"/>
    <w:rsid w:val="00DB264B"/>
    <w:rsid w:val="00DB2BEE"/>
    <w:rsid w:val="00DB5759"/>
    <w:rsid w:val="00DB5EE3"/>
    <w:rsid w:val="00DB7B6A"/>
    <w:rsid w:val="00DC02BF"/>
    <w:rsid w:val="00DC3E13"/>
    <w:rsid w:val="00DD0AB3"/>
    <w:rsid w:val="00DD5615"/>
    <w:rsid w:val="00DE09ED"/>
    <w:rsid w:val="00DE1385"/>
    <w:rsid w:val="00DE1932"/>
    <w:rsid w:val="00DE2FBE"/>
    <w:rsid w:val="00DE5A56"/>
    <w:rsid w:val="00DE62A7"/>
    <w:rsid w:val="00DE6F60"/>
    <w:rsid w:val="00DF5C3B"/>
    <w:rsid w:val="00DF658C"/>
    <w:rsid w:val="00DF6EA9"/>
    <w:rsid w:val="00DF70BB"/>
    <w:rsid w:val="00DF7E62"/>
    <w:rsid w:val="00E03E02"/>
    <w:rsid w:val="00E05204"/>
    <w:rsid w:val="00E05DDE"/>
    <w:rsid w:val="00E06AEA"/>
    <w:rsid w:val="00E101AB"/>
    <w:rsid w:val="00E11B30"/>
    <w:rsid w:val="00E12ABB"/>
    <w:rsid w:val="00E1371C"/>
    <w:rsid w:val="00E139FC"/>
    <w:rsid w:val="00E13C44"/>
    <w:rsid w:val="00E16C11"/>
    <w:rsid w:val="00E206A5"/>
    <w:rsid w:val="00E20D0E"/>
    <w:rsid w:val="00E21447"/>
    <w:rsid w:val="00E26D7A"/>
    <w:rsid w:val="00E27071"/>
    <w:rsid w:val="00E3130E"/>
    <w:rsid w:val="00E328D7"/>
    <w:rsid w:val="00E34FA9"/>
    <w:rsid w:val="00E35B39"/>
    <w:rsid w:val="00E36092"/>
    <w:rsid w:val="00E403B2"/>
    <w:rsid w:val="00E43838"/>
    <w:rsid w:val="00E44DD2"/>
    <w:rsid w:val="00E45DBC"/>
    <w:rsid w:val="00E515AE"/>
    <w:rsid w:val="00E53E37"/>
    <w:rsid w:val="00E60465"/>
    <w:rsid w:val="00E65703"/>
    <w:rsid w:val="00E70670"/>
    <w:rsid w:val="00E70C10"/>
    <w:rsid w:val="00E710CC"/>
    <w:rsid w:val="00E71149"/>
    <w:rsid w:val="00E71C1B"/>
    <w:rsid w:val="00E74FD3"/>
    <w:rsid w:val="00E76072"/>
    <w:rsid w:val="00E760CF"/>
    <w:rsid w:val="00E778E8"/>
    <w:rsid w:val="00E80AF9"/>
    <w:rsid w:val="00E80E72"/>
    <w:rsid w:val="00E833CF"/>
    <w:rsid w:val="00E87EAD"/>
    <w:rsid w:val="00E900AE"/>
    <w:rsid w:val="00E92E71"/>
    <w:rsid w:val="00E934CC"/>
    <w:rsid w:val="00E93572"/>
    <w:rsid w:val="00E94529"/>
    <w:rsid w:val="00E9552E"/>
    <w:rsid w:val="00E95E45"/>
    <w:rsid w:val="00EA2DF1"/>
    <w:rsid w:val="00EA3163"/>
    <w:rsid w:val="00EA3886"/>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53F5"/>
    <w:rsid w:val="00ED6834"/>
    <w:rsid w:val="00ED6D23"/>
    <w:rsid w:val="00ED6D45"/>
    <w:rsid w:val="00ED735B"/>
    <w:rsid w:val="00EE0FDA"/>
    <w:rsid w:val="00EE1601"/>
    <w:rsid w:val="00EE28E1"/>
    <w:rsid w:val="00EE2D81"/>
    <w:rsid w:val="00EE3C33"/>
    <w:rsid w:val="00EE59F7"/>
    <w:rsid w:val="00EE7DB6"/>
    <w:rsid w:val="00EF0514"/>
    <w:rsid w:val="00EF0D8F"/>
    <w:rsid w:val="00EF12B9"/>
    <w:rsid w:val="00EF6DB3"/>
    <w:rsid w:val="00EF7F6A"/>
    <w:rsid w:val="00F001F5"/>
    <w:rsid w:val="00F008E4"/>
    <w:rsid w:val="00F02DF0"/>
    <w:rsid w:val="00F03BF7"/>
    <w:rsid w:val="00F053F5"/>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365D1"/>
    <w:rsid w:val="00F406AB"/>
    <w:rsid w:val="00F41112"/>
    <w:rsid w:val="00F4394B"/>
    <w:rsid w:val="00F4424E"/>
    <w:rsid w:val="00F44A4A"/>
    <w:rsid w:val="00F45121"/>
    <w:rsid w:val="00F50410"/>
    <w:rsid w:val="00F50F92"/>
    <w:rsid w:val="00F52158"/>
    <w:rsid w:val="00F546F7"/>
    <w:rsid w:val="00F548E3"/>
    <w:rsid w:val="00F57F46"/>
    <w:rsid w:val="00F63BF3"/>
    <w:rsid w:val="00F72643"/>
    <w:rsid w:val="00F72CDD"/>
    <w:rsid w:val="00F76A25"/>
    <w:rsid w:val="00F8020F"/>
    <w:rsid w:val="00F823AF"/>
    <w:rsid w:val="00F85FE9"/>
    <w:rsid w:val="00F86F08"/>
    <w:rsid w:val="00F875E0"/>
    <w:rsid w:val="00F9162A"/>
    <w:rsid w:val="00F92CAB"/>
    <w:rsid w:val="00F95DA0"/>
    <w:rsid w:val="00F96AC3"/>
    <w:rsid w:val="00F970FE"/>
    <w:rsid w:val="00FA0F92"/>
    <w:rsid w:val="00FA2582"/>
    <w:rsid w:val="00FA6689"/>
    <w:rsid w:val="00FA6F36"/>
    <w:rsid w:val="00FB013C"/>
    <w:rsid w:val="00FB1A30"/>
    <w:rsid w:val="00FB5717"/>
    <w:rsid w:val="00FB68CB"/>
    <w:rsid w:val="00FC08FA"/>
    <w:rsid w:val="00FC2EF9"/>
    <w:rsid w:val="00FC4009"/>
    <w:rsid w:val="00FC571C"/>
    <w:rsid w:val="00FD0686"/>
    <w:rsid w:val="00FD1DCB"/>
    <w:rsid w:val="00FD392E"/>
    <w:rsid w:val="00FD46FD"/>
    <w:rsid w:val="00FD6B65"/>
    <w:rsid w:val="00FD723A"/>
    <w:rsid w:val="00FE0B50"/>
    <w:rsid w:val="00FE4AE0"/>
    <w:rsid w:val="00FF0AB4"/>
    <w:rsid w:val="00FF1BF7"/>
    <w:rsid w:val="00FF5196"/>
    <w:rsid w:val="00FF5B6D"/>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uiPriority w:val="34"/>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3252DF"/>
    <w:pPr>
      <w:spacing w:before="240" w:after="120"/>
      <w:ind w:left="567" w:hanging="567"/>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BC2530"/>
    <w:pPr>
      <w:ind w:firstLine="426"/>
    </w:pPr>
    <w:rPr>
      <w:rFonts w:asciiTheme="majorHAnsi" w:hAnsiTheme="majorHAnsi"/>
      <w:sz w:val="24"/>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3C41B2"/>
    <w:pPr>
      <w:spacing w:before="0" w:after="240"/>
      <w:jc w:val="center"/>
    </w:pPr>
    <w:rPr>
      <w:rFonts w:eastAsiaTheme="minorHAnsi" w:cs="Times New Roman"/>
      <w:bCs w:val="0"/>
      <w:color w:val="auto"/>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Bibliography">
    <w:name w:val="Bibliography"/>
    <w:basedOn w:val="Normal"/>
    <w:next w:val="Normal"/>
    <w:uiPriority w:val="37"/>
    <w:unhideWhenUsed/>
    <w:rsid w:val="003252DF"/>
    <w:pPr>
      <w:spacing w:after="24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uiPriority w:val="34"/>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3252DF"/>
    <w:pPr>
      <w:spacing w:before="240" w:after="120"/>
      <w:ind w:left="567" w:hanging="567"/>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BC2530"/>
    <w:pPr>
      <w:ind w:firstLine="426"/>
    </w:pPr>
    <w:rPr>
      <w:rFonts w:asciiTheme="majorHAnsi" w:hAnsiTheme="majorHAnsi"/>
      <w:sz w:val="24"/>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3C41B2"/>
    <w:pPr>
      <w:spacing w:before="0" w:after="240"/>
      <w:jc w:val="center"/>
    </w:pPr>
    <w:rPr>
      <w:rFonts w:eastAsiaTheme="minorHAnsi" w:cs="Times New Roman"/>
      <w:bCs w:val="0"/>
      <w:color w:val="auto"/>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Bibliography">
    <w:name w:val="Bibliography"/>
    <w:basedOn w:val="Normal"/>
    <w:next w:val="Normal"/>
    <w:uiPriority w:val="37"/>
    <w:unhideWhenUsed/>
    <w:rsid w:val="003252DF"/>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dang.supriyatna@unida.ac.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jodisantoso.blogsp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62A8A2D83346D188941566819AAD61"/>
        <w:category>
          <w:name w:val="General"/>
          <w:gallery w:val="placeholder"/>
        </w:category>
        <w:types>
          <w:type w:val="bbPlcHdr"/>
        </w:types>
        <w:behaviors>
          <w:behavior w:val="content"/>
        </w:behaviors>
        <w:guid w:val="{40FD9AF9-0D62-4040-88CB-2B1614995CE5}"/>
      </w:docPartPr>
      <w:docPartBody>
        <w:p w:rsidR="00DC3FF0" w:rsidRDefault="00BA2752">
          <w:pPr>
            <w:pStyle w:val="0E62A8A2D83346D188941566819AAD61"/>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A2752"/>
    <w:rsid w:val="00072567"/>
    <w:rsid w:val="000753B9"/>
    <w:rsid w:val="00195C72"/>
    <w:rsid w:val="001F7614"/>
    <w:rsid w:val="0021294A"/>
    <w:rsid w:val="00457140"/>
    <w:rsid w:val="00510763"/>
    <w:rsid w:val="005B0466"/>
    <w:rsid w:val="005F0906"/>
    <w:rsid w:val="00626066"/>
    <w:rsid w:val="007725A1"/>
    <w:rsid w:val="008A725A"/>
    <w:rsid w:val="009724C6"/>
    <w:rsid w:val="00A723C1"/>
    <w:rsid w:val="00B219FC"/>
    <w:rsid w:val="00BA2752"/>
    <w:rsid w:val="00C52B5E"/>
    <w:rsid w:val="00D84B6C"/>
    <w:rsid w:val="00D9429B"/>
    <w:rsid w:val="00DC3FF0"/>
    <w:rsid w:val="00DD0D7D"/>
    <w:rsid w:val="00DF121E"/>
    <w:rsid w:val="00DF5D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763"/>
    <w:rPr>
      <w:color w:val="808080"/>
    </w:rPr>
  </w:style>
  <w:style w:type="paragraph" w:customStyle="1" w:styleId="0E62A8A2D83346D188941566819AAD61">
    <w:name w:val="0E62A8A2D83346D188941566819AAD61"/>
    <w:rsid w:val="00510763"/>
  </w:style>
  <w:style w:type="paragraph" w:customStyle="1" w:styleId="FA17B9A760C340B5BDF02BB700716EC9">
    <w:name w:val="FA17B9A760C340B5BDF02BB700716EC9"/>
    <w:rsid w:val="00510763"/>
  </w:style>
  <w:style w:type="paragraph" w:customStyle="1" w:styleId="27BA357812094C418F1CAD1F2DCFAFB1">
    <w:name w:val="27BA357812094C418F1CAD1F2DCFAFB1"/>
    <w:rsid w:val="00510763"/>
  </w:style>
  <w:style w:type="paragraph" w:customStyle="1" w:styleId="D6670113967643B8A718A6684C99C55B">
    <w:name w:val="D6670113967643B8A718A6684C99C55B"/>
    <w:rsid w:val="005107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0C3F703-C4F9-447D-9D9C-9A5CBDAB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2014.dotx</Template>
  <TotalTime>152</TotalTime>
  <Pages>12</Pages>
  <Words>5600</Words>
  <Characters>31923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Jurnal Living Law ISSN 2087-4936 Volume 10 Nomor 1, Januari 2018</vt:lpstr>
    </vt:vector>
  </TitlesOfParts>
  <Company>Toshiba</Company>
  <LinksUpToDate>false</LinksUpToDate>
  <CharactersWithSpaces>37449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Living Law ISSN 2087-4936 Volume 10 Nomor 1, Januari 2018</dc:title>
  <dc:creator>user</dc:creator>
  <cp:lastModifiedBy>user</cp:lastModifiedBy>
  <cp:revision>17</cp:revision>
  <cp:lastPrinted>2018-11-16T08:20:00Z</cp:lastPrinted>
  <dcterms:created xsi:type="dcterms:W3CDTF">2018-11-15T03:15:00Z</dcterms:created>
  <dcterms:modified xsi:type="dcterms:W3CDTF">2018-11-16T08:20:00Z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zotero-version="4.0.26"&gt;&lt;session id="XPTdnaOh"/&gt;&lt;style id="http://www.zotero.org/styles/modern-humanities-research-association" hasBibliography="1" bibliographyStyleHasBeenSet="1"/&gt;&lt;prefs&gt;&lt;pref name="fieldType" value="Field"/&gt;&lt;pref </vt:lpwstr>
  </property>
  <property fmtid="{D5CDD505-2E9C-101B-9397-08002B2CF9AE}" pid="3" name="ZOTERO_PREF_2">
    <vt:lpwstr>name="storeReferences" value="true"/&gt;&lt;pref name="automaticJournalAbbreviations" value="true"/&gt;&lt;pref name="noteType" value="1"/&gt;&lt;/prefs&gt;&lt;/data&gt;</vt:lpwstr>
  </property>
</Properties>
</file>