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595D2" w14:textId="1992128F" w:rsidR="00E83854" w:rsidRPr="00A840B9" w:rsidRDefault="0015165F" w:rsidP="00E83854">
      <w:pPr>
        <w:spacing w:after="120" w:line="240" w:lineRule="auto"/>
        <w:jc w:val="center"/>
        <w:rPr>
          <w:rFonts w:ascii="Times New Roman" w:hAnsi="Times New Roman"/>
          <w:b/>
          <w:sz w:val="28"/>
          <w:szCs w:val="24"/>
          <w:lang w:val="id-ID"/>
        </w:rPr>
      </w:pPr>
      <w:bookmarkStart w:id="0" w:name="_GoBack"/>
      <w:bookmarkEnd w:id="0"/>
      <w:r>
        <w:rPr>
          <w:rFonts w:ascii="Times New Roman" w:hAnsi="Times New Roman"/>
          <w:b/>
          <w:sz w:val="28"/>
          <w:szCs w:val="24"/>
        </w:rPr>
        <w:t>PEMASARAN BERBASIS HUBUNGAN PADA KERJASAMA PERGURUAN TINGGI</w:t>
      </w:r>
      <w:r w:rsidR="00572B04">
        <w:rPr>
          <w:rFonts w:ascii="Times New Roman" w:hAnsi="Times New Roman"/>
          <w:b/>
          <w:sz w:val="28"/>
          <w:szCs w:val="24"/>
        </w:rPr>
        <w:t xml:space="preserve"> NEGERI</w:t>
      </w:r>
      <w:r>
        <w:rPr>
          <w:rFonts w:ascii="Times New Roman" w:hAnsi="Times New Roman"/>
          <w:b/>
          <w:sz w:val="28"/>
          <w:szCs w:val="24"/>
        </w:rPr>
        <w:t>: KASUS INSTITUT PERTANIAN BOGOR</w:t>
      </w:r>
    </w:p>
    <w:p w14:paraId="1DB45381" w14:textId="77777777" w:rsidR="00DD5D77" w:rsidRDefault="00DD5D77" w:rsidP="00E83854">
      <w:pPr>
        <w:spacing w:after="120" w:line="240" w:lineRule="auto"/>
        <w:jc w:val="center"/>
        <w:rPr>
          <w:rFonts w:ascii="Times New Roman" w:hAnsi="Times New Roman"/>
          <w:b/>
          <w:sz w:val="28"/>
          <w:szCs w:val="24"/>
        </w:rPr>
      </w:pPr>
    </w:p>
    <w:p w14:paraId="66D5ABAC" w14:textId="0C7207A4" w:rsidR="00DD5D77" w:rsidRPr="00321E15" w:rsidRDefault="003E335F" w:rsidP="00321E15">
      <w:pPr>
        <w:spacing w:after="120" w:line="240" w:lineRule="auto"/>
        <w:jc w:val="center"/>
        <w:rPr>
          <w:rFonts w:ascii="Times New Roman" w:hAnsi="Times New Roman"/>
          <w:b/>
          <w:sz w:val="28"/>
          <w:szCs w:val="24"/>
          <w:lang w:val="id-ID"/>
        </w:rPr>
      </w:pPr>
      <w:r>
        <w:rPr>
          <w:rFonts w:ascii="Times New Roman" w:hAnsi="Times New Roman"/>
          <w:b/>
          <w:sz w:val="28"/>
          <w:szCs w:val="24"/>
        </w:rPr>
        <w:t xml:space="preserve">RELATIONSHIP MARKETING ON </w:t>
      </w:r>
      <w:r w:rsidR="004F4451">
        <w:rPr>
          <w:rFonts w:ascii="Times New Roman" w:hAnsi="Times New Roman"/>
          <w:b/>
          <w:sz w:val="28"/>
          <w:szCs w:val="24"/>
        </w:rPr>
        <w:t xml:space="preserve">PUBLIC </w:t>
      </w:r>
      <w:r w:rsidR="008B799A">
        <w:rPr>
          <w:rFonts w:ascii="Times New Roman" w:hAnsi="Times New Roman"/>
          <w:b/>
          <w:sz w:val="28"/>
          <w:szCs w:val="24"/>
        </w:rPr>
        <w:t>HIGHER EDUCATION</w:t>
      </w:r>
      <w:r>
        <w:rPr>
          <w:rFonts w:ascii="Times New Roman" w:hAnsi="Times New Roman"/>
          <w:b/>
          <w:sz w:val="28"/>
          <w:szCs w:val="24"/>
        </w:rPr>
        <w:t>: CASE IPB UNIVER</w:t>
      </w:r>
      <w:r w:rsidR="009E3E55">
        <w:rPr>
          <w:rFonts w:ascii="Times New Roman" w:hAnsi="Times New Roman"/>
          <w:b/>
          <w:sz w:val="28"/>
          <w:szCs w:val="24"/>
        </w:rPr>
        <w:t>S</w:t>
      </w:r>
      <w:r>
        <w:rPr>
          <w:rFonts w:ascii="Times New Roman" w:hAnsi="Times New Roman"/>
          <w:b/>
          <w:sz w:val="28"/>
          <w:szCs w:val="24"/>
        </w:rPr>
        <w:t>ITY</w:t>
      </w:r>
    </w:p>
    <w:p w14:paraId="0FA154EF" w14:textId="77777777" w:rsidR="00E83854" w:rsidRPr="00E83854" w:rsidRDefault="00E83854" w:rsidP="00E83854">
      <w:pPr>
        <w:spacing w:after="120" w:line="240" w:lineRule="auto"/>
        <w:jc w:val="center"/>
        <w:rPr>
          <w:rFonts w:ascii="Times New Roman" w:hAnsi="Times New Roman"/>
          <w:sz w:val="24"/>
          <w:szCs w:val="24"/>
        </w:rPr>
      </w:pPr>
    </w:p>
    <w:p w14:paraId="29B982E5" w14:textId="46258B5F" w:rsidR="00321E15" w:rsidRPr="006A3500" w:rsidRDefault="004F4451" w:rsidP="00321E15">
      <w:pPr>
        <w:pStyle w:val="PlainText"/>
        <w:spacing w:after="120"/>
        <w:jc w:val="center"/>
        <w:rPr>
          <w:rFonts w:ascii="Times New Roman" w:hAnsi="Times New Roman"/>
          <w:b/>
          <w:bCs/>
          <w:sz w:val="22"/>
          <w:szCs w:val="22"/>
          <w:vertAlign w:val="superscript"/>
          <w:lang w:eastAsia="zh-CN"/>
        </w:rPr>
      </w:pPr>
      <w:r>
        <w:rPr>
          <w:rFonts w:ascii="Times New Roman" w:hAnsi="Times New Roman"/>
          <w:b/>
          <w:bCs/>
          <w:sz w:val="22"/>
          <w:szCs w:val="22"/>
        </w:rPr>
        <w:t>Sonya Dwi Rachmawati</w:t>
      </w:r>
      <w:r w:rsidR="006A3500">
        <w:rPr>
          <w:rFonts w:ascii="Times New Roman" w:hAnsi="Times New Roman"/>
          <w:b/>
          <w:bCs/>
          <w:sz w:val="22"/>
          <w:szCs w:val="22"/>
          <w:vertAlign w:val="superscript"/>
          <w:lang w:eastAsia="zh-CN"/>
        </w:rPr>
        <w:t>I1</w:t>
      </w:r>
      <w:r w:rsidR="00E83854" w:rsidRPr="00E83854">
        <w:rPr>
          <w:rFonts w:ascii="Times New Roman" w:hAnsi="Times New Roman"/>
          <w:b/>
          <w:bCs/>
          <w:sz w:val="22"/>
          <w:szCs w:val="22"/>
          <w:vertAlign w:val="superscript"/>
          <w:lang w:eastAsia="zh-CN"/>
        </w:rPr>
        <w:t>a</w:t>
      </w:r>
      <w:r w:rsidR="00E83854" w:rsidRPr="00E83854">
        <w:rPr>
          <w:rFonts w:ascii="Times New Roman" w:hAnsi="Times New Roman"/>
          <w:b/>
          <w:bCs/>
          <w:sz w:val="22"/>
          <w:szCs w:val="22"/>
          <w:lang w:eastAsia="zh-CN"/>
        </w:rPr>
        <w:t>,</w:t>
      </w:r>
      <w:r w:rsidR="00E83854" w:rsidRPr="00E83854">
        <w:rPr>
          <w:rFonts w:ascii="Times New Roman" w:hAnsi="Times New Roman"/>
          <w:b/>
          <w:bCs/>
          <w:sz w:val="22"/>
          <w:szCs w:val="22"/>
        </w:rPr>
        <w:t xml:space="preserve"> </w:t>
      </w:r>
      <w:r>
        <w:rPr>
          <w:rFonts w:ascii="Times New Roman" w:hAnsi="Times New Roman"/>
          <w:b/>
          <w:bCs/>
          <w:sz w:val="22"/>
          <w:szCs w:val="22"/>
        </w:rPr>
        <w:t>Heti Mulyati</w:t>
      </w:r>
      <w:r w:rsidR="00393BEA">
        <w:rPr>
          <w:rFonts w:ascii="Times New Roman" w:hAnsi="Times New Roman"/>
          <w:b/>
          <w:bCs/>
          <w:sz w:val="22"/>
          <w:szCs w:val="22"/>
          <w:vertAlign w:val="superscript"/>
          <w:lang w:val="id-ID" w:eastAsia="zh-CN"/>
        </w:rPr>
        <w:t>1</w:t>
      </w:r>
      <w:r w:rsidR="006A3500">
        <w:rPr>
          <w:rFonts w:ascii="Times New Roman" w:hAnsi="Times New Roman"/>
          <w:b/>
          <w:bCs/>
          <w:sz w:val="22"/>
          <w:szCs w:val="22"/>
          <w:vertAlign w:val="superscript"/>
          <w:lang w:eastAsia="zh-CN"/>
        </w:rPr>
        <w:t>2</w:t>
      </w:r>
      <w:r w:rsidRPr="00E83854">
        <w:rPr>
          <w:rFonts w:ascii="Times New Roman" w:hAnsi="Times New Roman"/>
          <w:b/>
          <w:bCs/>
          <w:sz w:val="22"/>
          <w:szCs w:val="22"/>
          <w:lang w:eastAsia="zh-CN"/>
        </w:rPr>
        <w:t>,</w:t>
      </w:r>
      <w:r w:rsidRPr="00E83854">
        <w:rPr>
          <w:rFonts w:ascii="Times New Roman" w:hAnsi="Times New Roman"/>
          <w:b/>
          <w:bCs/>
          <w:sz w:val="22"/>
          <w:szCs w:val="22"/>
        </w:rPr>
        <w:t xml:space="preserve"> </w:t>
      </w:r>
      <w:r>
        <w:rPr>
          <w:rFonts w:ascii="Times New Roman" w:hAnsi="Times New Roman"/>
          <w:b/>
          <w:bCs/>
          <w:sz w:val="22"/>
          <w:szCs w:val="22"/>
        </w:rPr>
        <w:t>Megawati Simanjuntak</w:t>
      </w:r>
      <w:r>
        <w:rPr>
          <w:rFonts w:ascii="Times New Roman" w:hAnsi="Times New Roman"/>
          <w:b/>
          <w:bCs/>
          <w:sz w:val="22"/>
          <w:szCs w:val="22"/>
          <w:vertAlign w:val="superscript"/>
          <w:lang w:val="id-ID" w:eastAsia="zh-CN"/>
        </w:rPr>
        <w:t>1</w:t>
      </w:r>
      <w:r w:rsidR="006A3500">
        <w:rPr>
          <w:rFonts w:ascii="Times New Roman" w:hAnsi="Times New Roman"/>
          <w:b/>
          <w:bCs/>
          <w:sz w:val="22"/>
          <w:szCs w:val="22"/>
          <w:vertAlign w:val="superscript"/>
          <w:lang w:eastAsia="zh-CN"/>
        </w:rPr>
        <w:t>3</w:t>
      </w:r>
    </w:p>
    <w:p w14:paraId="51CB6C50" w14:textId="77777777" w:rsidR="00321E15" w:rsidRPr="00321E15" w:rsidRDefault="00321E15" w:rsidP="00E83854">
      <w:pPr>
        <w:spacing w:after="120" w:line="240" w:lineRule="auto"/>
        <w:jc w:val="center"/>
        <w:rPr>
          <w:rFonts w:ascii="Times New Roman" w:hAnsi="Times New Roman"/>
          <w:lang w:val="id-ID"/>
        </w:rPr>
      </w:pPr>
    </w:p>
    <w:p w14:paraId="05570189" w14:textId="4912B5F4" w:rsidR="00E83854" w:rsidRPr="006A3500" w:rsidRDefault="006A3500" w:rsidP="006A3500">
      <w:pPr>
        <w:pStyle w:val="PlainText"/>
        <w:spacing w:after="120"/>
        <w:jc w:val="center"/>
        <w:rPr>
          <w:rFonts w:ascii="Times New Roman" w:hAnsi="Times New Roman"/>
          <w:b/>
          <w:bCs/>
          <w:sz w:val="22"/>
          <w:szCs w:val="22"/>
          <w:vertAlign w:val="superscript"/>
          <w:lang w:eastAsia="zh-CN"/>
        </w:rPr>
      </w:pPr>
      <w:r>
        <w:rPr>
          <w:rFonts w:ascii="Times New Roman" w:hAnsi="Times New Roman"/>
          <w:bCs/>
          <w:sz w:val="22"/>
          <w:szCs w:val="22"/>
          <w:vertAlign w:val="superscript"/>
          <w:lang w:eastAsia="zh-CN"/>
        </w:rPr>
        <w:t>I</w:t>
      </w:r>
      <w:r w:rsidR="00DC70F8">
        <w:rPr>
          <w:rFonts w:ascii="Times New Roman" w:hAnsi="Times New Roman"/>
          <w:bCs/>
          <w:sz w:val="22"/>
          <w:szCs w:val="22"/>
        </w:rPr>
        <w:t xml:space="preserve">Institut Pertanian Bogor </w:t>
      </w:r>
      <w:r w:rsidR="00321E15" w:rsidRPr="00393BEA">
        <w:rPr>
          <w:rFonts w:ascii="Times New Roman" w:hAnsi="Times New Roman"/>
          <w:bCs/>
          <w:sz w:val="22"/>
          <w:szCs w:val="22"/>
          <w:lang w:val="id-ID"/>
        </w:rPr>
        <w:t>(</w:t>
      </w:r>
      <w:r>
        <w:rPr>
          <w:rFonts w:ascii="Times New Roman" w:hAnsi="Times New Roman"/>
          <w:b/>
          <w:bCs/>
          <w:sz w:val="22"/>
          <w:szCs w:val="22"/>
          <w:vertAlign w:val="superscript"/>
          <w:lang w:eastAsia="zh-CN"/>
        </w:rPr>
        <w:t>1</w:t>
      </w:r>
      <w:r w:rsidR="00DC70F8">
        <w:rPr>
          <w:rFonts w:ascii="Times New Roman" w:hAnsi="Times New Roman"/>
          <w:bCs/>
          <w:sz w:val="22"/>
          <w:szCs w:val="22"/>
        </w:rPr>
        <w:t>Program Manajemen dan Bisnis</w:t>
      </w:r>
      <w:r w:rsidR="00321E15" w:rsidRPr="00393BEA">
        <w:rPr>
          <w:rFonts w:ascii="Times New Roman" w:hAnsi="Times New Roman"/>
          <w:bCs/>
          <w:sz w:val="22"/>
          <w:szCs w:val="22"/>
          <w:lang w:val="id-ID"/>
        </w:rPr>
        <w:t>,</w:t>
      </w:r>
      <w:r w:rsidR="008B799A">
        <w:rPr>
          <w:rFonts w:ascii="Times New Roman" w:hAnsi="Times New Roman"/>
          <w:bCs/>
          <w:sz w:val="22"/>
          <w:szCs w:val="22"/>
        </w:rPr>
        <w:t xml:space="preserve"> </w:t>
      </w:r>
      <w:r w:rsidR="007319A8">
        <w:rPr>
          <w:rFonts w:ascii="Times New Roman" w:hAnsi="Times New Roman"/>
          <w:bCs/>
          <w:sz w:val="22"/>
          <w:szCs w:val="22"/>
        </w:rPr>
        <w:t>Sekolah Bisnis,</w:t>
      </w:r>
      <w:r w:rsidRPr="006A3500">
        <w:rPr>
          <w:rFonts w:ascii="Times New Roman" w:hAnsi="Times New Roman"/>
          <w:b/>
          <w:bCs/>
          <w:sz w:val="22"/>
          <w:szCs w:val="22"/>
          <w:vertAlign w:val="superscript"/>
          <w:lang w:eastAsia="zh-CN"/>
        </w:rPr>
        <w:t xml:space="preserve"> </w:t>
      </w:r>
      <w:r>
        <w:rPr>
          <w:rFonts w:ascii="Times New Roman" w:hAnsi="Times New Roman"/>
          <w:b/>
          <w:bCs/>
          <w:sz w:val="22"/>
          <w:szCs w:val="22"/>
          <w:vertAlign w:val="superscript"/>
          <w:lang w:eastAsia="zh-CN"/>
        </w:rPr>
        <w:t>2</w:t>
      </w:r>
      <w:r>
        <w:rPr>
          <w:rFonts w:ascii="Times New Roman" w:hAnsi="Times New Roman"/>
          <w:bCs/>
          <w:sz w:val="22"/>
          <w:szCs w:val="22"/>
          <w:lang w:val="id-ID"/>
        </w:rPr>
        <w:t>Departemen Manajemen</w:t>
      </w:r>
      <w:r w:rsidR="00321E15" w:rsidRPr="00393BEA">
        <w:rPr>
          <w:rFonts w:ascii="Times New Roman" w:hAnsi="Times New Roman"/>
          <w:bCs/>
          <w:sz w:val="22"/>
          <w:szCs w:val="22"/>
          <w:lang w:val="id-ID"/>
        </w:rPr>
        <w:t>,</w:t>
      </w:r>
      <w:r w:rsidR="007319A8">
        <w:rPr>
          <w:rFonts w:ascii="Times New Roman" w:hAnsi="Times New Roman"/>
          <w:bCs/>
          <w:sz w:val="22"/>
          <w:szCs w:val="22"/>
        </w:rPr>
        <w:t xml:space="preserve"> Fakultas Ekonomi dan Manajemen,</w:t>
      </w:r>
      <w:r w:rsidRPr="006A3500">
        <w:rPr>
          <w:rFonts w:ascii="Times New Roman" w:hAnsi="Times New Roman"/>
          <w:b/>
          <w:bCs/>
          <w:sz w:val="22"/>
          <w:szCs w:val="22"/>
          <w:vertAlign w:val="superscript"/>
          <w:lang w:eastAsia="zh-CN"/>
        </w:rPr>
        <w:t xml:space="preserve"> </w:t>
      </w:r>
      <w:r>
        <w:rPr>
          <w:rFonts w:ascii="Times New Roman" w:hAnsi="Times New Roman"/>
          <w:b/>
          <w:bCs/>
          <w:sz w:val="22"/>
          <w:szCs w:val="22"/>
          <w:vertAlign w:val="superscript"/>
          <w:lang w:eastAsia="zh-CN"/>
        </w:rPr>
        <w:t>3</w:t>
      </w:r>
      <w:r>
        <w:rPr>
          <w:rFonts w:ascii="Times New Roman" w:hAnsi="Times New Roman"/>
          <w:bCs/>
          <w:sz w:val="22"/>
          <w:szCs w:val="22"/>
          <w:lang w:val="id-ID"/>
        </w:rPr>
        <w:t>Departemen</w:t>
      </w:r>
      <w:r>
        <w:rPr>
          <w:rFonts w:ascii="Times New Roman" w:hAnsi="Times New Roman"/>
          <w:bCs/>
          <w:sz w:val="22"/>
          <w:szCs w:val="22"/>
        </w:rPr>
        <w:t xml:space="preserve"> Ilmu Keluarga dan Konsumen</w:t>
      </w:r>
      <w:r w:rsidR="007319A8">
        <w:rPr>
          <w:rFonts w:ascii="Times New Roman" w:hAnsi="Times New Roman"/>
          <w:bCs/>
          <w:sz w:val="22"/>
          <w:szCs w:val="22"/>
        </w:rPr>
        <w:t>, Fakultas Ekologi Manusia</w:t>
      </w:r>
      <w:r>
        <w:rPr>
          <w:rFonts w:ascii="Times New Roman" w:hAnsi="Times New Roman"/>
          <w:bCs/>
          <w:sz w:val="22"/>
          <w:szCs w:val="22"/>
        </w:rPr>
        <w:t>)</w:t>
      </w:r>
    </w:p>
    <w:p w14:paraId="0ED27343" w14:textId="26163367" w:rsidR="00E83854" w:rsidRPr="00393BEA" w:rsidRDefault="00DC70F8" w:rsidP="00E83854">
      <w:pPr>
        <w:pStyle w:val="PlainText"/>
        <w:spacing w:after="120"/>
        <w:jc w:val="center"/>
        <w:rPr>
          <w:rFonts w:ascii="Times New Roman" w:hAnsi="Times New Roman"/>
          <w:sz w:val="22"/>
          <w:szCs w:val="22"/>
        </w:rPr>
      </w:pPr>
      <w:r>
        <w:rPr>
          <w:rFonts w:ascii="Times New Roman" w:hAnsi="Times New Roman"/>
          <w:bCs/>
          <w:sz w:val="22"/>
          <w:szCs w:val="22"/>
        </w:rPr>
        <w:t>Institut Pertanian Bogor</w:t>
      </w:r>
      <w:r w:rsidR="00E83854" w:rsidRPr="00393BEA">
        <w:rPr>
          <w:rFonts w:ascii="Times New Roman" w:hAnsi="Times New Roman"/>
          <w:bCs/>
          <w:sz w:val="22"/>
          <w:szCs w:val="22"/>
        </w:rPr>
        <w:t xml:space="preserve">, </w:t>
      </w:r>
      <w:r>
        <w:rPr>
          <w:rFonts w:ascii="Times New Roman" w:hAnsi="Times New Roman"/>
          <w:bCs/>
          <w:sz w:val="22"/>
          <w:szCs w:val="22"/>
        </w:rPr>
        <w:t>Kampus IPB Dramaga 16680</w:t>
      </w:r>
    </w:p>
    <w:p w14:paraId="248B75FA" w14:textId="6658C142" w:rsidR="00E83854" w:rsidRPr="00393BEA" w:rsidRDefault="00E83854" w:rsidP="00E83854">
      <w:pPr>
        <w:spacing w:after="120" w:line="240" w:lineRule="auto"/>
        <w:jc w:val="center"/>
        <w:rPr>
          <w:rFonts w:ascii="Times New Roman" w:hAnsi="Times New Roman"/>
          <w:bCs/>
          <w:lang w:val="id-ID" w:eastAsia="zh-CN"/>
        </w:rPr>
      </w:pPr>
      <w:r w:rsidRPr="00393BEA">
        <w:rPr>
          <w:rFonts w:ascii="Times New Roman" w:hAnsi="Times New Roman"/>
          <w:bCs/>
          <w:vertAlign w:val="superscript"/>
          <w:lang w:eastAsia="zh-CN"/>
        </w:rPr>
        <w:t>a</w:t>
      </w:r>
      <w:r w:rsidRPr="00393BEA">
        <w:rPr>
          <w:rFonts w:ascii="Times New Roman" w:hAnsi="Times New Roman"/>
          <w:bCs/>
          <w:lang w:eastAsia="zh-CN"/>
        </w:rPr>
        <w:t xml:space="preserve">Korespondensi: </w:t>
      </w:r>
      <w:r w:rsidR="00DC70F8">
        <w:rPr>
          <w:rFonts w:ascii="Times New Roman" w:hAnsi="Times New Roman"/>
          <w:bCs/>
          <w:lang w:eastAsia="zh-CN"/>
        </w:rPr>
        <w:t>Sonya Dwi Rachmawati</w:t>
      </w:r>
      <w:r w:rsidR="00393BEA">
        <w:rPr>
          <w:rFonts w:ascii="Times New Roman" w:hAnsi="Times New Roman"/>
          <w:bCs/>
          <w:lang w:val="id-ID" w:eastAsia="zh-CN"/>
        </w:rPr>
        <w:t xml:space="preserve">, </w:t>
      </w:r>
      <w:r w:rsidR="00393BEA">
        <w:rPr>
          <w:rFonts w:ascii="Times New Roman" w:hAnsi="Times New Roman"/>
          <w:bCs/>
          <w:lang w:eastAsia="zh-CN"/>
        </w:rPr>
        <w:t xml:space="preserve">Telp/Hp: </w:t>
      </w:r>
      <w:r w:rsidR="00DC70F8">
        <w:rPr>
          <w:rFonts w:ascii="Times New Roman" w:hAnsi="Times New Roman"/>
          <w:bCs/>
          <w:lang w:eastAsia="zh-CN"/>
        </w:rPr>
        <w:t>08179143556</w:t>
      </w:r>
      <w:r w:rsidR="00393BEA">
        <w:rPr>
          <w:rFonts w:ascii="Times New Roman" w:hAnsi="Times New Roman"/>
          <w:bCs/>
          <w:lang w:val="id-ID" w:eastAsia="zh-CN"/>
        </w:rPr>
        <w:t>,</w:t>
      </w:r>
      <w:r w:rsidRPr="00393BEA">
        <w:rPr>
          <w:rFonts w:ascii="Times New Roman" w:hAnsi="Times New Roman"/>
          <w:bCs/>
          <w:lang w:eastAsia="zh-CN"/>
        </w:rPr>
        <w:t xml:space="preserve"> E-mail: </w:t>
      </w:r>
      <w:r w:rsidR="00DC70F8">
        <w:rPr>
          <w:rFonts w:ascii="Times New Roman" w:hAnsi="Times New Roman"/>
          <w:bCs/>
          <w:lang w:eastAsia="zh-CN"/>
        </w:rPr>
        <w:t>sonya@apps.ipb.ac.id</w:t>
      </w:r>
    </w:p>
    <w:p w14:paraId="1539AD8C" w14:textId="77777777" w:rsidR="00E83854" w:rsidRPr="00E83854" w:rsidRDefault="00E83854" w:rsidP="00E83854">
      <w:pPr>
        <w:spacing w:after="120" w:line="240" w:lineRule="auto"/>
        <w:jc w:val="center"/>
        <w:rPr>
          <w:rFonts w:ascii="Times New Roman" w:hAnsi="Times New Roman"/>
          <w:b/>
          <w:bCs/>
          <w:lang w:eastAsia="zh-CN"/>
        </w:rPr>
      </w:pPr>
    </w:p>
    <w:p w14:paraId="60C39066" w14:textId="61915B37" w:rsidR="00E83854" w:rsidRPr="00E83854" w:rsidRDefault="00E83854" w:rsidP="002D7A48">
      <w:pPr>
        <w:pStyle w:val="SammaryHeader"/>
        <w:ind w:left="273" w:hangingChars="97" w:hanging="273"/>
        <w:jc w:val="center"/>
        <w:rPr>
          <w:sz w:val="28"/>
        </w:rPr>
      </w:pPr>
      <w:r w:rsidRPr="00E83854">
        <w:rPr>
          <w:sz w:val="28"/>
        </w:rPr>
        <w:t>ABSTRACT</w:t>
      </w:r>
    </w:p>
    <w:p w14:paraId="3BFD1DB1" w14:textId="77777777" w:rsidR="00D947BC" w:rsidRDefault="00D947BC" w:rsidP="000C6DA1">
      <w:pPr>
        <w:pStyle w:val="HTMLPreformatted"/>
        <w:jc w:val="both"/>
        <w:rPr>
          <w:rFonts w:ascii="Times New Roman" w:hAnsi="Times New Roman" w:cs="Times New Roman"/>
          <w:sz w:val="22"/>
          <w:szCs w:val="22"/>
          <w:lang w:val="en"/>
        </w:rPr>
      </w:pPr>
    </w:p>
    <w:p w14:paraId="2418F7A2" w14:textId="30655F13" w:rsidR="000C6DA1" w:rsidRPr="000C6DA1" w:rsidRDefault="00D90517" w:rsidP="000C6DA1">
      <w:pPr>
        <w:pStyle w:val="HTMLPreformatted"/>
        <w:jc w:val="both"/>
        <w:rPr>
          <w:rFonts w:ascii="Times New Roman" w:hAnsi="Times New Roman" w:cs="Times New Roman"/>
          <w:color w:val="222222"/>
          <w:sz w:val="22"/>
          <w:szCs w:val="22"/>
        </w:rPr>
      </w:pPr>
      <w:r w:rsidRPr="000C6DA1">
        <w:rPr>
          <w:rFonts w:ascii="Times New Roman" w:hAnsi="Times New Roman" w:cs="Times New Roman"/>
          <w:sz w:val="22"/>
          <w:szCs w:val="22"/>
          <w:lang w:val="en"/>
        </w:rPr>
        <w:t xml:space="preserve">IPB University should implement its function: teaching, research and community services through collaboration with external partners, especially in national scope.  However, the Memorandum of Understanding sometimes did not follow by concrete programs.  In addition, the university should maintain string relationship to improve it partner’s commitment. Therefore, it is necessary to analyze the factors </w:t>
      </w:r>
      <w:r w:rsidR="002F6125" w:rsidRPr="000C6DA1">
        <w:rPr>
          <w:rFonts w:ascii="Times New Roman" w:hAnsi="Times New Roman" w:cs="Times New Roman"/>
          <w:sz w:val="22"/>
          <w:szCs w:val="22"/>
          <w:lang w:val="en"/>
        </w:rPr>
        <w:t>of relationship m</w:t>
      </w:r>
      <w:r w:rsidR="00F82AA6" w:rsidRPr="000C6DA1">
        <w:rPr>
          <w:rFonts w:ascii="Times New Roman" w:hAnsi="Times New Roman" w:cs="Times New Roman"/>
          <w:sz w:val="22"/>
          <w:szCs w:val="22"/>
          <w:lang w:val="en"/>
        </w:rPr>
        <w:t>a</w:t>
      </w:r>
      <w:r w:rsidR="002F6125" w:rsidRPr="000C6DA1">
        <w:rPr>
          <w:rFonts w:ascii="Times New Roman" w:hAnsi="Times New Roman" w:cs="Times New Roman"/>
          <w:sz w:val="22"/>
          <w:szCs w:val="22"/>
          <w:lang w:val="en"/>
        </w:rPr>
        <w:t>rketing to</w:t>
      </w:r>
      <w:r w:rsidRPr="000C6DA1">
        <w:rPr>
          <w:rFonts w:ascii="Times New Roman" w:hAnsi="Times New Roman" w:cs="Times New Roman"/>
          <w:sz w:val="22"/>
          <w:szCs w:val="22"/>
          <w:lang w:val="en"/>
        </w:rPr>
        <w:t xml:space="preserve"> IPB’s partners.  This study used survey methods to 100 respondents with questionnaire as the tool. </w:t>
      </w:r>
      <w:r w:rsidR="008A0036" w:rsidRPr="000C6DA1">
        <w:rPr>
          <w:rFonts w:ascii="Times New Roman" w:hAnsi="Times New Roman" w:cs="Times New Roman"/>
          <w:sz w:val="22"/>
          <w:szCs w:val="22"/>
          <w:lang w:val="en"/>
        </w:rPr>
        <w:t xml:space="preserve">The study used descriptive analysis to describe partner profiles and answers with top three boxes method.  </w:t>
      </w:r>
      <w:r w:rsidR="000C6DA1" w:rsidRPr="000C6DA1">
        <w:rPr>
          <w:rFonts w:ascii="Times New Roman" w:hAnsi="Times New Roman" w:cs="Times New Roman"/>
          <w:color w:val="222222"/>
          <w:sz w:val="22"/>
          <w:szCs w:val="22"/>
          <w:lang w:val="en"/>
        </w:rPr>
        <w:t xml:space="preserve">The results identified that based on location, partners were concentrated in Java with the most types of institutions </w:t>
      </w:r>
      <w:r w:rsidR="000C6DA1">
        <w:rPr>
          <w:rFonts w:ascii="Times New Roman" w:hAnsi="Times New Roman" w:cs="Times New Roman"/>
          <w:color w:val="222222"/>
          <w:sz w:val="22"/>
          <w:szCs w:val="22"/>
          <w:lang w:val="en"/>
        </w:rPr>
        <w:t>are</w:t>
      </w:r>
      <w:r w:rsidR="000C6DA1" w:rsidRPr="000C6DA1">
        <w:rPr>
          <w:rFonts w:ascii="Times New Roman" w:hAnsi="Times New Roman" w:cs="Times New Roman"/>
          <w:color w:val="222222"/>
          <w:sz w:val="22"/>
          <w:szCs w:val="22"/>
          <w:lang w:val="en"/>
        </w:rPr>
        <w:t xml:space="preserve"> district and city governments. Cooperation initiators generally come from partners. The maximum duration of cooperation is 1-5 years. Number of collaboration 1-5 activities dominate partners. </w:t>
      </w:r>
      <w:r w:rsidR="000C6DA1">
        <w:rPr>
          <w:rFonts w:ascii="Times New Roman" w:hAnsi="Times New Roman" w:cs="Times New Roman"/>
          <w:color w:val="222222"/>
          <w:sz w:val="22"/>
          <w:szCs w:val="22"/>
          <w:lang w:val="en"/>
        </w:rPr>
        <w:t>In general,</w:t>
      </w:r>
      <w:r w:rsidR="000C6DA1" w:rsidRPr="000C6DA1">
        <w:rPr>
          <w:rFonts w:ascii="Times New Roman" w:hAnsi="Times New Roman" w:cs="Times New Roman"/>
          <w:color w:val="222222"/>
          <w:sz w:val="22"/>
          <w:szCs w:val="22"/>
          <w:lang w:val="en"/>
        </w:rPr>
        <w:t xml:space="preserve"> partners are still actively collaborating with IPB, with more active MoU compared to those that are non-active. Trust has the highest perception value of respondents and followed by communication and shared values. Partner's perception of commitment to cooperation and satisfaction is good, while the benefits of cooperation are categorized sufficient. The variable </w:t>
      </w:r>
      <w:r w:rsidR="00791C4B">
        <w:rPr>
          <w:rFonts w:ascii="Times New Roman" w:hAnsi="Times New Roman" w:cs="Times New Roman"/>
          <w:color w:val="222222"/>
          <w:sz w:val="22"/>
          <w:szCs w:val="22"/>
          <w:lang w:val="en"/>
        </w:rPr>
        <w:t xml:space="preserve">relationship </w:t>
      </w:r>
      <w:r w:rsidR="000C6DA1" w:rsidRPr="000C6DA1">
        <w:rPr>
          <w:rFonts w:ascii="Times New Roman" w:hAnsi="Times New Roman" w:cs="Times New Roman"/>
          <w:color w:val="222222"/>
          <w:sz w:val="22"/>
          <w:szCs w:val="22"/>
          <w:lang w:val="en"/>
        </w:rPr>
        <w:t>benefits need to be of concern to IPB and be improved by increasing competencies, human resources and appropriate technology that are applicable to the industrial world and local governments.</w:t>
      </w:r>
    </w:p>
    <w:p w14:paraId="305CDF57" w14:textId="78F32D2C" w:rsidR="00D90517" w:rsidRPr="000C6DA1" w:rsidRDefault="00D90517" w:rsidP="000C6DA1">
      <w:pPr>
        <w:pStyle w:val="DaftarPustaka"/>
        <w:ind w:left="0" w:firstLine="0"/>
        <w:rPr>
          <w:sz w:val="22"/>
          <w:szCs w:val="22"/>
        </w:rPr>
      </w:pPr>
    </w:p>
    <w:p w14:paraId="75F0E53E" w14:textId="08EA0C72" w:rsidR="00D90517" w:rsidRPr="001461D1" w:rsidRDefault="00D90517" w:rsidP="00D90517">
      <w:pPr>
        <w:pStyle w:val="Paragraf"/>
        <w:ind w:left="1276" w:hanging="1276"/>
        <w:rPr>
          <w:sz w:val="22"/>
          <w:szCs w:val="22"/>
          <w:lang w:val="en-US"/>
        </w:rPr>
      </w:pPr>
      <w:r w:rsidRPr="001461D1">
        <w:rPr>
          <w:sz w:val="22"/>
          <w:szCs w:val="22"/>
        </w:rPr>
        <w:t>Key words: key mediating variable</w:t>
      </w:r>
      <w:r w:rsidRPr="001461D1">
        <w:rPr>
          <w:sz w:val="22"/>
          <w:szCs w:val="22"/>
          <w:lang w:val="en-US"/>
        </w:rPr>
        <w:t xml:space="preserve">, </w:t>
      </w:r>
      <w:r w:rsidRPr="001461D1">
        <w:rPr>
          <w:sz w:val="22"/>
          <w:szCs w:val="22"/>
        </w:rPr>
        <w:t>relationship commitment,</w:t>
      </w:r>
      <w:r>
        <w:rPr>
          <w:sz w:val="22"/>
          <w:szCs w:val="22"/>
          <w:lang w:val="en-US"/>
        </w:rPr>
        <w:t xml:space="preserve"> relationship marketing,</w:t>
      </w:r>
      <w:r w:rsidRPr="001461D1">
        <w:rPr>
          <w:sz w:val="22"/>
          <w:szCs w:val="22"/>
        </w:rPr>
        <w:t xml:space="preserve"> satisfaction, trust</w:t>
      </w:r>
      <w:r w:rsidRPr="001461D1">
        <w:rPr>
          <w:sz w:val="22"/>
          <w:szCs w:val="22"/>
          <w:lang w:val="en-US"/>
        </w:rPr>
        <w:t xml:space="preserve">.  </w:t>
      </w:r>
    </w:p>
    <w:p w14:paraId="1EADF8D1" w14:textId="77777777" w:rsidR="00E33880" w:rsidRPr="00E33880" w:rsidRDefault="00E33880" w:rsidP="00E33880">
      <w:pPr>
        <w:spacing w:before="240" w:line="240" w:lineRule="auto"/>
        <w:ind w:right="67"/>
        <w:jc w:val="both"/>
        <w:rPr>
          <w:rFonts w:ascii="Times New Roman" w:hAnsi="Times New Roman"/>
          <w:sz w:val="20"/>
          <w:szCs w:val="20"/>
        </w:rPr>
      </w:pPr>
    </w:p>
    <w:p w14:paraId="299D0E8B" w14:textId="7868D535" w:rsidR="00116971" w:rsidRPr="006C3BFD" w:rsidRDefault="00E83854" w:rsidP="002D7A48">
      <w:pPr>
        <w:pStyle w:val="SammaryHeader"/>
        <w:spacing w:after="240"/>
        <w:ind w:left="329" w:hanging="329"/>
        <w:jc w:val="center"/>
        <w:rPr>
          <w:sz w:val="28"/>
          <w:lang w:val="id-ID"/>
        </w:rPr>
      </w:pPr>
      <w:r w:rsidRPr="00E83854">
        <w:rPr>
          <w:sz w:val="28"/>
        </w:rPr>
        <w:t>ABSTRAK</w:t>
      </w:r>
    </w:p>
    <w:p w14:paraId="0BB91992" w14:textId="640F8AC5" w:rsidR="001A6B0F" w:rsidRPr="00F82AA6" w:rsidRDefault="00EC1516" w:rsidP="005F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rPr>
      </w:pPr>
      <w:r>
        <w:rPr>
          <w:rFonts w:ascii="Times New Roman" w:eastAsia="Times New Roman" w:hAnsi="Times New Roman"/>
          <w:color w:val="222222"/>
        </w:rPr>
        <w:t>Ins</w:t>
      </w:r>
      <w:r w:rsidR="001A6B0F">
        <w:rPr>
          <w:rFonts w:ascii="Times New Roman" w:eastAsia="Times New Roman" w:hAnsi="Times New Roman"/>
          <w:color w:val="222222"/>
        </w:rPr>
        <w:t>titut Pertanian Bogor (</w:t>
      </w:r>
      <w:r w:rsidR="001A6B0F" w:rsidRPr="001A6B0F">
        <w:rPr>
          <w:rFonts w:ascii="Times New Roman" w:eastAsia="Times New Roman" w:hAnsi="Times New Roman"/>
          <w:color w:val="222222"/>
          <w:lang w:val="id-ID"/>
        </w:rPr>
        <w:t>IPB</w:t>
      </w:r>
      <w:r w:rsidR="001A6B0F">
        <w:rPr>
          <w:rFonts w:ascii="Times New Roman" w:eastAsia="Times New Roman" w:hAnsi="Times New Roman"/>
          <w:color w:val="222222"/>
        </w:rPr>
        <w:t>)</w:t>
      </w:r>
      <w:r w:rsidR="001A6B0F" w:rsidRPr="001A6B0F">
        <w:rPr>
          <w:rFonts w:ascii="Times New Roman" w:eastAsia="Times New Roman" w:hAnsi="Times New Roman"/>
          <w:color w:val="222222"/>
          <w:lang w:val="id-ID"/>
        </w:rPr>
        <w:t xml:space="preserve"> harus mengimplementasikan fungsi</w:t>
      </w:r>
      <w:r w:rsidR="00F82AA6">
        <w:rPr>
          <w:rFonts w:ascii="Times New Roman" w:eastAsia="Times New Roman" w:hAnsi="Times New Roman"/>
          <w:color w:val="222222"/>
        </w:rPr>
        <w:t xml:space="preserve"> tridharma yaitu pendidikan</w:t>
      </w:r>
      <w:r w:rsidR="001A6B0F" w:rsidRPr="001A6B0F">
        <w:rPr>
          <w:rFonts w:ascii="Times New Roman" w:eastAsia="Times New Roman" w:hAnsi="Times New Roman"/>
          <w:color w:val="222222"/>
          <w:lang w:val="id-ID"/>
        </w:rPr>
        <w:t>, penelitian dan pengabdian kepada masyarakat melalui kolaborasi dengan mitra eksternal, terutama dalam lingkup nasional. Namun, Nota Kesepahaman</w:t>
      </w:r>
      <w:r w:rsidR="00923180">
        <w:rPr>
          <w:rFonts w:ascii="Times New Roman" w:eastAsia="Times New Roman" w:hAnsi="Times New Roman"/>
          <w:color w:val="222222"/>
        </w:rPr>
        <w:t xml:space="preserve"> (MoU)</w:t>
      </w:r>
      <w:r w:rsidR="001A6B0F" w:rsidRPr="001A6B0F">
        <w:rPr>
          <w:rFonts w:ascii="Times New Roman" w:eastAsia="Times New Roman" w:hAnsi="Times New Roman"/>
          <w:color w:val="222222"/>
          <w:lang w:val="id-ID"/>
        </w:rPr>
        <w:t xml:space="preserve"> terkadang tidak diikuti oleh program konkret. Selain itu, universitas harus menjaga hubungan baik untuk meningkatkan komitmen mitra. Oleh karena itu, perlu </w:t>
      </w:r>
      <w:r w:rsidR="005F7B14">
        <w:rPr>
          <w:rFonts w:ascii="Times New Roman" w:eastAsia="Times New Roman" w:hAnsi="Times New Roman"/>
          <w:color w:val="222222"/>
        </w:rPr>
        <w:t xml:space="preserve">dilakukan </w:t>
      </w:r>
      <w:r w:rsidR="001A6B0F" w:rsidRPr="001A6B0F">
        <w:rPr>
          <w:rFonts w:ascii="Times New Roman" w:eastAsia="Times New Roman" w:hAnsi="Times New Roman"/>
          <w:color w:val="222222"/>
          <w:lang w:val="id-ID"/>
        </w:rPr>
        <w:t xml:space="preserve">analisis </w:t>
      </w:r>
      <w:r w:rsidR="005F7B14">
        <w:rPr>
          <w:rFonts w:ascii="Times New Roman" w:eastAsia="Times New Roman" w:hAnsi="Times New Roman"/>
          <w:color w:val="222222"/>
        </w:rPr>
        <w:t xml:space="preserve">terhadap </w:t>
      </w:r>
      <w:r w:rsidR="001A6B0F" w:rsidRPr="001A6B0F">
        <w:rPr>
          <w:rFonts w:ascii="Times New Roman" w:eastAsia="Times New Roman" w:hAnsi="Times New Roman"/>
          <w:color w:val="222222"/>
          <w:lang w:val="id-ID"/>
        </w:rPr>
        <w:t xml:space="preserve">faktor-faktor </w:t>
      </w:r>
      <w:r>
        <w:rPr>
          <w:rFonts w:ascii="Times New Roman" w:eastAsia="Times New Roman" w:hAnsi="Times New Roman"/>
          <w:color w:val="222222"/>
        </w:rPr>
        <w:t>pemasaran berbasis</w:t>
      </w:r>
      <w:r w:rsidR="005F7B14">
        <w:rPr>
          <w:rFonts w:ascii="Times New Roman" w:eastAsia="Times New Roman" w:hAnsi="Times New Roman"/>
          <w:color w:val="222222"/>
        </w:rPr>
        <w:t xml:space="preserve"> </w:t>
      </w:r>
      <w:r w:rsidR="001A6B0F" w:rsidRPr="001A6B0F">
        <w:rPr>
          <w:rFonts w:ascii="Times New Roman" w:eastAsia="Times New Roman" w:hAnsi="Times New Roman"/>
          <w:color w:val="222222"/>
          <w:lang w:val="id-ID"/>
        </w:rPr>
        <w:t>hubungan dengan mitra IPB. Penelitian ini menggunakan metode survei kepada 100 responden dengan alat bantu kuesioner.</w:t>
      </w:r>
      <w:r w:rsidR="005D09EB">
        <w:rPr>
          <w:rFonts w:ascii="Times New Roman" w:eastAsia="Times New Roman" w:hAnsi="Times New Roman"/>
          <w:color w:val="222222"/>
        </w:rPr>
        <w:t xml:space="preserve">  </w:t>
      </w:r>
      <w:r w:rsidR="00D35A27">
        <w:rPr>
          <w:rFonts w:ascii="Times New Roman" w:eastAsia="Times New Roman" w:hAnsi="Times New Roman"/>
          <w:color w:val="222222"/>
        </w:rPr>
        <w:t>Penelitian menggunakan</w:t>
      </w:r>
      <w:r w:rsidR="005D09EB">
        <w:rPr>
          <w:rFonts w:ascii="Times New Roman" w:eastAsia="Times New Roman" w:hAnsi="Times New Roman"/>
          <w:color w:val="222222"/>
        </w:rPr>
        <w:t xml:space="preserve"> analisis deskriptif </w:t>
      </w:r>
      <w:r w:rsidR="006A5EF2">
        <w:rPr>
          <w:rFonts w:ascii="Times New Roman" w:eastAsia="Times New Roman" w:hAnsi="Times New Roman"/>
          <w:color w:val="222222"/>
        </w:rPr>
        <w:t>untuk menjabarkan</w:t>
      </w:r>
      <w:r w:rsidR="005D09EB">
        <w:rPr>
          <w:rFonts w:ascii="Times New Roman" w:eastAsia="Times New Roman" w:hAnsi="Times New Roman"/>
          <w:color w:val="222222"/>
        </w:rPr>
        <w:t xml:space="preserve"> profil mitra dan </w:t>
      </w:r>
      <w:r w:rsidR="00985493">
        <w:rPr>
          <w:rFonts w:ascii="Times New Roman" w:eastAsia="Times New Roman" w:hAnsi="Times New Roman"/>
          <w:color w:val="222222"/>
        </w:rPr>
        <w:t xml:space="preserve">pemilihan jawaban dengan </w:t>
      </w:r>
      <w:r w:rsidR="005D09EB">
        <w:rPr>
          <w:rFonts w:ascii="Times New Roman" w:eastAsia="Times New Roman" w:hAnsi="Times New Roman"/>
          <w:color w:val="222222"/>
        </w:rPr>
        <w:t>metode top three boxes.</w:t>
      </w:r>
      <w:r w:rsidR="001A6B0F" w:rsidRPr="001A6B0F">
        <w:rPr>
          <w:rFonts w:ascii="Times New Roman" w:eastAsia="Times New Roman" w:hAnsi="Times New Roman"/>
          <w:color w:val="222222"/>
          <w:lang w:val="id-ID"/>
        </w:rPr>
        <w:t xml:space="preserve"> Hasil mengidentifikasi </w:t>
      </w:r>
      <w:r w:rsidR="00F82AA6">
        <w:rPr>
          <w:rFonts w:ascii="Times New Roman" w:eastAsia="Times New Roman" w:hAnsi="Times New Roman"/>
          <w:color w:val="222222"/>
        </w:rPr>
        <w:t xml:space="preserve">bahwa </w:t>
      </w:r>
      <w:r w:rsidR="00923180">
        <w:rPr>
          <w:rFonts w:ascii="Times New Roman" w:eastAsia="Times New Roman" w:hAnsi="Times New Roman"/>
          <w:color w:val="222222"/>
        </w:rPr>
        <w:t>b</w:t>
      </w:r>
      <w:r w:rsidR="00923180" w:rsidRPr="00E02816">
        <w:rPr>
          <w:rFonts w:ascii="Times New Roman" w:hAnsi="Times New Roman"/>
        </w:rPr>
        <w:t xml:space="preserve">erdasarkan lokasi, mitra terkonsentrasi </w:t>
      </w:r>
      <w:r w:rsidR="00923180" w:rsidRPr="00E02816">
        <w:rPr>
          <w:rFonts w:ascii="Times New Roman" w:hAnsi="Times New Roman"/>
        </w:rPr>
        <w:lastRenderedPageBreak/>
        <w:t xml:space="preserve">di Pulau Jawa dengan jenis instansi terbanyak adalah pemerintah kabupaten dan kota.  Inisiator kerjasama umumnya berasal dari mitra.  Lama kerjasama paling banyak selama 1-5 tahun. Jumlah kerjasama 1-5 kegiatan mendominasi mitra.  </w:t>
      </w:r>
      <w:r w:rsidR="00923180">
        <w:rPr>
          <w:rFonts w:ascii="Times New Roman" w:hAnsi="Times New Roman"/>
        </w:rPr>
        <w:t xml:space="preserve">Umumnya </w:t>
      </w:r>
      <w:r w:rsidR="00923180" w:rsidRPr="00E02816">
        <w:rPr>
          <w:rFonts w:ascii="Times New Roman" w:hAnsi="Times New Roman"/>
        </w:rPr>
        <w:t xml:space="preserve">mitra masih aktif bekerjasama dengan IPB, </w:t>
      </w:r>
      <w:r w:rsidR="00923180">
        <w:rPr>
          <w:rFonts w:ascii="Times New Roman" w:hAnsi="Times New Roman"/>
        </w:rPr>
        <w:t xml:space="preserve">dengan </w:t>
      </w:r>
      <w:r w:rsidR="00923180" w:rsidRPr="00E02816">
        <w:rPr>
          <w:rFonts w:ascii="Times New Roman" w:hAnsi="Times New Roman"/>
        </w:rPr>
        <w:t xml:space="preserve">MoU yang aktif </w:t>
      </w:r>
      <w:r w:rsidR="00923180">
        <w:rPr>
          <w:rFonts w:ascii="Times New Roman" w:hAnsi="Times New Roman"/>
        </w:rPr>
        <w:t xml:space="preserve">lebih banyak dibandingkan dengan yang </w:t>
      </w:r>
      <w:r w:rsidR="00923180" w:rsidRPr="00E02816">
        <w:rPr>
          <w:rFonts w:ascii="Times New Roman" w:hAnsi="Times New Roman"/>
        </w:rPr>
        <w:t>nonaktif.</w:t>
      </w:r>
      <w:r w:rsidR="00923180">
        <w:rPr>
          <w:rFonts w:ascii="Times New Roman" w:hAnsi="Times New Roman"/>
        </w:rPr>
        <w:t xml:space="preserve"> K</w:t>
      </w:r>
      <w:r w:rsidR="00F82AA6">
        <w:rPr>
          <w:rFonts w:ascii="Times New Roman" w:eastAsia="Times New Roman" w:hAnsi="Times New Roman"/>
          <w:color w:val="222222"/>
        </w:rPr>
        <w:t xml:space="preserve">epercayaan memiliki nilai persepsi responden tertinggi dan sangat baik diikuti oleh komunikasi dan </w:t>
      </w:r>
      <w:r w:rsidR="00301839" w:rsidRPr="00301839">
        <w:rPr>
          <w:rFonts w:ascii="Times New Roman" w:eastAsia="Times New Roman" w:hAnsi="Times New Roman"/>
          <w:i/>
          <w:color w:val="222222"/>
        </w:rPr>
        <w:t>shared value</w:t>
      </w:r>
      <w:r w:rsidR="00F82AA6">
        <w:rPr>
          <w:rFonts w:ascii="Times New Roman" w:eastAsia="Times New Roman" w:hAnsi="Times New Roman"/>
          <w:color w:val="222222"/>
        </w:rPr>
        <w:t xml:space="preserve">.  </w:t>
      </w:r>
      <w:r w:rsidR="009509EA">
        <w:rPr>
          <w:rFonts w:ascii="Times New Roman" w:eastAsia="Times New Roman" w:hAnsi="Times New Roman"/>
          <w:color w:val="222222"/>
        </w:rPr>
        <w:t>Persepsi mitra terhadap komitmen kerjasama dan kepuasan baik, sedangkan manfaat kerjasama dikategorikan cukup.</w:t>
      </w:r>
      <w:r>
        <w:rPr>
          <w:rFonts w:ascii="Times New Roman" w:eastAsia="Times New Roman" w:hAnsi="Times New Roman"/>
          <w:color w:val="222222"/>
        </w:rPr>
        <w:t xml:space="preserve">  </w:t>
      </w:r>
      <w:r w:rsidR="00923180">
        <w:rPr>
          <w:rFonts w:ascii="Times New Roman" w:eastAsia="Times New Roman" w:hAnsi="Times New Roman"/>
          <w:color w:val="222222"/>
        </w:rPr>
        <w:t>Variabel manfaat kerjasama perlu menjadi perhatian IPB dan ditingkatkan dengan peningkatan kompetensi, sumber daya manusia serta teknologi tepat guna yang aplikatif bagi dunia industri dan pemerintah daerah.</w:t>
      </w:r>
    </w:p>
    <w:p w14:paraId="1B5DE074" w14:textId="77777777" w:rsidR="001A6B0F" w:rsidRPr="001A6B0F" w:rsidRDefault="001A6B0F" w:rsidP="005F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rPr>
      </w:pPr>
    </w:p>
    <w:p w14:paraId="0F72DD5D" w14:textId="0A4000C2" w:rsidR="00364B9C" w:rsidRPr="00082690" w:rsidRDefault="00364B9C" w:rsidP="005F7B14">
      <w:pPr>
        <w:spacing w:after="120" w:line="240" w:lineRule="auto"/>
        <w:ind w:left="993" w:hanging="993"/>
        <w:jc w:val="both"/>
        <w:rPr>
          <w:rFonts w:ascii="Times New Roman" w:eastAsia="Cambria" w:hAnsi="Times New Roman"/>
          <w:spacing w:val="-1"/>
          <w:lang w:val="id-ID"/>
        </w:rPr>
        <w:sectPr w:rsidR="00364B9C" w:rsidRPr="00082690" w:rsidSect="00E83854">
          <w:headerReference w:type="default" r:id="rId8"/>
          <w:pgSz w:w="11907" w:h="16839" w:code="9"/>
          <w:pgMar w:top="1418" w:right="1418" w:bottom="1418" w:left="1418" w:header="720" w:footer="720" w:gutter="0"/>
          <w:cols w:space="720"/>
          <w:docGrid w:linePitch="360"/>
        </w:sectPr>
      </w:pPr>
      <w:r w:rsidRPr="00D26EBB">
        <w:rPr>
          <w:rFonts w:ascii="Times New Roman" w:eastAsia="Cambria" w:hAnsi="Times New Roman"/>
          <w:spacing w:val="-1"/>
        </w:rPr>
        <w:t>Kata kunci</w:t>
      </w:r>
      <w:r w:rsidR="00082690">
        <w:rPr>
          <w:rFonts w:ascii="Times New Roman" w:eastAsia="Cambria" w:hAnsi="Times New Roman"/>
          <w:spacing w:val="-1"/>
        </w:rPr>
        <w:t xml:space="preserve">: </w:t>
      </w:r>
      <w:r w:rsidR="00D26EBB">
        <w:rPr>
          <w:rFonts w:ascii="Times New Roman" w:eastAsia="Cambria" w:hAnsi="Times New Roman"/>
          <w:spacing w:val="-1"/>
          <w:lang w:val="id-ID"/>
        </w:rPr>
        <w:t xml:space="preserve"> </w:t>
      </w:r>
      <w:r w:rsidR="002B05C3">
        <w:rPr>
          <w:rFonts w:ascii="Times New Roman" w:hAnsi="Times New Roman"/>
        </w:rPr>
        <w:t>kepercayaan, komitmen hubungan</w:t>
      </w:r>
      <w:r w:rsidR="002B05C3" w:rsidRPr="002B05C3">
        <w:rPr>
          <w:rFonts w:ascii="Times New Roman" w:hAnsi="Times New Roman"/>
        </w:rPr>
        <w:t xml:space="preserve">, </w:t>
      </w:r>
      <w:r w:rsidR="002B05C3">
        <w:rPr>
          <w:rFonts w:ascii="Times New Roman" w:hAnsi="Times New Roman"/>
        </w:rPr>
        <w:t>pemasaran berbasis hubungan</w:t>
      </w:r>
      <w:r w:rsidR="002B05C3" w:rsidRPr="002B05C3">
        <w:rPr>
          <w:rFonts w:ascii="Times New Roman" w:hAnsi="Times New Roman"/>
        </w:rPr>
        <w:t>,</w:t>
      </w:r>
      <w:r w:rsidR="002B05C3">
        <w:rPr>
          <w:rFonts w:ascii="Times New Roman" w:hAnsi="Times New Roman"/>
        </w:rPr>
        <w:t xml:space="preserve"> variabel mediasi kunci.</w:t>
      </w:r>
    </w:p>
    <w:p w14:paraId="44A2E691" w14:textId="77777777" w:rsidR="00364B9C" w:rsidRPr="00364B9C" w:rsidRDefault="00364B9C" w:rsidP="00364B9C"/>
    <w:p w14:paraId="7453360C" w14:textId="77777777" w:rsidR="00116971" w:rsidRPr="00116971" w:rsidRDefault="00116971" w:rsidP="00116971"/>
    <w:p w14:paraId="3CC1DD4A" w14:textId="77777777" w:rsidR="00116971" w:rsidRDefault="00116971" w:rsidP="00E83854">
      <w:pPr>
        <w:pStyle w:val="ChapterTitle"/>
        <w:spacing w:before="0" w:after="0"/>
        <w:ind w:left="0" w:right="67" w:firstLineChars="0" w:firstLine="0"/>
        <w:jc w:val="center"/>
        <w:rPr>
          <w:szCs w:val="20"/>
        </w:rPr>
        <w:sectPr w:rsidR="00116971" w:rsidSect="00FD569C">
          <w:type w:val="continuous"/>
          <w:pgSz w:w="11907" w:h="16839" w:code="9"/>
          <w:pgMar w:top="1418" w:right="1418" w:bottom="1418" w:left="1418" w:header="720" w:footer="720" w:gutter="0"/>
          <w:cols w:num="2" w:space="283"/>
          <w:docGrid w:linePitch="360"/>
        </w:sectPr>
      </w:pPr>
    </w:p>
    <w:p w14:paraId="3EC86A26" w14:textId="00493322" w:rsidR="00116971" w:rsidRPr="00855389" w:rsidRDefault="00E83854" w:rsidP="00A841B0">
      <w:pPr>
        <w:pStyle w:val="ChapterTitle"/>
        <w:spacing w:before="0" w:line="360" w:lineRule="auto"/>
        <w:ind w:left="0" w:right="67" w:firstLineChars="0" w:firstLine="0"/>
        <w:jc w:val="center"/>
        <w:rPr>
          <w:szCs w:val="20"/>
          <w:lang w:val="id-ID"/>
        </w:rPr>
      </w:pPr>
      <w:r>
        <w:rPr>
          <w:szCs w:val="20"/>
        </w:rPr>
        <w:t>PENDAHULUAN</w:t>
      </w:r>
      <w:r w:rsidR="00135FF1">
        <w:rPr>
          <w:szCs w:val="20"/>
        </w:rPr>
        <w:t xml:space="preserve"> </w:t>
      </w:r>
    </w:p>
    <w:p w14:paraId="41E3A4F4" w14:textId="3706D914" w:rsidR="006308C2" w:rsidRDefault="00BD4BEA" w:rsidP="00B50158">
      <w:pPr>
        <w:pStyle w:val="HTMLPreformatted"/>
        <w:shd w:val="clear" w:color="auto" w:fill="FFFFFF"/>
        <w:tabs>
          <w:tab w:val="clear" w:pos="916"/>
          <w:tab w:val="left" w:pos="567"/>
        </w:tabs>
        <w:spacing w:line="360" w:lineRule="auto"/>
        <w:jc w:val="both"/>
        <w:rPr>
          <w:rFonts w:ascii="Times New Roman" w:hAnsi="Times New Roman" w:cs="Times New Roman"/>
          <w:color w:val="000000" w:themeColor="text1"/>
          <w:sz w:val="24"/>
          <w:szCs w:val="24"/>
        </w:rPr>
      </w:pPr>
      <w:r w:rsidRPr="00C60A60">
        <w:rPr>
          <w:rFonts w:ascii="Times New Roman" w:hAnsi="Times New Roman" w:cs="Times New Roman"/>
          <w:color w:val="000000" w:themeColor="text1"/>
          <w:sz w:val="24"/>
          <w:szCs w:val="24"/>
        </w:rPr>
        <w:t xml:space="preserve">Pendidikan tinggi </w:t>
      </w:r>
      <w:r>
        <w:rPr>
          <w:rFonts w:ascii="Times New Roman" w:hAnsi="Times New Roman"/>
          <w:color w:val="000000" w:themeColor="text1"/>
          <w:sz w:val="24"/>
          <w:szCs w:val="24"/>
        </w:rPr>
        <w:t xml:space="preserve">berada dalam </w:t>
      </w:r>
      <w:r w:rsidRPr="00C60A60">
        <w:rPr>
          <w:rFonts w:ascii="Times New Roman" w:hAnsi="Times New Roman" w:cs="Times New Roman"/>
          <w:color w:val="000000" w:themeColor="text1"/>
          <w:sz w:val="24"/>
          <w:szCs w:val="24"/>
        </w:rPr>
        <w:t xml:space="preserve">lingkungan perubahan </w:t>
      </w:r>
      <w:r>
        <w:rPr>
          <w:rFonts w:ascii="Times New Roman" w:hAnsi="Times New Roman"/>
          <w:color w:val="000000" w:themeColor="text1"/>
          <w:sz w:val="24"/>
          <w:szCs w:val="24"/>
        </w:rPr>
        <w:t xml:space="preserve">yang penuh dengan </w:t>
      </w:r>
      <w:r w:rsidRPr="00C60A60">
        <w:rPr>
          <w:rFonts w:ascii="Times New Roman" w:hAnsi="Times New Roman" w:cs="Times New Roman"/>
          <w:color w:val="000000" w:themeColor="text1"/>
          <w:sz w:val="24"/>
          <w:szCs w:val="24"/>
        </w:rPr>
        <w:t xml:space="preserve">ketidakpastian sehingga harus </w:t>
      </w:r>
      <w:r>
        <w:rPr>
          <w:rFonts w:ascii="Times New Roman" w:hAnsi="Times New Roman"/>
          <w:color w:val="000000" w:themeColor="text1"/>
          <w:sz w:val="24"/>
          <w:szCs w:val="24"/>
        </w:rPr>
        <w:t xml:space="preserve">terus berkembang mengikuti </w:t>
      </w:r>
      <w:r w:rsidRPr="00C60A60">
        <w:rPr>
          <w:rFonts w:ascii="Times New Roman" w:hAnsi="Times New Roman" w:cs="Times New Roman"/>
          <w:color w:val="000000" w:themeColor="text1"/>
          <w:sz w:val="24"/>
          <w:szCs w:val="24"/>
        </w:rPr>
        <w:t xml:space="preserve">tuntutan masyarakat dan pemerintahan yang </w:t>
      </w:r>
      <w:r>
        <w:rPr>
          <w:rFonts w:ascii="Times New Roman" w:hAnsi="Times New Roman"/>
          <w:color w:val="000000" w:themeColor="text1"/>
          <w:sz w:val="24"/>
          <w:szCs w:val="24"/>
        </w:rPr>
        <w:t xml:space="preserve">sangat dinamis </w:t>
      </w:r>
      <w:r w:rsidRPr="00C60A60">
        <w:rPr>
          <w:rFonts w:ascii="Times New Roman" w:hAnsi="Times New Roman" w:cs="Times New Roman"/>
          <w:color w:val="000000" w:themeColor="text1"/>
          <w:sz w:val="24"/>
          <w:szCs w:val="24"/>
        </w:rPr>
        <w:t>(Bell</w:t>
      </w:r>
      <w:r>
        <w:rPr>
          <w:rFonts w:ascii="Times New Roman" w:hAnsi="Times New Roman" w:cs="Times New Roman"/>
          <w:color w:val="000000" w:themeColor="text1"/>
          <w:sz w:val="24"/>
          <w:szCs w:val="24"/>
        </w:rPr>
        <w:t xml:space="preserve"> </w:t>
      </w:r>
      <w:r w:rsidRPr="00D527F0">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w:t>
      </w:r>
      <w:r w:rsidRPr="00C60A60">
        <w:rPr>
          <w:rFonts w:ascii="Times New Roman" w:hAnsi="Times New Roman" w:cs="Times New Roman"/>
          <w:color w:val="000000" w:themeColor="text1"/>
          <w:sz w:val="24"/>
          <w:szCs w:val="24"/>
        </w:rPr>
        <w:t xml:space="preserve">2012).  </w:t>
      </w:r>
      <w:r w:rsidR="001509B9" w:rsidRPr="004B5C69">
        <w:rPr>
          <w:rFonts w:ascii="Times New Roman" w:hAnsi="Times New Roman" w:cs="Times New Roman"/>
          <w:color w:val="000000" w:themeColor="text1"/>
          <w:sz w:val="24"/>
          <w:szCs w:val="24"/>
        </w:rPr>
        <w:t xml:space="preserve">Perguruan tinggi dituntut </w:t>
      </w:r>
      <w:r w:rsidR="001509B9">
        <w:rPr>
          <w:rFonts w:ascii="Times New Roman" w:hAnsi="Times New Roman" w:cs="Times New Roman"/>
          <w:color w:val="000000" w:themeColor="text1"/>
          <w:sz w:val="24"/>
          <w:szCs w:val="24"/>
        </w:rPr>
        <w:t xml:space="preserve">selalu </w:t>
      </w:r>
      <w:r w:rsidR="001509B9" w:rsidRPr="004B5C69">
        <w:rPr>
          <w:rFonts w:ascii="Times New Roman" w:hAnsi="Times New Roman" w:cs="Times New Roman"/>
          <w:color w:val="000000" w:themeColor="text1"/>
          <w:sz w:val="24"/>
          <w:szCs w:val="24"/>
        </w:rPr>
        <w:t>meningkatkan layanan dalam melaksanakan mandat tridharma</w:t>
      </w:r>
      <w:r w:rsidR="001509B9">
        <w:rPr>
          <w:rFonts w:ascii="Times New Roman" w:hAnsi="Times New Roman" w:cs="Times New Roman"/>
          <w:color w:val="000000" w:themeColor="text1"/>
          <w:sz w:val="24"/>
          <w:szCs w:val="24"/>
        </w:rPr>
        <w:t xml:space="preserve"> yaitu pendidikan, penelitian dan pengabdian kepada masyarakat</w:t>
      </w:r>
      <w:r w:rsidR="001509B9" w:rsidRPr="004B5C69">
        <w:rPr>
          <w:rFonts w:ascii="Times New Roman" w:hAnsi="Times New Roman" w:cs="Times New Roman"/>
          <w:color w:val="000000" w:themeColor="text1"/>
          <w:sz w:val="24"/>
          <w:szCs w:val="24"/>
        </w:rPr>
        <w:t>. Salah satu</w:t>
      </w:r>
      <w:r w:rsidR="001509B9" w:rsidRPr="00C46712">
        <w:rPr>
          <w:rFonts w:ascii="Times New Roman" w:hAnsi="Times New Roman" w:cs="Times New Roman"/>
          <w:color w:val="000000" w:themeColor="text1"/>
          <w:sz w:val="24"/>
          <w:szCs w:val="24"/>
        </w:rPr>
        <w:t xml:space="preserve"> cara untuk meningkatkan daya saing adalah </w:t>
      </w:r>
      <w:r w:rsidR="001509B9">
        <w:rPr>
          <w:rFonts w:ascii="Times New Roman" w:hAnsi="Times New Roman" w:cs="Times New Roman"/>
          <w:color w:val="000000" w:themeColor="text1"/>
          <w:sz w:val="24"/>
          <w:szCs w:val="24"/>
        </w:rPr>
        <w:t xml:space="preserve">dengan </w:t>
      </w:r>
      <w:r w:rsidR="001509B9" w:rsidRPr="00C46712">
        <w:rPr>
          <w:rFonts w:ascii="Times New Roman" w:hAnsi="Times New Roman" w:cs="Times New Roman"/>
          <w:color w:val="000000" w:themeColor="text1"/>
          <w:sz w:val="24"/>
          <w:szCs w:val="24"/>
        </w:rPr>
        <w:t>meningkatkan kualitas pelayanan sehingga mampu memuaskan pelanggannya (Kotler dan Fox 19</w:t>
      </w:r>
      <w:r w:rsidR="001509B9">
        <w:rPr>
          <w:rFonts w:ascii="Times New Roman" w:hAnsi="Times New Roman" w:cs="Times New Roman"/>
          <w:color w:val="000000" w:themeColor="text1"/>
          <w:sz w:val="24"/>
          <w:szCs w:val="24"/>
        </w:rPr>
        <w:t>9</w:t>
      </w:r>
      <w:r w:rsidR="001509B9" w:rsidRPr="00C46712">
        <w:rPr>
          <w:rFonts w:ascii="Times New Roman" w:hAnsi="Times New Roman" w:cs="Times New Roman"/>
          <w:color w:val="000000" w:themeColor="text1"/>
          <w:sz w:val="24"/>
          <w:szCs w:val="24"/>
        </w:rPr>
        <w:t xml:space="preserve">5).  </w:t>
      </w:r>
      <w:r w:rsidR="006C5647">
        <w:rPr>
          <w:rFonts w:ascii="Times New Roman" w:hAnsi="Times New Roman" w:cs="Times New Roman"/>
          <w:color w:val="000000" w:themeColor="text1"/>
          <w:sz w:val="24"/>
          <w:szCs w:val="24"/>
        </w:rPr>
        <w:t xml:space="preserve">Untuk mengetahui kepuasan pelanggan khususnya mitra kerjasama dalam negeri, </w:t>
      </w:r>
      <w:r w:rsidR="00B50158">
        <w:rPr>
          <w:rFonts w:ascii="Times New Roman" w:hAnsi="Times New Roman" w:cs="Times New Roman"/>
          <w:color w:val="000000" w:themeColor="text1"/>
          <w:sz w:val="24"/>
          <w:szCs w:val="24"/>
        </w:rPr>
        <w:t xml:space="preserve">IPB telah melakukan survei kepuasan mitra kerjasama pada tahun 2018.  </w:t>
      </w:r>
      <w:r w:rsidR="00B50158">
        <w:rPr>
          <w:rFonts w:ascii="Times New Roman" w:hAnsi="Times New Roman"/>
          <w:color w:val="000000" w:themeColor="text1"/>
          <w:sz w:val="24"/>
          <w:szCs w:val="24"/>
        </w:rPr>
        <w:t xml:space="preserve">Dhiranty </w:t>
      </w:r>
      <w:r w:rsidR="00B50158" w:rsidRPr="00B50158">
        <w:rPr>
          <w:rFonts w:ascii="Times New Roman" w:hAnsi="Times New Roman"/>
          <w:i/>
          <w:color w:val="000000" w:themeColor="text1"/>
          <w:sz w:val="24"/>
          <w:szCs w:val="24"/>
        </w:rPr>
        <w:t>et al.</w:t>
      </w:r>
      <w:r w:rsidR="00B50158">
        <w:rPr>
          <w:rFonts w:ascii="Times New Roman" w:hAnsi="Times New Roman"/>
          <w:color w:val="000000" w:themeColor="text1"/>
          <w:sz w:val="24"/>
          <w:szCs w:val="24"/>
        </w:rPr>
        <w:t xml:space="preserve"> (2017) </w:t>
      </w:r>
      <w:r w:rsidR="00771645">
        <w:rPr>
          <w:rFonts w:ascii="Times New Roman" w:hAnsi="Times New Roman"/>
          <w:color w:val="000000" w:themeColor="text1"/>
          <w:sz w:val="24"/>
          <w:szCs w:val="24"/>
        </w:rPr>
        <w:t xml:space="preserve">telah membuktikan </w:t>
      </w:r>
      <w:r w:rsidR="00B50158">
        <w:rPr>
          <w:rFonts w:ascii="Times New Roman" w:hAnsi="Times New Roman"/>
          <w:color w:val="000000" w:themeColor="text1"/>
          <w:sz w:val="24"/>
          <w:szCs w:val="24"/>
        </w:rPr>
        <w:t xml:space="preserve">bahwa terdapat hubungan antara kepuasan dan kepercayaan.  </w:t>
      </w:r>
    </w:p>
    <w:p w14:paraId="487D5E6F" w14:textId="7C3F2572" w:rsidR="006308C2" w:rsidRPr="009A37B4" w:rsidRDefault="009322D2" w:rsidP="009A37B4">
      <w:pPr>
        <w:spacing w:line="360" w:lineRule="auto"/>
        <w:ind w:firstLine="709"/>
        <w:jc w:val="both"/>
        <w:rPr>
          <w:color w:val="000000" w:themeColor="text1"/>
        </w:rPr>
      </w:pPr>
      <w:r>
        <w:rPr>
          <w:rFonts w:ascii="Times New Roman" w:hAnsi="Times New Roman"/>
          <w:sz w:val="24"/>
          <w:szCs w:val="24"/>
        </w:rPr>
        <w:t>Peningkatan k</w:t>
      </w:r>
      <w:r w:rsidR="006308C2" w:rsidRPr="006308C2">
        <w:rPr>
          <w:rFonts w:ascii="Times New Roman" w:hAnsi="Times New Roman"/>
          <w:sz w:val="24"/>
          <w:szCs w:val="24"/>
        </w:rPr>
        <w:t>ualitas layanan dengan mitra dilakukan untuk meningkatkan dan mempertahankan hubungan kerjasama yang berkelanjutan.  Morgan dan Hunt (1994) berpendapat bahwa hubungan tersebut berfungsi membangun, mengembangkan dan mempertahankan hubungan yang sukses dengan mitra</w:t>
      </w:r>
      <w:r w:rsidR="00C11C70">
        <w:rPr>
          <w:rFonts w:ascii="Times New Roman" w:hAnsi="Times New Roman"/>
          <w:sz w:val="24"/>
          <w:szCs w:val="24"/>
        </w:rPr>
        <w:t xml:space="preserve"> dengan variabel positif dan negatif.</w:t>
      </w:r>
      <w:r w:rsidR="005C7374">
        <w:rPr>
          <w:rFonts w:ascii="Times New Roman" w:hAnsi="Times New Roman"/>
          <w:sz w:val="24"/>
          <w:szCs w:val="24"/>
        </w:rPr>
        <w:t xml:space="preserve">  </w:t>
      </w:r>
      <w:r w:rsidR="005C7374" w:rsidRPr="005C7374">
        <w:rPr>
          <w:rFonts w:ascii="Times New Roman" w:hAnsi="Times New Roman"/>
          <w:color w:val="000000" w:themeColor="text1"/>
          <w:sz w:val="24"/>
          <w:szCs w:val="24"/>
        </w:rPr>
        <w:t xml:space="preserve">Ahmady </w:t>
      </w:r>
      <w:r w:rsidR="005C7374" w:rsidRPr="005C7374">
        <w:rPr>
          <w:rFonts w:ascii="Times New Roman" w:hAnsi="Times New Roman"/>
          <w:i/>
          <w:color w:val="000000" w:themeColor="text1"/>
          <w:sz w:val="24"/>
          <w:szCs w:val="24"/>
        </w:rPr>
        <w:t>et al.</w:t>
      </w:r>
      <w:r w:rsidR="005C7374" w:rsidRPr="005C7374">
        <w:rPr>
          <w:rFonts w:ascii="Times New Roman" w:hAnsi="Times New Roman"/>
          <w:color w:val="000000" w:themeColor="text1"/>
          <w:sz w:val="24"/>
          <w:szCs w:val="24"/>
        </w:rPr>
        <w:t xml:space="preserve"> (2012) mengonfirmasi bahwa komitmen lebih didorong oleh faktor yang positif dalam model yang ditemukan oleh Morgan dan Hunt (1994), faktor negatif seperti biaya pemutusan kerjasama tidak memberikan pengaruh yang signifikan terhadap komitmen.  </w:t>
      </w:r>
      <w:r w:rsidR="006308C2" w:rsidRPr="006308C2">
        <w:rPr>
          <w:rFonts w:ascii="Times New Roman" w:hAnsi="Times New Roman"/>
          <w:sz w:val="24"/>
          <w:szCs w:val="24"/>
        </w:rPr>
        <w:t xml:space="preserve">Selama ini penelitian hanya berfokus pada kepuasan mitra dalam bekerjasama, sehingga perlu dilakukan penelitian mengetahui komitmen berbasis hubungan dengan mitra.  </w:t>
      </w:r>
    </w:p>
    <w:p w14:paraId="3FCD6340" w14:textId="30DC97AB" w:rsidR="0088558A" w:rsidRPr="0088558A" w:rsidRDefault="0088558A" w:rsidP="00A841B0">
      <w:pPr>
        <w:autoSpaceDE w:val="0"/>
        <w:autoSpaceDN w:val="0"/>
        <w:adjustRightInd w:val="0"/>
        <w:spacing w:after="0" w:line="360" w:lineRule="auto"/>
        <w:ind w:firstLine="709"/>
        <w:jc w:val="both"/>
        <w:rPr>
          <w:rFonts w:ascii="Times New Roman" w:hAnsi="Times New Roman"/>
          <w:sz w:val="24"/>
          <w:szCs w:val="24"/>
        </w:rPr>
      </w:pPr>
      <w:r w:rsidRPr="0088558A">
        <w:rPr>
          <w:rFonts w:ascii="Times New Roman" w:hAnsi="Times New Roman"/>
          <w:sz w:val="24"/>
          <w:szCs w:val="24"/>
        </w:rPr>
        <w:t>Nota kesepahaman bersama atau</w:t>
      </w:r>
      <w:r w:rsidRPr="0088558A">
        <w:rPr>
          <w:rFonts w:ascii="Times New Roman" w:hAnsi="Times New Roman"/>
          <w:i/>
          <w:sz w:val="24"/>
          <w:szCs w:val="24"/>
        </w:rPr>
        <w:t xml:space="preserve"> Memorandum of Understanding</w:t>
      </w:r>
      <w:r w:rsidRPr="0088558A">
        <w:rPr>
          <w:rFonts w:ascii="Times New Roman" w:hAnsi="Times New Roman"/>
          <w:sz w:val="24"/>
          <w:szCs w:val="24"/>
        </w:rPr>
        <w:t xml:space="preserve"> (MoU) merupakan salah satu dokumen kerjasama antara </w:t>
      </w:r>
      <w:r w:rsidR="002967A4">
        <w:rPr>
          <w:rFonts w:ascii="Times New Roman" w:hAnsi="Times New Roman"/>
          <w:sz w:val="24"/>
          <w:szCs w:val="24"/>
        </w:rPr>
        <w:t>Institut Pertanian Bogor (</w:t>
      </w:r>
      <w:r w:rsidRPr="0088558A">
        <w:rPr>
          <w:rFonts w:ascii="Times New Roman" w:hAnsi="Times New Roman"/>
          <w:sz w:val="24"/>
          <w:szCs w:val="24"/>
        </w:rPr>
        <w:t>IPB</w:t>
      </w:r>
      <w:r w:rsidR="002967A4">
        <w:rPr>
          <w:rFonts w:ascii="Times New Roman" w:hAnsi="Times New Roman"/>
          <w:sz w:val="24"/>
          <w:szCs w:val="24"/>
        </w:rPr>
        <w:t>)</w:t>
      </w:r>
      <w:r w:rsidRPr="0088558A">
        <w:rPr>
          <w:rFonts w:ascii="Times New Roman" w:hAnsi="Times New Roman"/>
          <w:sz w:val="24"/>
          <w:szCs w:val="24"/>
        </w:rPr>
        <w:t xml:space="preserve"> dengan mitra.  Dokumen tersebut bersifat umum yang memayungi kegiatan kerjasama selanjutnya.  Program kerjasama yang konkret antara IPB dengan mitra dituangkan dalam Perjanjian Kerjasama (PKS). Semakin banyak kegiatan kerjasama yang dilakukan menunjukkan bahwa MoU dinilai telah </w:t>
      </w:r>
      <w:r w:rsidRPr="0088558A">
        <w:rPr>
          <w:rFonts w:ascii="Times New Roman" w:hAnsi="Times New Roman"/>
          <w:sz w:val="24"/>
          <w:szCs w:val="24"/>
        </w:rPr>
        <w:lastRenderedPageBreak/>
        <w:t>dimanfaatkan secara optimal.  Jumlah MoU aktif di IPB per Desember 2018 adalah 328 mitra.  Namun demikian, ada beberapa MoU yang tidak diikuti oleh program konkret.</w:t>
      </w:r>
    </w:p>
    <w:p w14:paraId="166F203F" w14:textId="5160623B" w:rsidR="007830DD" w:rsidRPr="00A03A7D" w:rsidRDefault="0088558A" w:rsidP="00A841B0">
      <w:pPr>
        <w:autoSpaceDE w:val="0"/>
        <w:autoSpaceDN w:val="0"/>
        <w:adjustRightInd w:val="0"/>
        <w:spacing w:after="0" w:line="360" w:lineRule="auto"/>
        <w:ind w:firstLine="709"/>
        <w:jc w:val="both"/>
        <w:rPr>
          <w:rFonts w:ascii="Times New Roman" w:hAnsi="Times New Roman"/>
          <w:sz w:val="24"/>
          <w:szCs w:val="24"/>
        </w:rPr>
      </w:pPr>
      <w:r w:rsidRPr="0088558A">
        <w:rPr>
          <w:rFonts w:ascii="Times New Roman" w:hAnsi="Times New Roman"/>
          <w:sz w:val="24"/>
          <w:szCs w:val="24"/>
        </w:rPr>
        <w:t xml:space="preserve">Hal penting lainnya adalah hubungan dengan mitra perlu dijaga untuk menciptakan keberlanjutan kerjasama yang sinergis.  Selama ini, evaluasi kerjasama dengan mitra dilakukan melalui survei kepuasan.  Umumnya para mitra tersebut merasa puas bekerjasama dengan IPB, terutama karena kualitas dan keahlian yang dimiliki IPB (Laporan Direktorat Kerjasama dan Hubungan Alumni IPB 2018).  Akan tetapi, hal tersebut belum menunjukkan bahwa mitra akan bekerjasama secara kontinu dengan komitmen yang kuat.  </w:t>
      </w:r>
      <w:r w:rsidRPr="00544011">
        <w:rPr>
          <w:rFonts w:ascii="Times New Roman" w:hAnsi="Times New Roman"/>
          <w:sz w:val="24"/>
          <w:szCs w:val="24"/>
        </w:rPr>
        <w:t xml:space="preserve">Komitmen tersebut dibangun melalui kepuasan dan kepercayaan.  </w:t>
      </w:r>
      <w:r w:rsidRPr="0088558A">
        <w:rPr>
          <w:rFonts w:ascii="Times New Roman" w:hAnsi="Times New Roman"/>
          <w:sz w:val="24"/>
          <w:szCs w:val="24"/>
        </w:rPr>
        <w:t>Oleh karena itu, kajian mengenai komitmen mitra berbasis hubungan dalam bekerjasama dengan IPB perlu dilakukan.</w:t>
      </w:r>
      <w:r w:rsidR="00A841B0">
        <w:rPr>
          <w:rFonts w:ascii="Times New Roman" w:hAnsi="Times New Roman"/>
          <w:sz w:val="24"/>
          <w:szCs w:val="24"/>
        </w:rPr>
        <w:t xml:space="preserve">  </w:t>
      </w:r>
      <w:r w:rsidR="007830DD" w:rsidRPr="007830DD">
        <w:rPr>
          <w:rFonts w:ascii="Times New Roman" w:hAnsi="Times New Roman"/>
          <w:sz w:val="24"/>
          <w:szCs w:val="24"/>
        </w:rPr>
        <w:t xml:space="preserve">Berdasarkan masalah </w:t>
      </w:r>
      <w:r w:rsidR="001D01D4">
        <w:rPr>
          <w:rFonts w:ascii="Times New Roman" w:hAnsi="Times New Roman"/>
          <w:sz w:val="24"/>
          <w:szCs w:val="24"/>
        </w:rPr>
        <w:t>tersebut</w:t>
      </w:r>
      <w:r w:rsidR="007830DD" w:rsidRPr="007830DD">
        <w:rPr>
          <w:rFonts w:ascii="Times New Roman" w:hAnsi="Times New Roman"/>
          <w:sz w:val="24"/>
          <w:szCs w:val="24"/>
          <w:lang w:val="id-ID"/>
        </w:rPr>
        <w:t>,</w:t>
      </w:r>
      <w:r w:rsidR="00A03A7D">
        <w:rPr>
          <w:rFonts w:ascii="Times New Roman" w:hAnsi="Times New Roman"/>
          <w:sz w:val="24"/>
          <w:szCs w:val="24"/>
        </w:rPr>
        <w:t xml:space="preserve"> penelitian bertujuan untuk m</w:t>
      </w:r>
      <w:r w:rsidR="007830DD" w:rsidRPr="00A03A7D">
        <w:rPr>
          <w:rFonts w:ascii="Times New Roman" w:hAnsi="Times New Roman"/>
          <w:sz w:val="24"/>
          <w:szCs w:val="24"/>
        </w:rPr>
        <w:t>enganalisis profil mitra kerjasama IPB</w:t>
      </w:r>
      <w:r w:rsidR="00A03A7D">
        <w:rPr>
          <w:rFonts w:ascii="Times New Roman" w:hAnsi="Times New Roman"/>
          <w:sz w:val="24"/>
          <w:szCs w:val="24"/>
        </w:rPr>
        <w:t xml:space="preserve"> serta m</w:t>
      </w:r>
      <w:r w:rsidR="007830DD" w:rsidRPr="00A03A7D">
        <w:rPr>
          <w:rFonts w:ascii="Times New Roman" w:hAnsi="Times New Roman"/>
          <w:sz w:val="24"/>
          <w:szCs w:val="24"/>
        </w:rPr>
        <w:t xml:space="preserve">enganalisis tingkat kepuasan, komunikasi, </w:t>
      </w:r>
      <w:r w:rsidR="007830DD" w:rsidRPr="00A03A7D">
        <w:rPr>
          <w:rFonts w:ascii="Times New Roman" w:hAnsi="Times New Roman"/>
          <w:i/>
          <w:sz w:val="24"/>
          <w:szCs w:val="24"/>
        </w:rPr>
        <w:t>shared value</w:t>
      </w:r>
      <w:r w:rsidR="007830DD" w:rsidRPr="00A03A7D">
        <w:rPr>
          <w:rFonts w:ascii="Times New Roman" w:hAnsi="Times New Roman"/>
          <w:sz w:val="24"/>
          <w:szCs w:val="24"/>
        </w:rPr>
        <w:t>, kepercayaan, manfaat kerjasama dan komitmen kerjasama mitra IPB</w:t>
      </w:r>
      <w:r w:rsidR="00C11C70">
        <w:rPr>
          <w:rFonts w:ascii="Times New Roman" w:hAnsi="Times New Roman"/>
          <w:sz w:val="24"/>
          <w:szCs w:val="24"/>
        </w:rPr>
        <w:t xml:space="preserve">.  </w:t>
      </w:r>
    </w:p>
    <w:p w14:paraId="6224E34D" w14:textId="77777777" w:rsidR="0088616E" w:rsidRPr="0088616E" w:rsidRDefault="0088616E" w:rsidP="00A841B0">
      <w:pPr>
        <w:spacing w:after="0" w:line="360" w:lineRule="auto"/>
        <w:jc w:val="both"/>
        <w:rPr>
          <w:rFonts w:ascii="Times New Roman" w:eastAsia="Cambria" w:hAnsi="Times New Roman"/>
          <w:spacing w:val="-2"/>
          <w:sz w:val="24"/>
          <w:szCs w:val="24"/>
          <w:lang w:val="id-ID"/>
        </w:rPr>
      </w:pPr>
    </w:p>
    <w:p w14:paraId="773100FA" w14:textId="2DFF712E" w:rsidR="007645A7" w:rsidRDefault="007645A7" w:rsidP="00A841B0">
      <w:pPr>
        <w:spacing w:after="0" w:line="360" w:lineRule="auto"/>
        <w:ind w:firstLine="284"/>
        <w:jc w:val="center"/>
        <w:rPr>
          <w:rFonts w:ascii="Times New Roman" w:eastAsia="Cambria" w:hAnsi="Times New Roman"/>
          <w:b/>
          <w:spacing w:val="-2"/>
          <w:sz w:val="24"/>
          <w:szCs w:val="24"/>
        </w:rPr>
      </w:pPr>
      <w:r w:rsidRPr="007645A7">
        <w:rPr>
          <w:rFonts w:ascii="Times New Roman" w:eastAsia="Cambria" w:hAnsi="Times New Roman"/>
          <w:b/>
          <w:spacing w:val="-2"/>
          <w:sz w:val="24"/>
          <w:szCs w:val="24"/>
        </w:rPr>
        <w:t>METODE</w:t>
      </w:r>
    </w:p>
    <w:p w14:paraId="7E8A6DEA" w14:textId="39BE7609" w:rsidR="00A67152" w:rsidRDefault="00F45537" w:rsidP="005E7F16">
      <w:pPr>
        <w:spacing w:after="0" w:line="360" w:lineRule="auto"/>
        <w:jc w:val="both"/>
        <w:rPr>
          <w:rFonts w:ascii="Times New Roman" w:eastAsia="Cambria" w:hAnsi="Times New Roman"/>
          <w:spacing w:val="-2"/>
          <w:sz w:val="24"/>
          <w:szCs w:val="24"/>
        </w:rPr>
      </w:pPr>
      <w:r>
        <w:rPr>
          <w:rFonts w:ascii="Times New Roman" w:eastAsia="Cambria" w:hAnsi="Times New Roman"/>
          <w:spacing w:val="-2"/>
          <w:sz w:val="24"/>
          <w:szCs w:val="24"/>
        </w:rPr>
        <w:t xml:space="preserve">Penelitian merupakan penelitian kuantitatif dengan metode deskriptif.  Sesuai dengan tujuan penelitian yaitu menganalisis profil mitra dan menganalisis variabel yang digunakan dalam penelitian dalam menilai </w:t>
      </w:r>
      <w:r w:rsidR="004061CE">
        <w:rPr>
          <w:rFonts w:ascii="Times New Roman" w:eastAsia="Cambria" w:hAnsi="Times New Roman"/>
          <w:spacing w:val="-2"/>
          <w:sz w:val="24"/>
          <w:szCs w:val="24"/>
        </w:rPr>
        <w:t xml:space="preserve">kepercayaan </w:t>
      </w:r>
      <w:r>
        <w:rPr>
          <w:rFonts w:ascii="Times New Roman" w:eastAsia="Cambria" w:hAnsi="Times New Roman"/>
          <w:spacing w:val="-2"/>
          <w:sz w:val="24"/>
          <w:szCs w:val="24"/>
        </w:rPr>
        <w:t xml:space="preserve">dan </w:t>
      </w:r>
      <w:r w:rsidR="004061CE">
        <w:rPr>
          <w:rFonts w:ascii="Times New Roman" w:eastAsia="Cambria" w:hAnsi="Times New Roman"/>
          <w:spacing w:val="-2"/>
          <w:sz w:val="24"/>
          <w:szCs w:val="24"/>
        </w:rPr>
        <w:t xml:space="preserve">komitmen </w:t>
      </w:r>
      <w:r>
        <w:rPr>
          <w:rFonts w:ascii="Times New Roman" w:eastAsia="Cambria" w:hAnsi="Times New Roman"/>
          <w:spacing w:val="-2"/>
          <w:sz w:val="24"/>
          <w:szCs w:val="24"/>
        </w:rPr>
        <w:t>mitra kerjasama IPB.</w:t>
      </w:r>
      <w:r w:rsidR="00A67152">
        <w:rPr>
          <w:rFonts w:ascii="Times New Roman" w:eastAsia="Cambria" w:hAnsi="Times New Roman"/>
          <w:spacing w:val="-2"/>
          <w:sz w:val="24"/>
          <w:szCs w:val="24"/>
        </w:rPr>
        <w:t xml:space="preserve">  </w:t>
      </w:r>
      <w:r w:rsidR="00A919B8" w:rsidRPr="00A919B8">
        <w:rPr>
          <w:rFonts w:ascii="Times New Roman" w:eastAsia="Cambria" w:hAnsi="Times New Roman"/>
          <w:spacing w:val="-2"/>
          <w:sz w:val="24"/>
          <w:szCs w:val="24"/>
        </w:rPr>
        <w:t>Penelitian</w:t>
      </w:r>
      <w:r w:rsidR="00A919B8">
        <w:rPr>
          <w:rFonts w:ascii="Times New Roman" w:eastAsia="Cambria" w:hAnsi="Times New Roman"/>
          <w:spacing w:val="-2"/>
          <w:sz w:val="24"/>
          <w:szCs w:val="24"/>
        </w:rPr>
        <w:t xml:space="preserve"> dilaksanakan di Institut Pertanian Bogor pada tanggal 6 Maret hingga 18 Mei 2019.  </w:t>
      </w:r>
    </w:p>
    <w:p w14:paraId="03699926" w14:textId="0DB319B4" w:rsidR="00A67152" w:rsidRDefault="002967A4" w:rsidP="00A67152">
      <w:pPr>
        <w:spacing w:line="360" w:lineRule="auto"/>
        <w:ind w:firstLine="720"/>
        <w:jc w:val="both"/>
        <w:rPr>
          <w:rFonts w:ascii="Times New Roman" w:hAnsi="Times New Roman"/>
          <w:sz w:val="24"/>
          <w:szCs w:val="24"/>
        </w:rPr>
      </w:pPr>
      <w:r w:rsidRPr="002967A4">
        <w:rPr>
          <w:rFonts w:ascii="Times New Roman" w:eastAsia="Cambria" w:hAnsi="Times New Roman"/>
          <w:spacing w:val="-2"/>
          <w:sz w:val="24"/>
          <w:szCs w:val="24"/>
        </w:rPr>
        <w:t>Subjek dalam penelitian adalah</w:t>
      </w:r>
      <w:r w:rsidRPr="004613DB">
        <w:rPr>
          <w:rFonts w:ascii="Times New Roman" w:hAnsi="Times New Roman"/>
          <w:sz w:val="24"/>
          <w:szCs w:val="24"/>
        </w:rPr>
        <w:t xml:space="preserve"> </w:t>
      </w:r>
      <w:r w:rsidR="004613DB" w:rsidRPr="004613DB">
        <w:rPr>
          <w:rFonts w:ascii="Times New Roman" w:hAnsi="Times New Roman"/>
          <w:sz w:val="24"/>
          <w:szCs w:val="24"/>
        </w:rPr>
        <w:t xml:space="preserve">mitra kerjasama </w:t>
      </w:r>
      <w:r>
        <w:rPr>
          <w:rFonts w:ascii="Times New Roman" w:hAnsi="Times New Roman"/>
          <w:sz w:val="24"/>
          <w:szCs w:val="24"/>
        </w:rPr>
        <w:t>IPB</w:t>
      </w:r>
      <w:r w:rsidR="00261376">
        <w:rPr>
          <w:rFonts w:ascii="Times New Roman" w:hAnsi="Times New Roman"/>
          <w:sz w:val="24"/>
          <w:szCs w:val="24"/>
        </w:rPr>
        <w:t xml:space="preserve"> </w:t>
      </w:r>
      <w:r w:rsidR="004613DB" w:rsidRPr="004613DB">
        <w:rPr>
          <w:rFonts w:ascii="Times New Roman" w:hAnsi="Times New Roman"/>
          <w:sz w:val="24"/>
          <w:szCs w:val="24"/>
        </w:rPr>
        <w:t xml:space="preserve">yang mencakup mitra di dalam negeri dengan basis MoU yang bekerjasama dengan IPB selama 5 (lima) tahun terakhir.  </w:t>
      </w:r>
      <w:r w:rsidR="00261376">
        <w:rPr>
          <w:rFonts w:ascii="Times New Roman" w:hAnsi="Times New Roman"/>
          <w:sz w:val="24"/>
          <w:szCs w:val="24"/>
        </w:rPr>
        <w:t>Berdasarkan data D</w:t>
      </w:r>
      <w:r w:rsidR="005E7F16">
        <w:rPr>
          <w:rFonts w:ascii="Times New Roman" w:hAnsi="Times New Roman"/>
          <w:sz w:val="24"/>
          <w:szCs w:val="24"/>
        </w:rPr>
        <w:t xml:space="preserve">irektorat </w:t>
      </w:r>
      <w:r w:rsidR="00261376">
        <w:rPr>
          <w:rFonts w:ascii="Times New Roman" w:hAnsi="Times New Roman"/>
          <w:sz w:val="24"/>
          <w:szCs w:val="24"/>
        </w:rPr>
        <w:t>K</w:t>
      </w:r>
      <w:r w:rsidR="005E7F16">
        <w:rPr>
          <w:rFonts w:ascii="Times New Roman" w:hAnsi="Times New Roman"/>
          <w:sz w:val="24"/>
          <w:szCs w:val="24"/>
        </w:rPr>
        <w:t xml:space="preserve">erjasama dan </w:t>
      </w:r>
      <w:r w:rsidR="00261376">
        <w:rPr>
          <w:rFonts w:ascii="Times New Roman" w:hAnsi="Times New Roman"/>
          <w:sz w:val="24"/>
          <w:szCs w:val="24"/>
        </w:rPr>
        <w:t>H</w:t>
      </w:r>
      <w:r w:rsidR="005E7F16">
        <w:rPr>
          <w:rFonts w:ascii="Times New Roman" w:hAnsi="Times New Roman"/>
          <w:sz w:val="24"/>
          <w:szCs w:val="24"/>
        </w:rPr>
        <w:t xml:space="preserve">ubungan </w:t>
      </w:r>
      <w:r w:rsidR="00261376">
        <w:rPr>
          <w:rFonts w:ascii="Times New Roman" w:hAnsi="Times New Roman"/>
          <w:sz w:val="24"/>
          <w:szCs w:val="24"/>
        </w:rPr>
        <w:t>A</w:t>
      </w:r>
      <w:r w:rsidR="005E7F16">
        <w:rPr>
          <w:rFonts w:ascii="Times New Roman" w:hAnsi="Times New Roman"/>
          <w:sz w:val="24"/>
          <w:szCs w:val="24"/>
        </w:rPr>
        <w:t>lumni</w:t>
      </w:r>
      <w:r w:rsidR="00261376">
        <w:rPr>
          <w:rFonts w:ascii="Times New Roman" w:hAnsi="Times New Roman"/>
          <w:sz w:val="24"/>
          <w:szCs w:val="24"/>
        </w:rPr>
        <w:t xml:space="preserve"> IPB </w:t>
      </w:r>
      <w:r w:rsidR="00261376" w:rsidRPr="0088558A">
        <w:rPr>
          <w:rFonts w:ascii="Times New Roman" w:hAnsi="Times New Roman"/>
          <w:sz w:val="24"/>
          <w:szCs w:val="24"/>
        </w:rPr>
        <w:t>Jumlah MoU aktif di IPB per Desember 2018 adalah 328 mitra.</w:t>
      </w:r>
      <w:r w:rsidR="00250601">
        <w:rPr>
          <w:rFonts w:ascii="Times New Roman" w:hAnsi="Times New Roman"/>
          <w:sz w:val="24"/>
          <w:szCs w:val="24"/>
        </w:rPr>
        <w:t xml:space="preserve">  </w:t>
      </w:r>
      <w:r w:rsidR="00250601" w:rsidRPr="00250601">
        <w:rPr>
          <w:rFonts w:ascii="Times New Roman" w:hAnsi="Times New Roman"/>
          <w:sz w:val="24"/>
          <w:szCs w:val="24"/>
        </w:rPr>
        <w:t xml:space="preserve">Teknik pengambilan sampel menggunakan metode </w:t>
      </w:r>
      <w:r w:rsidR="00250601" w:rsidRPr="00250601">
        <w:rPr>
          <w:rFonts w:ascii="Times New Roman" w:hAnsi="Times New Roman"/>
          <w:i/>
          <w:sz w:val="24"/>
          <w:szCs w:val="24"/>
        </w:rPr>
        <w:t>purposive sampling</w:t>
      </w:r>
      <w:r w:rsidR="00250601" w:rsidRPr="00250601">
        <w:rPr>
          <w:rFonts w:ascii="Times New Roman" w:hAnsi="Times New Roman"/>
          <w:sz w:val="24"/>
          <w:szCs w:val="24"/>
        </w:rPr>
        <w:t>.</w:t>
      </w:r>
      <w:r w:rsidR="00D0577A">
        <w:rPr>
          <w:rFonts w:ascii="Times New Roman" w:hAnsi="Times New Roman"/>
          <w:sz w:val="24"/>
          <w:szCs w:val="24"/>
        </w:rPr>
        <w:t xml:space="preserve">  </w:t>
      </w:r>
      <w:r w:rsidR="00D0577A" w:rsidRPr="00D0577A">
        <w:rPr>
          <w:rFonts w:ascii="Times New Roman" w:hAnsi="Times New Roman"/>
          <w:color w:val="000000" w:themeColor="text1"/>
          <w:sz w:val="24"/>
          <w:szCs w:val="24"/>
        </w:rPr>
        <w:t>Pengambilan sampel dilakukan secara sengaja sesuai dengan ciri-ciri khusus seperti persyaratan sifat-sifat, karakteristik, ciri dan kriteria yang diperlukan sesuai dengan tujuan penelitian</w:t>
      </w:r>
      <w:r w:rsidR="0037487F">
        <w:rPr>
          <w:rFonts w:ascii="Times New Roman" w:hAnsi="Times New Roman"/>
          <w:color w:val="000000" w:themeColor="text1"/>
          <w:sz w:val="24"/>
          <w:szCs w:val="24"/>
        </w:rPr>
        <w:t>, ukuran sampel lebih dari 30 dan kurang dari 500 adalah tepat untuk kebanyakan penelitian (Sekaran dan Bougie, 2013).</w:t>
      </w:r>
      <w:r w:rsidR="00D0577A" w:rsidRPr="00D0577A">
        <w:rPr>
          <w:rFonts w:ascii="Times New Roman" w:hAnsi="Times New Roman"/>
          <w:sz w:val="24"/>
          <w:szCs w:val="24"/>
        </w:rPr>
        <w:t xml:space="preserve"> </w:t>
      </w:r>
      <w:r w:rsidR="0037487F">
        <w:rPr>
          <w:rFonts w:ascii="Times New Roman" w:hAnsi="Times New Roman"/>
          <w:sz w:val="24"/>
          <w:szCs w:val="24"/>
        </w:rPr>
        <w:t xml:space="preserve"> </w:t>
      </w:r>
      <w:r w:rsidR="00250601" w:rsidRPr="00D0577A">
        <w:rPr>
          <w:rFonts w:ascii="Times New Roman" w:hAnsi="Times New Roman"/>
          <w:sz w:val="24"/>
          <w:szCs w:val="24"/>
        </w:rPr>
        <w:t>Dalam pene</w:t>
      </w:r>
      <w:r w:rsidR="00250601" w:rsidRPr="00250601">
        <w:rPr>
          <w:rFonts w:ascii="Times New Roman" w:hAnsi="Times New Roman"/>
          <w:sz w:val="24"/>
          <w:szCs w:val="24"/>
        </w:rPr>
        <w:t>litian ini sampel yang digunakan sebanyak 100 mitra nasional.</w:t>
      </w:r>
      <w:r w:rsidR="00A67152">
        <w:rPr>
          <w:rFonts w:ascii="Times New Roman" w:hAnsi="Times New Roman"/>
          <w:sz w:val="24"/>
          <w:szCs w:val="24"/>
        </w:rPr>
        <w:t xml:space="preserve">  </w:t>
      </w:r>
      <w:r w:rsidR="00431655" w:rsidRPr="00431655">
        <w:rPr>
          <w:rFonts w:ascii="Times New Roman" w:hAnsi="Times New Roman"/>
          <w:sz w:val="24"/>
          <w:szCs w:val="24"/>
        </w:rPr>
        <w:t xml:space="preserve">Jenis data terdiri dari data primer dan sekunder.  Data primer diperoleh dengan menghubungi mitra melalui nomor telepon seluler dan aplikasi perpesanan </w:t>
      </w:r>
      <w:r w:rsidR="00431655" w:rsidRPr="00431655">
        <w:rPr>
          <w:rFonts w:ascii="Times New Roman" w:hAnsi="Times New Roman"/>
          <w:i/>
          <w:sz w:val="24"/>
          <w:szCs w:val="24"/>
        </w:rPr>
        <w:t>WhatsApp</w:t>
      </w:r>
      <w:r w:rsidR="00431655" w:rsidRPr="00431655">
        <w:rPr>
          <w:rFonts w:ascii="Times New Roman" w:hAnsi="Times New Roman"/>
          <w:sz w:val="24"/>
          <w:szCs w:val="24"/>
        </w:rPr>
        <w:t xml:space="preserve"> untuk mengisi kuesioner.  Kuesioner dikumpulkan melalui </w:t>
      </w:r>
      <w:r w:rsidR="00431655" w:rsidRPr="00431655">
        <w:rPr>
          <w:rFonts w:ascii="Times New Roman" w:hAnsi="Times New Roman"/>
          <w:i/>
          <w:sz w:val="24"/>
          <w:szCs w:val="24"/>
        </w:rPr>
        <w:t>Google Docs</w:t>
      </w:r>
      <w:r w:rsidR="00431655" w:rsidRPr="00431655">
        <w:rPr>
          <w:rFonts w:ascii="Times New Roman" w:hAnsi="Times New Roman"/>
          <w:sz w:val="24"/>
          <w:szCs w:val="24"/>
        </w:rPr>
        <w:t xml:space="preserve"> dan </w:t>
      </w:r>
      <w:r w:rsidR="00431655" w:rsidRPr="00431655">
        <w:rPr>
          <w:rFonts w:ascii="Times New Roman" w:hAnsi="Times New Roman"/>
          <w:i/>
          <w:sz w:val="24"/>
          <w:szCs w:val="24"/>
        </w:rPr>
        <w:t>e-mail</w:t>
      </w:r>
      <w:r w:rsidR="00431655" w:rsidRPr="00431655">
        <w:rPr>
          <w:rFonts w:ascii="Times New Roman" w:hAnsi="Times New Roman"/>
          <w:sz w:val="24"/>
          <w:szCs w:val="24"/>
        </w:rPr>
        <w:t>, atau secara langsung.  Data sekunder diperoleh dari berbagai penelitian, buku, jurnal dan laporan.</w:t>
      </w:r>
    </w:p>
    <w:p w14:paraId="26508AD1" w14:textId="13379464" w:rsidR="00A67152" w:rsidRDefault="00431655" w:rsidP="00A67152">
      <w:pPr>
        <w:spacing w:line="360" w:lineRule="auto"/>
        <w:ind w:firstLine="720"/>
        <w:jc w:val="both"/>
        <w:rPr>
          <w:rFonts w:ascii="Times New Roman" w:hAnsi="Times New Roman"/>
          <w:sz w:val="24"/>
          <w:szCs w:val="24"/>
        </w:rPr>
      </w:pPr>
      <w:r w:rsidRPr="00431655">
        <w:rPr>
          <w:rFonts w:ascii="Times New Roman" w:hAnsi="Times New Roman"/>
          <w:sz w:val="24"/>
          <w:szCs w:val="24"/>
        </w:rPr>
        <w:lastRenderedPageBreak/>
        <w:t xml:space="preserve">Variabel </w:t>
      </w:r>
      <w:r w:rsidR="00A841B0">
        <w:rPr>
          <w:rFonts w:ascii="Times New Roman" w:hAnsi="Times New Roman"/>
          <w:sz w:val="24"/>
          <w:szCs w:val="24"/>
        </w:rPr>
        <w:t xml:space="preserve">yang digunakan dalam penelitian adalah </w:t>
      </w:r>
      <w:r w:rsidR="00301839" w:rsidRPr="00431655">
        <w:rPr>
          <w:rFonts w:ascii="Times New Roman" w:hAnsi="Times New Roman"/>
          <w:sz w:val="24"/>
          <w:szCs w:val="24"/>
        </w:rPr>
        <w:t xml:space="preserve">kepuasan, </w:t>
      </w:r>
      <w:r w:rsidRPr="00431655">
        <w:rPr>
          <w:rFonts w:ascii="Times New Roman" w:hAnsi="Times New Roman"/>
          <w:sz w:val="24"/>
          <w:szCs w:val="24"/>
        </w:rPr>
        <w:t>kepercayaan</w:t>
      </w:r>
      <w:r w:rsidR="00A841B0">
        <w:rPr>
          <w:rFonts w:ascii="Times New Roman" w:hAnsi="Times New Roman"/>
          <w:sz w:val="24"/>
          <w:szCs w:val="24"/>
        </w:rPr>
        <w:t xml:space="preserve">, </w:t>
      </w:r>
      <w:r w:rsidRPr="00431655">
        <w:rPr>
          <w:rFonts w:ascii="Times New Roman" w:hAnsi="Times New Roman"/>
          <w:sz w:val="24"/>
          <w:szCs w:val="24"/>
        </w:rPr>
        <w:t xml:space="preserve">komunikasi, </w:t>
      </w:r>
      <w:r w:rsidRPr="00431655">
        <w:rPr>
          <w:rFonts w:ascii="Times New Roman" w:hAnsi="Times New Roman"/>
          <w:i/>
          <w:sz w:val="24"/>
          <w:szCs w:val="24"/>
        </w:rPr>
        <w:t>shared value</w:t>
      </w:r>
      <w:r w:rsidR="00301839">
        <w:rPr>
          <w:rFonts w:ascii="Times New Roman" w:hAnsi="Times New Roman"/>
          <w:sz w:val="24"/>
          <w:szCs w:val="24"/>
        </w:rPr>
        <w:t xml:space="preserve">, </w:t>
      </w:r>
      <w:r w:rsidRPr="00431655">
        <w:rPr>
          <w:rFonts w:ascii="Times New Roman" w:hAnsi="Times New Roman"/>
          <w:sz w:val="24"/>
          <w:szCs w:val="24"/>
        </w:rPr>
        <w:t>manfaat kerjasama</w:t>
      </w:r>
      <w:r w:rsidR="00301839">
        <w:rPr>
          <w:rFonts w:ascii="Times New Roman" w:hAnsi="Times New Roman"/>
          <w:sz w:val="24"/>
          <w:szCs w:val="24"/>
        </w:rPr>
        <w:t xml:space="preserve"> </w:t>
      </w:r>
      <w:r w:rsidR="00301839" w:rsidRPr="00431655">
        <w:rPr>
          <w:rFonts w:ascii="Times New Roman" w:hAnsi="Times New Roman"/>
          <w:sz w:val="24"/>
          <w:szCs w:val="24"/>
        </w:rPr>
        <w:t>dan komitmen</w:t>
      </w:r>
      <w:r w:rsidRPr="00431655">
        <w:rPr>
          <w:rFonts w:ascii="Times New Roman" w:hAnsi="Times New Roman"/>
          <w:sz w:val="24"/>
          <w:szCs w:val="24"/>
        </w:rPr>
        <w:t xml:space="preserve">.  Kepuasan </w:t>
      </w:r>
      <w:r w:rsidR="00301839">
        <w:rPr>
          <w:rFonts w:ascii="Times New Roman" w:hAnsi="Times New Roman"/>
          <w:sz w:val="24"/>
          <w:szCs w:val="24"/>
        </w:rPr>
        <w:t>menggunakan</w:t>
      </w:r>
      <w:r w:rsidRPr="00431655">
        <w:rPr>
          <w:rFonts w:ascii="Times New Roman" w:hAnsi="Times New Roman"/>
          <w:sz w:val="24"/>
          <w:szCs w:val="24"/>
        </w:rPr>
        <w:t xml:space="preserve"> 5 indikator dan </w:t>
      </w:r>
      <w:r w:rsidR="005E7F16" w:rsidRPr="00431655">
        <w:rPr>
          <w:rFonts w:ascii="Times New Roman" w:hAnsi="Times New Roman"/>
          <w:sz w:val="24"/>
          <w:szCs w:val="24"/>
        </w:rPr>
        <w:t>kepercayaan</w:t>
      </w:r>
      <w:r w:rsidR="005E7F16">
        <w:rPr>
          <w:rFonts w:ascii="Times New Roman" w:hAnsi="Times New Roman"/>
          <w:sz w:val="24"/>
          <w:szCs w:val="24"/>
        </w:rPr>
        <w:t xml:space="preserve">, </w:t>
      </w:r>
      <w:r w:rsidR="005E7F16" w:rsidRPr="00431655">
        <w:rPr>
          <w:rFonts w:ascii="Times New Roman" w:hAnsi="Times New Roman"/>
          <w:sz w:val="24"/>
          <w:szCs w:val="24"/>
        </w:rPr>
        <w:t xml:space="preserve">komunikasi, </w:t>
      </w:r>
      <w:r w:rsidR="005E7F16" w:rsidRPr="00431655">
        <w:rPr>
          <w:rFonts w:ascii="Times New Roman" w:hAnsi="Times New Roman"/>
          <w:i/>
          <w:sz w:val="24"/>
          <w:szCs w:val="24"/>
        </w:rPr>
        <w:t>shared value</w:t>
      </w:r>
      <w:r w:rsidR="005E7F16">
        <w:rPr>
          <w:rFonts w:ascii="Times New Roman" w:hAnsi="Times New Roman"/>
          <w:sz w:val="24"/>
          <w:szCs w:val="24"/>
        </w:rPr>
        <w:t xml:space="preserve">, </w:t>
      </w:r>
      <w:r w:rsidR="005E7F16" w:rsidRPr="00431655">
        <w:rPr>
          <w:rFonts w:ascii="Times New Roman" w:hAnsi="Times New Roman"/>
          <w:sz w:val="24"/>
          <w:szCs w:val="24"/>
        </w:rPr>
        <w:t>manfaat kerjasama</w:t>
      </w:r>
      <w:r w:rsidR="005E7F16">
        <w:rPr>
          <w:rFonts w:ascii="Times New Roman" w:hAnsi="Times New Roman"/>
          <w:sz w:val="24"/>
          <w:szCs w:val="24"/>
        </w:rPr>
        <w:t xml:space="preserve"> </w:t>
      </w:r>
      <w:r w:rsidR="005E7F16" w:rsidRPr="00431655">
        <w:rPr>
          <w:rFonts w:ascii="Times New Roman" w:hAnsi="Times New Roman"/>
          <w:sz w:val="24"/>
          <w:szCs w:val="24"/>
        </w:rPr>
        <w:t xml:space="preserve">dan komitmen </w:t>
      </w:r>
      <w:r w:rsidRPr="00431655">
        <w:rPr>
          <w:rFonts w:ascii="Times New Roman" w:hAnsi="Times New Roman"/>
          <w:sz w:val="24"/>
          <w:szCs w:val="24"/>
        </w:rPr>
        <w:t xml:space="preserve">masing-masing </w:t>
      </w:r>
      <w:r w:rsidR="006E70D0">
        <w:rPr>
          <w:rFonts w:ascii="Times New Roman" w:hAnsi="Times New Roman"/>
          <w:sz w:val="24"/>
          <w:szCs w:val="24"/>
        </w:rPr>
        <w:t>dengan</w:t>
      </w:r>
      <w:r w:rsidRPr="00431655">
        <w:rPr>
          <w:rFonts w:ascii="Times New Roman" w:hAnsi="Times New Roman"/>
          <w:sz w:val="24"/>
          <w:szCs w:val="24"/>
        </w:rPr>
        <w:t xml:space="preserve"> 3 indikator.  </w:t>
      </w:r>
      <w:r w:rsidR="009D5380">
        <w:rPr>
          <w:rFonts w:ascii="Times New Roman" w:hAnsi="Times New Roman"/>
          <w:sz w:val="24"/>
          <w:szCs w:val="24"/>
        </w:rPr>
        <w:t xml:space="preserve">Jumlah skala yang optimal berkisar antara empat hingga tujuh point dan skala yang lebih reliabel berkisar antara </w:t>
      </w:r>
      <w:r w:rsidR="001D0BD2">
        <w:rPr>
          <w:rFonts w:ascii="Times New Roman" w:hAnsi="Times New Roman"/>
          <w:sz w:val="24"/>
          <w:szCs w:val="24"/>
        </w:rPr>
        <w:t xml:space="preserve">tujuh hingga sembilan </w:t>
      </w:r>
      <w:r w:rsidR="009D5380">
        <w:rPr>
          <w:rFonts w:ascii="Times New Roman" w:hAnsi="Times New Roman"/>
          <w:sz w:val="24"/>
          <w:szCs w:val="24"/>
        </w:rPr>
        <w:t xml:space="preserve">jika dibandingkan dengan skala yang lebih pendek (Krosnik </w:t>
      </w:r>
      <w:r w:rsidR="00814D5E">
        <w:rPr>
          <w:rFonts w:ascii="Times New Roman" w:hAnsi="Times New Roman"/>
          <w:sz w:val="24"/>
          <w:szCs w:val="24"/>
        </w:rPr>
        <w:t xml:space="preserve">dan Fabrigar, 1997).  </w:t>
      </w:r>
      <w:r w:rsidRPr="00431655">
        <w:rPr>
          <w:rFonts w:ascii="Times New Roman" w:hAnsi="Times New Roman"/>
          <w:sz w:val="24"/>
          <w:szCs w:val="24"/>
        </w:rPr>
        <w:t xml:space="preserve">Skala yang digunakan </w:t>
      </w:r>
      <w:r w:rsidR="00ED2855">
        <w:rPr>
          <w:rFonts w:ascii="Times New Roman" w:hAnsi="Times New Roman"/>
          <w:sz w:val="24"/>
          <w:szCs w:val="24"/>
        </w:rPr>
        <w:t xml:space="preserve">dalam penelitian ini </w:t>
      </w:r>
      <w:r w:rsidRPr="00431655">
        <w:rPr>
          <w:rFonts w:ascii="Times New Roman" w:hAnsi="Times New Roman"/>
          <w:sz w:val="24"/>
          <w:szCs w:val="24"/>
        </w:rPr>
        <w:t xml:space="preserve">adalah skala Likert dengan tujuh tingkat </w:t>
      </w:r>
      <w:r w:rsidRPr="00431655">
        <w:rPr>
          <w:rFonts w:ascii="Times New Roman" w:hAnsi="Times New Roman"/>
          <w:i/>
          <w:sz w:val="24"/>
          <w:szCs w:val="24"/>
        </w:rPr>
        <w:t>performance</w:t>
      </w:r>
      <w:r w:rsidRPr="00431655">
        <w:rPr>
          <w:rFonts w:ascii="Times New Roman" w:hAnsi="Times New Roman"/>
          <w:sz w:val="24"/>
          <w:szCs w:val="24"/>
        </w:rPr>
        <w:t xml:space="preserve"> yaitu (1) sampai (7) untuk menyatakan respon “sangat tidak setuju” hingga “sangat setuju”.  </w:t>
      </w:r>
    </w:p>
    <w:p w14:paraId="2D596844" w14:textId="2D1F7808" w:rsidR="00D7151A" w:rsidRPr="00D7151A" w:rsidRDefault="00810300" w:rsidP="001223E1">
      <w:pPr>
        <w:pStyle w:val="ListParagraph"/>
        <w:spacing w:line="360" w:lineRule="auto"/>
        <w:ind w:left="0" w:firstLine="709"/>
        <w:jc w:val="both"/>
        <w:rPr>
          <w:rFonts w:ascii="Times New Roman" w:hAnsi="Times New Roman" w:cs="Times New Roman"/>
          <w:color w:val="000000" w:themeColor="text1"/>
        </w:rPr>
      </w:pPr>
      <w:r w:rsidRPr="00E02816">
        <w:rPr>
          <w:rFonts w:ascii="Times New Roman" w:hAnsi="Times New Roman" w:cs="Times New Roman"/>
        </w:rPr>
        <w:t>Analisis deskriptif berguna dalam menggambarkan profil mitra yan</w:t>
      </w:r>
      <w:r>
        <w:rPr>
          <w:rFonts w:ascii="Times New Roman" w:hAnsi="Times New Roman" w:cs="Times New Roman"/>
        </w:rPr>
        <w:t>g menjadi fokus penelitian</w:t>
      </w:r>
      <w:r w:rsidRPr="00E02816">
        <w:rPr>
          <w:rFonts w:ascii="Times New Roman" w:hAnsi="Times New Roman" w:cs="Times New Roman"/>
        </w:rPr>
        <w:t xml:space="preserve">. Deskripsi indikator dipaparkan dengan teknik </w:t>
      </w:r>
      <w:r w:rsidRPr="00E02816">
        <w:rPr>
          <w:rFonts w:ascii="Times New Roman" w:hAnsi="Times New Roman" w:cs="Times New Roman"/>
          <w:i/>
        </w:rPr>
        <w:t>top three boxes</w:t>
      </w:r>
      <w:r w:rsidRPr="00E02816">
        <w:rPr>
          <w:rFonts w:ascii="Times New Roman" w:hAnsi="Times New Roman" w:cs="Times New Roman"/>
        </w:rPr>
        <w:t xml:space="preserve">.  </w:t>
      </w:r>
      <w:r w:rsidR="001223E1">
        <w:rPr>
          <w:rFonts w:ascii="Times New Roman" w:hAnsi="Times New Roman" w:cs="Times New Roman"/>
        </w:rPr>
        <w:t xml:space="preserve">Analisis </w:t>
      </w:r>
      <w:r w:rsidR="001223E1" w:rsidRPr="001223E1">
        <w:rPr>
          <w:rFonts w:ascii="Times New Roman" w:hAnsi="Times New Roman" w:cs="Times New Roman"/>
          <w:i/>
        </w:rPr>
        <w:t>top three boxes</w:t>
      </w:r>
      <w:r w:rsidR="001223E1">
        <w:rPr>
          <w:rFonts w:ascii="Times New Roman" w:hAnsi="Times New Roman" w:cs="Times New Roman"/>
        </w:rPr>
        <w:t xml:space="preserve"> dalam mengukur kepuasan pelanggan </w:t>
      </w:r>
      <w:r w:rsidR="001223E1" w:rsidRPr="001223E1">
        <w:rPr>
          <w:rFonts w:ascii="Times New Roman" w:hAnsi="Times New Roman" w:cs="Times New Roman"/>
        </w:rPr>
        <w:t>memiliki keunggulan dalam menyediakan lebih banyak variasi</w:t>
      </w:r>
      <w:r w:rsidR="001223E1">
        <w:rPr>
          <w:rFonts w:ascii="Times New Roman" w:hAnsi="Times New Roman" w:cs="Times New Roman"/>
        </w:rPr>
        <w:t xml:space="preserve"> </w:t>
      </w:r>
      <w:r w:rsidR="001223E1" w:rsidRPr="001223E1">
        <w:rPr>
          <w:rFonts w:ascii="Times New Roman" w:hAnsi="Times New Roman" w:cs="Times New Roman"/>
        </w:rPr>
        <w:t>dalam data</w:t>
      </w:r>
      <w:r w:rsidR="001223E1">
        <w:rPr>
          <w:rFonts w:ascii="Times New Roman" w:hAnsi="Times New Roman" w:cs="Times New Roman"/>
        </w:rPr>
        <w:t xml:space="preserve"> sehingga </w:t>
      </w:r>
      <w:r w:rsidR="001223E1" w:rsidRPr="001223E1">
        <w:rPr>
          <w:rFonts w:ascii="Times New Roman" w:hAnsi="Times New Roman" w:cs="Times New Roman"/>
        </w:rPr>
        <w:t>lebih mudah untuk mengidentifikasi atribut di mana perusahaan berkinerja</w:t>
      </w:r>
      <w:r w:rsidR="001223E1">
        <w:rPr>
          <w:rFonts w:ascii="Times New Roman" w:hAnsi="Times New Roman" w:cs="Times New Roman"/>
        </w:rPr>
        <w:t xml:space="preserve"> </w:t>
      </w:r>
      <w:r w:rsidR="001223E1" w:rsidRPr="001223E1">
        <w:rPr>
          <w:rFonts w:ascii="Times New Roman" w:hAnsi="Times New Roman" w:cs="Times New Roman"/>
        </w:rPr>
        <w:t>buruk</w:t>
      </w:r>
      <w:r w:rsidR="001223E1">
        <w:rPr>
          <w:rFonts w:ascii="Times New Roman" w:hAnsi="Times New Roman" w:cs="Times New Roman"/>
        </w:rPr>
        <w:t xml:space="preserve"> (</w:t>
      </w:r>
      <w:r w:rsidR="00B670AC">
        <w:rPr>
          <w:rFonts w:ascii="Times New Roman" w:hAnsi="Times New Roman" w:cs="Times New Roman"/>
        </w:rPr>
        <w:t xml:space="preserve">Sambandam dan Hausser, 1998).  </w:t>
      </w:r>
      <w:r w:rsidR="00D7151A" w:rsidRPr="00D7151A">
        <w:rPr>
          <w:rFonts w:ascii="Times New Roman" w:hAnsi="Times New Roman" w:cs="Times New Roman"/>
          <w:color w:val="000000" w:themeColor="text1"/>
        </w:rPr>
        <w:t xml:space="preserve">Jawaban responden dalam skala </w:t>
      </w:r>
      <w:r w:rsidR="002B41F4" w:rsidRPr="00D7151A">
        <w:rPr>
          <w:rFonts w:ascii="Times New Roman" w:hAnsi="Times New Roman" w:cs="Times New Roman"/>
          <w:color w:val="000000" w:themeColor="text1"/>
        </w:rPr>
        <w:t>Likert</w:t>
      </w:r>
      <w:r w:rsidR="00D7151A" w:rsidRPr="00D7151A">
        <w:rPr>
          <w:rFonts w:ascii="Times New Roman" w:hAnsi="Times New Roman" w:cs="Times New Roman"/>
          <w:color w:val="000000" w:themeColor="text1"/>
        </w:rPr>
        <w:t xml:space="preserve"> 1-7 dipaparkan dengan teknik pengelolaan data secara </w:t>
      </w:r>
      <w:r w:rsidR="00D7151A" w:rsidRPr="00D7151A">
        <w:rPr>
          <w:rFonts w:ascii="Times New Roman" w:hAnsi="Times New Roman" w:cs="Times New Roman"/>
          <w:i/>
          <w:color w:val="000000" w:themeColor="text1"/>
        </w:rPr>
        <w:t>top three boxes</w:t>
      </w:r>
      <w:r w:rsidR="00D7151A" w:rsidRPr="00D7151A">
        <w:rPr>
          <w:rFonts w:ascii="Times New Roman" w:hAnsi="Times New Roman" w:cs="Times New Roman"/>
          <w:color w:val="000000" w:themeColor="text1"/>
        </w:rPr>
        <w:t xml:space="preserve"> dan </w:t>
      </w:r>
      <w:r w:rsidR="00D7151A" w:rsidRPr="00D7151A">
        <w:rPr>
          <w:rFonts w:ascii="Times New Roman" w:hAnsi="Times New Roman" w:cs="Times New Roman"/>
          <w:i/>
          <w:color w:val="000000" w:themeColor="text1"/>
        </w:rPr>
        <w:t>bottom three boxes</w:t>
      </w:r>
      <w:r w:rsidR="00D7151A" w:rsidRPr="00D7151A">
        <w:rPr>
          <w:rFonts w:ascii="Times New Roman" w:hAnsi="Times New Roman" w:cs="Times New Roman"/>
          <w:color w:val="000000" w:themeColor="text1"/>
        </w:rPr>
        <w:t xml:space="preserve"> menggunakan Microsoft Excel. Jawaban responden dikelompokkan menjadi tiga dengan pembagian skor 1-3 menyatakan </w:t>
      </w:r>
      <w:r w:rsidR="002B41F4" w:rsidRPr="00D7151A">
        <w:rPr>
          <w:rFonts w:ascii="Times New Roman" w:hAnsi="Times New Roman" w:cs="Times New Roman"/>
          <w:color w:val="000000" w:themeColor="text1"/>
        </w:rPr>
        <w:t>respons</w:t>
      </w:r>
      <w:r w:rsidR="00D7151A" w:rsidRPr="00D7151A">
        <w:rPr>
          <w:rFonts w:ascii="Times New Roman" w:hAnsi="Times New Roman" w:cs="Times New Roman"/>
          <w:color w:val="000000" w:themeColor="text1"/>
        </w:rPr>
        <w:t xml:space="preserve"> tidak setuju, skor 4 menyatakan </w:t>
      </w:r>
      <w:r w:rsidR="002B41F4" w:rsidRPr="00D7151A">
        <w:rPr>
          <w:rFonts w:ascii="Times New Roman" w:hAnsi="Times New Roman" w:cs="Times New Roman"/>
          <w:color w:val="000000" w:themeColor="text1"/>
        </w:rPr>
        <w:t>respons</w:t>
      </w:r>
      <w:r w:rsidR="00D7151A" w:rsidRPr="00D7151A">
        <w:rPr>
          <w:rFonts w:ascii="Times New Roman" w:hAnsi="Times New Roman" w:cs="Times New Roman"/>
          <w:color w:val="000000" w:themeColor="text1"/>
        </w:rPr>
        <w:t xml:space="preserve"> netral dan skor 5-7 menunjukkan </w:t>
      </w:r>
      <w:r w:rsidR="002B41F4" w:rsidRPr="00D7151A">
        <w:rPr>
          <w:rFonts w:ascii="Times New Roman" w:hAnsi="Times New Roman" w:cs="Times New Roman"/>
          <w:color w:val="000000" w:themeColor="text1"/>
        </w:rPr>
        <w:t>respons</w:t>
      </w:r>
      <w:r w:rsidR="00D7151A" w:rsidRPr="00D7151A">
        <w:rPr>
          <w:rFonts w:ascii="Times New Roman" w:hAnsi="Times New Roman" w:cs="Times New Roman"/>
          <w:color w:val="000000" w:themeColor="text1"/>
        </w:rPr>
        <w:t xml:space="preserve"> setuju atas pernyataan dalam kuesioner.</w:t>
      </w:r>
    </w:p>
    <w:p w14:paraId="466253FF" w14:textId="77777777" w:rsidR="003E091C" w:rsidRDefault="003E091C" w:rsidP="007D1E8E">
      <w:pPr>
        <w:spacing w:after="120" w:line="320" w:lineRule="atLeast"/>
        <w:jc w:val="center"/>
        <w:rPr>
          <w:rFonts w:ascii="Times New Roman" w:hAnsi="Times New Roman"/>
          <w:b/>
          <w:caps/>
          <w:sz w:val="24"/>
          <w:szCs w:val="24"/>
          <w:lang w:val="id-ID"/>
        </w:rPr>
      </w:pPr>
    </w:p>
    <w:p w14:paraId="56D1E063" w14:textId="31A29CB3" w:rsidR="009A75EC" w:rsidRDefault="00AC4C0F" w:rsidP="007D1E8E">
      <w:pPr>
        <w:spacing w:after="120" w:line="320" w:lineRule="atLeast"/>
        <w:jc w:val="center"/>
        <w:rPr>
          <w:rFonts w:ascii="Times New Roman" w:hAnsi="Times New Roman"/>
          <w:b/>
          <w:caps/>
          <w:sz w:val="24"/>
          <w:szCs w:val="24"/>
          <w:lang w:val="id-ID"/>
        </w:rPr>
      </w:pPr>
      <w:r w:rsidRPr="00B1363B">
        <w:rPr>
          <w:rFonts w:ascii="Times New Roman" w:hAnsi="Times New Roman"/>
          <w:b/>
          <w:caps/>
          <w:sz w:val="24"/>
          <w:szCs w:val="24"/>
          <w:lang w:val="id-ID"/>
        </w:rPr>
        <w:t>hasil penelitian dan pembahasan</w:t>
      </w:r>
    </w:p>
    <w:p w14:paraId="47920E3B" w14:textId="77777777" w:rsidR="000F1097" w:rsidRDefault="00751934" w:rsidP="00375836">
      <w:pPr>
        <w:spacing w:line="320" w:lineRule="atLeast"/>
        <w:jc w:val="center"/>
        <w:rPr>
          <w:rFonts w:ascii="Times New Roman" w:hAnsi="Times New Roman"/>
          <w:b/>
          <w:sz w:val="24"/>
          <w:szCs w:val="24"/>
        </w:rPr>
      </w:pPr>
      <w:r>
        <w:rPr>
          <w:rFonts w:ascii="Times New Roman" w:hAnsi="Times New Roman"/>
          <w:b/>
          <w:sz w:val="24"/>
          <w:szCs w:val="24"/>
        </w:rPr>
        <w:t>Profil Mitra</w:t>
      </w:r>
    </w:p>
    <w:p w14:paraId="7EA0D0D5" w14:textId="024BBDC8" w:rsidR="00E8260A" w:rsidRDefault="00D7151A" w:rsidP="000F1097">
      <w:pPr>
        <w:spacing w:line="360" w:lineRule="auto"/>
        <w:jc w:val="both"/>
        <w:rPr>
          <w:rFonts w:ascii="Times New Roman" w:hAnsi="Times New Roman"/>
          <w:color w:val="000000" w:themeColor="text1"/>
          <w:sz w:val="24"/>
          <w:szCs w:val="24"/>
        </w:rPr>
      </w:pPr>
      <w:r w:rsidRPr="00D7151A">
        <w:rPr>
          <w:rFonts w:ascii="Times New Roman" w:hAnsi="Times New Roman"/>
          <w:color w:val="000000" w:themeColor="text1"/>
          <w:sz w:val="24"/>
          <w:szCs w:val="24"/>
        </w:rPr>
        <w:t>Penelitian ini melibatkan responden yang berasal dari 100 mitra kerjasama yang dikategorikan berdasarkan beberapa kelompok mitra yang dihimpun sejak bulan Maret sampai dengan bulan Mei 2019.  Setiap satu kontak mitra mewakili satu mitra kerjasama IPB</w:t>
      </w:r>
      <w:r w:rsidR="004061CE">
        <w:rPr>
          <w:rFonts w:ascii="Times New Roman" w:hAnsi="Times New Roman"/>
          <w:color w:val="000000" w:themeColor="text1"/>
          <w:sz w:val="24"/>
          <w:szCs w:val="24"/>
        </w:rPr>
        <w:t xml:space="preserve"> </w:t>
      </w:r>
      <w:r w:rsidR="004061CE" w:rsidRPr="00D7151A">
        <w:rPr>
          <w:rFonts w:ascii="Times New Roman" w:hAnsi="Times New Roman"/>
          <w:color w:val="000000" w:themeColor="text1"/>
          <w:sz w:val="24"/>
          <w:szCs w:val="24"/>
        </w:rPr>
        <w:t xml:space="preserve">atau </w:t>
      </w:r>
      <w:r w:rsidR="004061CE" w:rsidRPr="00D7151A">
        <w:rPr>
          <w:rFonts w:ascii="Times New Roman" w:hAnsi="Times New Roman"/>
          <w:i/>
          <w:color w:val="000000" w:themeColor="text1"/>
          <w:sz w:val="24"/>
          <w:szCs w:val="24"/>
        </w:rPr>
        <w:t>Memorandum of Understanding</w:t>
      </w:r>
      <w:r w:rsidR="004061CE" w:rsidRPr="009E3E55">
        <w:rPr>
          <w:rFonts w:ascii="Times New Roman" w:hAnsi="Times New Roman"/>
          <w:color w:val="000000" w:themeColor="text1"/>
          <w:sz w:val="24"/>
          <w:szCs w:val="24"/>
        </w:rPr>
        <w:t>(</w:t>
      </w:r>
      <w:r w:rsidR="004061CE" w:rsidRPr="00F948C8">
        <w:rPr>
          <w:rFonts w:ascii="Times New Roman" w:hAnsi="Times New Roman"/>
          <w:color w:val="000000" w:themeColor="text1"/>
          <w:sz w:val="24"/>
          <w:szCs w:val="24"/>
        </w:rPr>
        <w:t>MoU</w:t>
      </w:r>
      <w:r w:rsidR="004061CE">
        <w:rPr>
          <w:rFonts w:ascii="Times New Roman" w:hAnsi="Times New Roman"/>
          <w:i/>
          <w:color w:val="000000" w:themeColor="text1"/>
          <w:sz w:val="24"/>
          <w:szCs w:val="24"/>
        </w:rPr>
        <w:t>)</w:t>
      </w:r>
      <w:r w:rsidRPr="00D7151A">
        <w:rPr>
          <w:rFonts w:ascii="Times New Roman" w:hAnsi="Times New Roman"/>
          <w:color w:val="000000" w:themeColor="text1"/>
          <w:sz w:val="24"/>
          <w:szCs w:val="24"/>
        </w:rPr>
        <w:t xml:space="preserve">.  Karakteristik mitra dikelompokkan berdasarkan lokasi, jenis instansi, ruang lingkup kerjasama, unit kerjasama di IPB, inisiator kerjasama, lama kerjasama, jumlah kerjasama, tingkat keaktifan kerjasama dan keaktifan MoU. </w:t>
      </w:r>
      <w:r w:rsidR="0012338C">
        <w:rPr>
          <w:rFonts w:ascii="Times New Roman" w:hAnsi="Times New Roman"/>
          <w:color w:val="000000" w:themeColor="text1"/>
          <w:sz w:val="24"/>
          <w:szCs w:val="24"/>
        </w:rPr>
        <w:t xml:space="preserve"> </w:t>
      </w:r>
      <w:r w:rsidRPr="00D7151A">
        <w:rPr>
          <w:rFonts w:ascii="Times New Roman" w:hAnsi="Times New Roman"/>
          <w:color w:val="000000" w:themeColor="text1"/>
          <w:sz w:val="24"/>
          <w:szCs w:val="24"/>
        </w:rPr>
        <w:t xml:space="preserve">Profil mitra </w:t>
      </w:r>
      <w:r w:rsidR="0012338C">
        <w:rPr>
          <w:rFonts w:ascii="Times New Roman" w:hAnsi="Times New Roman"/>
          <w:color w:val="000000" w:themeColor="text1"/>
          <w:sz w:val="24"/>
          <w:szCs w:val="24"/>
        </w:rPr>
        <w:t xml:space="preserve">dalam penelitian ini </w:t>
      </w:r>
      <w:r w:rsidRPr="00D7151A">
        <w:rPr>
          <w:rFonts w:ascii="Times New Roman" w:hAnsi="Times New Roman"/>
          <w:color w:val="000000" w:themeColor="text1"/>
          <w:sz w:val="24"/>
          <w:szCs w:val="24"/>
        </w:rPr>
        <w:t xml:space="preserve">disajikan </w:t>
      </w:r>
      <w:r w:rsidR="0012338C">
        <w:rPr>
          <w:rFonts w:ascii="Times New Roman" w:hAnsi="Times New Roman"/>
          <w:color w:val="000000" w:themeColor="text1"/>
          <w:sz w:val="24"/>
          <w:szCs w:val="24"/>
        </w:rPr>
        <w:t>pada</w:t>
      </w:r>
      <w:r w:rsidRPr="00D7151A">
        <w:rPr>
          <w:rFonts w:ascii="Times New Roman" w:hAnsi="Times New Roman"/>
          <w:color w:val="000000" w:themeColor="text1"/>
          <w:sz w:val="24"/>
          <w:szCs w:val="24"/>
        </w:rPr>
        <w:t xml:space="preserve"> Tabel </w:t>
      </w:r>
      <w:r w:rsidR="00AC7A53">
        <w:rPr>
          <w:rFonts w:ascii="Times New Roman" w:hAnsi="Times New Roman"/>
          <w:color w:val="000000" w:themeColor="text1"/>
          <w:sz w:val="24"/>
          <w:szCs w:val="24"/>
        </w:rPr>
        <w:t>1</w:t>
      </w:r>
      <w:r w:rsidRPr="000F1097">
        <w:rPr>
          <w:rFonts w:ascii="Times New Roman" w:hAnsi="Times New Roman"/>
          <w:color w:val="000000" w:themeColor="text1"/>
          <w:sz w:val="24"/>
          <w:szCs w:val="24"/>
        </w:rPr>
        <w:t xml:space="preserve">.  </w:t>
      </w:r>
    </w:p>
    <w:p w14:paraId="1A357309" w14:textId="77777777" w:rsidR="0012338C" w:rsidRPr="00D7151A" w:rsidRDefault="0012338C" w:rsidP="0012338C">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Lokasi</w:t>
      </w:r>
    </w:p>
    <w:p w14:paraId="69987E62" w14:textId="0F8AD64C" w:rsidR="0012338C" w:rsidRPr="000F1097" w:rsidRDefault="0012338C" w:rsidP="0012338C">
      <w:pPr>
        <w:spacing w:line="360" w:lineRule="auto"/>
        <w:jc w:val="both"/>
        <w:rPr>
          <w:rFonts w:ascii="Times New Roman" w:hAnsi="Times New Roman"/>
          <w:sz w:val="24"/>
          <w:szCs w:val="24"/>
        </w:rPr>
      </w:pPr>
      <w:r w:rsidRPr="00D7151A">
        <w:rPr>
          <w:rFonts w:ascii="Times New Roman" w:hAnsi="Times New Roman"/>
          <w:color w:val="000000" w:themeColor="text1"/>
        </w:rPr>
        <w:t xml:space="preserve">Berdasarkan letak geografis, mitra nasional diklasifikasikan berdasarkan lokasi di pulau-pulau Indonesia.  Bagi perusahaan swasta lokasi diidentifikasi berdasarkan kedudukan kantor, walaupun terdapat perusahaan multinasional yang memiliki area operasi di berbagai lokasi di Indonesia.  Lokasi masih didominasi di pulau jawa khususnya propinsi DKI Jakarta sebanyak 64 persen diikuti di Sumatera </w:t>
      </w:r>
      <w:r w:rsidRPr="00D7151A">
        <w:rPr>
          <w:rFonts w:ascii="Times New Roman" w:hAnsi="Times New Roman"/>
          <w:color w:val="000000" w:themeColor="text1"/>
        </w:rPr>
        <w:lastRenderedPageBreak/>
        <w:t xml:space="preserve">dan Sulawesi masing-masing 15 persen dan sepuluh persen.  Selanjutnya di pulau Kalimantan, Bali Nusa Tenggara dan Papua berturut-turut enam persen, tiga persen dan dua persen.  </w:t>
      </w:r>
    </w:p>
    <w:p w14:paraId="2B311A49" w14:textId="44E7902C" w:rsidR="00D7151A" w:rsidRPr="00D7151A" w:rsidRDefault="00D7151A" w:rsidP="00E8260A">
      <w:pPr>
        <w:pStyle w:val="JudulBabdenganNomor"/>
        <w:numPr>
          <w:ilvl w:val="0"/>
          <w:numId w:val="0"/>
        </w:numPr>
        <w:spacing w:after="0" w:line="360" w:lineRule="auto"/>
        <w:ind w:firstLine="567"/>
        <w:rPr>
          <w:rFonts w:cs="Times New Roman"/>
          <w:color w:val="000000" w:themeColor="text1"/>
          <w:sz w:val="24"/>
          <w:szCs w:val="24"/>
        </w:rPr>
      </w:pPr>
      <w:r w:rsidRPr="00D7151A">
        <w:rPr>
          <w:rFonts w:cs="Times New Roman"/>
          <w:color w:val="000000" w:themeColor="text1"/>
          <w:sz w:val="24"/>
          <w:szCs w:val="24"/>
        </w:rPr>
        <w:t xml:space="preserve">Tabel </w:t>
      </w:r>
      <w:r w:rsidR="00E71C4C">
        <w:rPr>
          <w:color w:val="000000" w:themeColor="text1"/>
          <w:sz w:val="24"/>
          <w:szCs w:val="24"/>
          <w:lang w:val="en-US"/>
        </w:rPr>
        <w:t>1</w:t>
      </w:r>
      <w:r w:rsidRPr="00D7151A">
        <w:rPr>
          <w:rFonts w:cs="Times New Roman"/>
          <w:color w:val="000000" w:themeColor="text1"/>
          <w:sz w:val="24"/>
          <w:szCs w:val="24"/>
        </w:rPr>
        <w:tab/>
        <w:t>Profil Mitra</w:t>
      </w:r>
    </w:p>
    <w:tbl>
      <w:tblPr>
        <w:tblW w:w="7655" w:type="dxa"/>
        <w:jc w:val="center"/>
        <w:tblBorders>
          <w:top w:val="single" w:sz="4" w:space="0" w:color="auto"/>
          <w:bottom w:val="single" w:sz="4" w:space="0" w:color="auto"/>
        </w:tblBorders>
        <w:tblLook w:val="04A0" w:firstRow="1" w:lastRow="0" w:firstColumn="1" w:lastColumn="0" w:noHBand="0" w:noVBand="1"/>
      </w:tblPr>
      <w:tblGrid>
        <w:gridCol w:w="3723"/>
        <w:gridCol w:w="2514"/>
        <w:gridCol w:w="1418"/>
      </w:tblGrid>
      <w:tr w:rsidR="00D7151A" w:rsidRPr="00E8260A" w14:paraId="6A29240C" w14:textId="77777777" w:rsidTr="00E8260A">
        <w:trPr>
          <w:trHeight w:hRule="exact" w:val="227"/>
          <w:tblHeader/>
          <w:jc w:val="center"/>
        </w:trPr>
        <w:tc>
          <w:tcPr>
            <w:tcW w:w="3723" w:type="dxa"/>
            <w:tcBorders>
              <w:top w:val="single" w:sz="4" w:space="0" w:color="auto"/>
              <w:bottom w:val="single" w:sz="4" w:space="0" w:color="auto"/>
            </w:tcBorders>
            <w:shd w:val="clear" w:color="auto" w:fill="auto"/>
            <w:noWrap/>
            <w:vAlign w:val="bottom"/>
            <w:hideMark/>
          </w:tcPr>
          <w:p w14:paraId="15CA22BC"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Profil Mitra</w:t>
            </w:r>
          </w:p>
        </w:tc>
        <w:tc>
          <w:tcPr>
            <w:tcW w:w="2514" w:type="dxa"/>
            <w:tcBorders>
              <w:top w:val="single" w:sz="4" w:space="0" w:color="auto"/>
              <w:bottom w:val="single" w:sz="4" w:space="0" w:color="auto"/>
            </w:tcBorders>
            <w:shd w:val="clear" w:color="auto" w:fill="auto"/>
            <w:noWrap/>
            <w:vAlign w:val="bottom"/>
            <w:hideMark/>
          </w:tcPr>
          <w:p w14:paraId="06A35354"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Kategori</w:t>
            </w:r>
          </w:p>
        </w:tc>
        <w:tc>
          <w:tcPr>
            <w:tcW w:w="1418" w:type="dxa"/>
            <w:tcBorders>
              <w:top w:val="single" w:sz="4" w:space="0" w:color="auto"/>
              <w:bottom w:val="single" w:sz="4" w:space="0" w:color="auto"/>
            </w:tcBorders>
            <w:shd w:val="clear" w:color="auto" w:fill="auto"/>
            <w:noWrap/>
            <w:vAlign w:val="bottom"/>
            <w:hideMark/>
          </w:tcPr>
          <w:p w14:paraId="42C06680"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w:t>
            </w:r>
          </w:p>
        </w:tc>
      </w:tr>
      <w:tr w:rsidR="00D7151A" w:rsidRPr="00E8260A" w14:paraId="14627E25"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59095B6D"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Lokasi</w:t>
            </w:r>
          </w:p>
        </w:tc>
        <w:tc>
          <w:tcPr>
            <w:tcW w:w="2514" w:type="dxa"/>
            <w:tcBorders>
              <w:top w:val="nil"/>
              <w:left w:val="nil"/>
              <w:bottom w:val="nil"/>
              <w:right w:val="nil"/>
            </w:tcBorders>
            <w:shd w:val="clear" w:color="auto" w:fill="auto"/>
            <w:noWrap/>
            <w:vAlign w:val="bottom"/>
            <w:hideMark/>
          </w:tcPr>
          <w:p w14:paraId="57054302"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nil"/>
              <w:left w:val="nil"/>
              <w:bottom w:val="nil"/>
              <w:right w:val="nil"/>
            </w:tcBorders>
            <w:shd w:val="clear" w:color="auto" w:fill="auto"/>
            <w:noWrap/>
            <w:vAlign w:val="bottom"/>
            <w:hideMark/>
          </w:tcPr>
          <w:p w14:paraId="7FE87878"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78CB8B02"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218E104F"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62146962"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Sumatera</w:t>
            </w:r>
          </w:p>
        </w:tc>
        <w:tc>
          <w:tcPr>
            <w:tcW w:w="1418" w:type="dxa"/>
            <w:tcBorders>
              <w:top w:val="nil"/>
              <w:left w:val="nil"/>
              <w:bottom w:val="nil"/>
              <w:right w:val="nil"/>
            </w:tcBorders>
            <w:shd w:val="clear" w:color="auto" w:fill="auto"/>
            <w:noWrap/>
            <w:vAlign w:val="bottom"/>
            <w:hideMark/>
          </w:tcPr>
          <w:p w14:paraId="441BC7C4"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15</w:t>
            </w:r>
          </w:p>
        </w:tc>
      </w:tr>
      <w:tr w:rsidR="00D7151A" w:rsidRPr="00E8260A" w14:paraId="06302FE4"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33A0BFA4"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38E4D06B"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Jawa</w:t>
            </w:r>
          </w:p>
        </w:tc>
        <w:tc>
          <w:tcPr>
            <w:tcW w:w="1418" w:type="dxa"/>
            <w:tcBorders>
              <w:top w:val="nil"/>
              <w:left w:val="nil"/>
              <w:bottom w:val="nil"/>
              <w:right w:val="nil"/>
            </w:tcBorders>
            <w:shd w:val="clear" w:color="auto" w:fill="auto"/>
            <w:noWrap/>
            <w:vAlign w:val="bottom"/>
            <w:hideMark/>
          </w:tcPr>
          <w:p w14:paraId="3D1C6A8B"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64</w:t>
            </w:r>
          </w:p>
        </w:tc>
      </w:tr>
      <w:tr w:rsidR="00D7151A" w:rsidRPr="00E8260A" w14:paraId="2F195E3C"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01A9E5B2"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6DDD830D"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Bali Nusa Tenggara</w:t>
            </w:r>
          </w:p>
        </w:tc>
        <w:tc>
          <w:tcPr>
            <w:tcW w:w="1418" w:type="dxa"/>
            <w:tcBorders>
              <w:top w:val="nil"/>
              <w:left w:val="nil"/>
              <w:bottom w:val="nil"/>
              <w:right w:val="nil"/>
            </w:tcBorders>
            <w:shd w:val="clear" w:color="auto" w:fill="auto"/>
            <w:noWrap/>
            <w:vAlign w:val="bottom"/>
            <w:hideMark/>
          </w:tcPr>
          <w:p w14:paraId="65F97C10"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3</w:t>
            </w:r>
          </w:p>
        </w:tc>
      </w:tr>
      <w:tr w:rsidR="00D7151A" w:rsidRPr="00E8260A" w14:paraId="1D9EC66C"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7B40F744"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065AD2E2"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Kalimantan</w:t>
            </w:r>
          </w:p>
        </w:tc>
        <w:tc>
          <w:tcPr>
            <w:tcW w:w="1418" w:type="dxa"/>
            <w:tcBorders>
              <w:top w:val="nil"/>
              <w:left w:val="nil"/>
              <w:bottom w:val="nil"/>
              <w:right w:val="nil"/>
            </w:tcBorders>
            <w:shd w:val="clear" w:color="auto" w:fill="auto"/>
            <w:noWrap/>
            <w:vAlign w:val="bottom"/>
            <w:hideMark/>
          </w:tcPr>
          <w:p w14:paraId="6558E039"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6</w:t>
            </w:r>
          </w:p>
        </w:tc>
      </w:tr>
      <w:tr w:rsidR="00D7151A" w:rsidRPr="00E8260A" w14:paraId="4D41E109"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6F2EDD4C"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73EC920F"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Sulawesi</w:t>
            </w:r>
          </w:p>
        </w:tc>
        <w:tc>
          <w:tcPr>
            <w:tcW w:w="1418" w:type="dxa"/>
            <w:tcBorders>
              <w:top w:val="nil"/>
              <w:left w:val="nil"/>
              <w:bottom w:val="nil"/>
              <w:right w:val="nil"/>
            </w:tcBorders>
            <w:shd w:val="clear" w:color="auto" w:fill="auto"/>
            <w:noWrap/>
            <w:vAlign w:val="bottom"/>
            <w:hideMark/>
          </w:tcPr>
          <w:p w14:paraId="55AC478D"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10</w:t>
            </w:r>
          </w:p>
        </w:tc>
      </w:tr>
      <w:tr w:rsidR="00D7151A" w:rsidRPr="00E8260A" w14:paraId="45E92E78"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7362F6ED"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36A7C813"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Papua</w:t>
            </w:r>
          </w:p>
        </w:tc>
        <w:tc>
          <w:tcPr>
            <w:tcW w:w="1418" w:type="dxa"/>
            <w:tcBorders>
              <w:top w:val="nil"/>
              <w:left w:val="nil"/>
              <w:bottom w:val="single" w:sz="4" w:space="0" w:color="auto"/>
              <w:right w:val="nil"/>
            </w:tcBorders>
            <w:shd w:val="clear" w:color="auto" w:fill="auto"/>
            <w:noWrap/>
            <w:vAlign w:val="bottom"/>
            <w:hideMark/>
          </w:tcPr>
          <w:p w14:paraId="5DB362FB"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2</w:t>
            </w:r>
          </w:p>
        </w:tc>
      </w:tr>
      <w:tr w:rsidR="00D7151A" w:rsidRPr="00E8260A" w14:paraId="5A1F3E9C" w14:textId="77777777" w:rsidTr="007C46E5">
        <w:tblPrEx>
          <w:tblBorders>
            <w:top w:val="none" w:sz="0" w:space="0" w:color="auto"/>
            <w:bottom w:val="none" w:sz="0" w:space="0" w:color="auto"/>
          </w:tblBorders>
        </w:tblPrEx>
        <w:trPr>
          <w:trHeight w:hRule="exact" w:val="333"/>
          <w:tblHeader/>
          <w:jc w:val="center"/>
        </w:trPr>
        <w:tc>
          <w:tcPr>
            <w:tcW w:w="3723" w:type="dxa"/>
            <w:tcBorders>
              <w:top w:val="single" w:sz="4" w:space="0" w:color="auto"/>
              <w:left w:val="nil"/>
              <w:bottom w:val="nil"/>
              <w:right w:val="nil"/>
            </w:tcBorders>
            <w:shd w:val="clear" w:color="auto" w:fill="auto"/>
            <w:noWrap/>
            <w:vAlign w:val="bottom"/>
            <w:hideMark/>
          </w:tcPr>
          <w:p w14:paraId="1DA89207"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 xml:space="preserve">Jenis instansi/perusahaan/lembaga </w:t>
            </w:r>
          </w:p>
        </w:tc>
        <w:tc>
          <w:tcPr>
            <w:tcW w:w="2514" w:type="dxa"/>
            <w:tcBorders>
              <w:top w:val="single" w:sz="4" w:space="0" w:color="auto"/>
              <w:left w:val="nil"/>
              <w:bottom w:val="nil"/>
              <w:right w:val="nil"/>
            </w:tcBorders>
            <w:shd w:val="clear" w:color="auto" w:fill="auto"/>
            <w:noWrap/>
            <w:vAlign w:val="bottom"/>
            <w:hideMark/>
          </w:tcPr>
          <w:p w14:paraId="66F6E79D"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29206068"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17B40F90"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7BB1D5CA"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70638E88"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BUMN</w:t>
            </w:r>
          </w:p>
        </w:tc>
        <w:tc>
          <w:tcPr>
            <w:tcW w:w="1418" w:type="dxa"/>
            <w:tcBorders>
              <w:top w:val="nil"/>
              <w:left w:val="nil"/>
              <w:bottom w:val="nil"/>
              <w:right w:val="nil"/>
            </w:tcBorders>
            <w:shd w:val="clear" w:color="auto" w:fill="auto"/>
            <w:noWrap/>
            <w:vAlign w:val="bottom"/>
            <w:hideMark/>
          </w:tcPr>
          <w:p w14:paraId="365FE3D4"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13</w:t>
            </w:r>
          </w:p>
        </w:tc>
      </w:tr>
      <w:tr w:rsidR="00D7151A" w:rsidRPr="00E8260A" w14:paraId="7341785D"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71C5CF17"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4CA6A602"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Pemerintah Kabupaten/Kota</w:t>
            </w:r>
          </w:p>
        </w:tc>
        <w:tc>
          <w:tcPr>
            <w:tcW w:w="1418" w:type="dxa"/>
            <w:tcBorders>
              <w:top w:val="nil"/>
              <w:left w:val="nil"/>
              <w:bottom w:val="nil"/>
              <w:right w:val="nil"/>
            </w:tcBorders>
            <w:shd w:val="clear" w:color="auto" w:fill="auto"/>
            <w:noWrap/>
            <w:vAlign w:val="bottom"/>
            <w:hideMark/>
          </w:tcPr>
          <w:p w14:paraId="303B6FEC"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30</w:t>
            </w:r>
          </w:p>
        </w:tc>
      </w:tr>
      <w:tr w:rsidR="00D7151A" w:rsidRPr="00E8260A" w14:paraId="1F1190F0"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31B37A80"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4D6F5DEF"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Pemerintah Provinsi</w:t>
            </w:r>
          </w:p>
        </w:tc>
        <w:tc>
          <w:tcPr>
            <w:tcW w:w="1418" w:type="dxa"/>
            <w:tcBorders>
              <w:top w:val="nil"/>
              <w:left w:val="nil"/>
              <w:bottom w:val="nil"/>
              <w:right w:val="nil"/>
            </w:tcBorders>
            <w:shd w:val="clear" w:color="auto" w:fill="auto"/>
            <w:noWrap/>
            <w:vAlign w:val="bottom"/>
            <w:hideMark/>
          </w:tcPr>
          <w:p w14:paraId="44738712"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8</w:t>
            </w:r>
          </w:p>
        </w:tc>
      </w:tr>
      <w:tr w:rsidR="00D7151A" w:rsidRPr="00E8260A" w14:paraId="0C337208"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7FF20107"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021E7271"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Pemerintah Pusat</w:t>
            </w:r>
          </w:p>
        </w:tc>
        <w:tc>
          <w:tcPr>
            <w:tcW w:w="1418" w:type="dxa"/>
            <w:tcBorders>
              <w:top w:val="nil"/>
              <w:left w:val="nil"/>
              <w:bottom w:val="nil"/>
              <w:right w:val="nil"/>
            </w:tcBorders>
            <w:shd w:val="clear" w:color="auto" w:fill="auto"/>
            <w:noWrap/>
            <w:vAlign w:val="bottom"/>
            <w:hideMark/>
          </w:tcPr>
          <w:p w14:paraId="65190721"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16</w:t>
            </w:r>
          </w:p>
        </w:tc>
      </w:tr>
      <w:tr w:rsidR="00D7151A" w:rsidRPr="00E8260A" w14:paraId="3D430EF9"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2CAA5CBF"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1EB4DBF0"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Perusahaan Swasta</w:t>
            </w:r>
          </w:p>
        </w:tc>
        <w:tc>
          <w:tcPr>
            <w:tcW w:w="1418" w:type="dxa"/>
            <w:tcBorders>
              <w:top w:val="nil"/>
              <w:left w:val="nil"/>
              <w:bottom w:val="nil"/>
              <w:right w:val="nil"/>
            </w:tcBorders>
            <w:shd w:val="clear" w:color="auto" w:fill="auto"/>
            <w:noWrap/>
            <w:vAlign w:val="bottom"/>
            <w:hideMark/>
          </w:tcPr>
          <w:p w14:paraId="1B6643C8"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27</w:t>
            </w:r>
          </w:p>
        </w:tc>
      </w:tr>
      <w:tr w:rsidR="00D7151A" w:rsidRPr="00E8260A" w14:paraId="56D177E8"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50A22C97"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7895774A"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Yayasan dan lain-lain</w:t>
            </w:r>
          </w:p>
        </w:tc>
        <w:tc>
          <w:tcPr>
            <w:tcW w:w="1418" w:type="dxa"/>
            <w:tcBorders>
              <w:top w:val="nil"/>
              <w:left w:val="nil"/>
              <w:bottom w:val="single" w:sz="4" w:space="0" w:color="auto"/>
              <w:right w:val="nil"/>
            </w:tcBorders>
            <w:shd w:val="clear" w:color="auto" w:fill="auto"/>
            <w:noWrap/>
            <w:vAlign w:val="bottom"/>
            <w:hideMark/>
          </w:tcPr>
          <w:p w14:paraId="190E5B4E"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6</w:t>
            </w:r>
          </w:p>
        </w:tc>
      </w:tr>
      <w:tr w:rsidR="00D7151A" w:rsidRPr="00E8260A" w14:paraId="4B3DEF9A"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3CF1DE71"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Ruang lingkup kerjasama</w:t>
            </w:r>
          </w:p>
        </w:tc>
        <w:tc>
          <w:tcPr>
            <w:tcW w:w="2514" w:type="dxa"/>
            <w:tcBorders>
              <w:top w:val="single" w:sz="4" w:space="0" w:color="auto"/>
              <w:left w:val="nil"/>
              <w:bottom w:val="nil"/>
              <w:right w:val="nil"/>
            </w:tcBorders>
            <w:shd w:val="clear" w:color="auto" w:fill="auto"/>
            <w:noWrap/>
            <w:vAlign w:val="bottom"/>
            <w:hideMark/>
          </w:tcPr>
          <w:p w14:paraId="25EF62C1"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6BAC4773"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56ECD3C4"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221DC548"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6B2628EE"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Pendidikan</w:t>
            </w:r>
          </w:p>
        </w:tc>
        <w:tc>
          <w:tcPr>
            <w:tcW w:w="1418" w:type="dxa"/>
            <w:tcBorders>
              <w:top w:val="nil"/>
              <w:left w:val="nil"/>
              <w:bottom w:val="nil"/>
              <w:right w:val="nil"/>
            </w:tcBorders>
            <w:shd w:val="clear" w:color="auto" w:fill="auto"/>
            <w:noWrap/>
            <w:vAlign w:val="bottom"/>
            <w:hideMark/>
          </w:tcPr>
          <w:p w14:paraId="31FD2122" w14:textId="2446728F" w:rsidR="00D7151A" w:rsidRPr="00E8260A" w:rsidRDefault="004A3BA3" w:rsidP="00E8260A">
            <w:pPr>
              <w:spacing w:line="360" w:lineRule="auto"/>
              <w:ind w:left="32" w:firstLine="284"/>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w:t>
            </w:r>
          </w:p>
        </w:tc>
      </w:tr>
      <w:tr w:rsidR="00D7151A" w:rsidRPr="00E8260A" w14:paraId="08AC63A7"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5684EBCE"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4457235D"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Penelitian</w:t>
            </w:r>
          </w:p>
        </w:tc>
        <w:tc>
          <w:tcPr>
            <w:tcW w:w="1418" w:type="dxa"/>
            <w:tcBorders>
              <w:top w:val="nil"/>
              <w:left w:val="nil"/>
              <w:bottom w:val="nil"/>
              <w:right w:val="nil"/>
            </w:tcBorders>
            <w:shd w:val="clear" w:color="auto" w:fill="auto"/>
            <w:noWrap/>
            <w:vAlign w:val="bottom"/>
            <w:hideMark/>
          </w:tcPr>
          <w:p w14:paraId="5DF48558" w14:textId="2D4EA024" w:rsidR="00D7151A" w:rsidRPr="00E8260A" w:rsidRDefault="004A3BA3" w:rsidP="00E8260A">
            <w:pPr>
              <w:spacing w:line="360" w:lineRule="auto"/>
              <w:ind w:left="32" w:firstLine="284"/>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w:t>
            </w:r>
          </w:p>
        </w:tc>
      </w:tr>
      <w:tr w:rsidR="00D7151A" w:rsidRPr="00E8260A" w14:paraId="4517003C"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5877B99C"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04187B81"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PPM</w:t>
            </w:r>
          </w:p>
        </w:tc>
        <w:tc>
          <w:tcPr>
            <w:tcW w:w="1418" w:type="dxa"/>
            <w:tcBorders>
              <w:top w:val="nil"/>
              <w:left w:val="nil"/>
              <w:bottom w:val="nil"/>
              <w:right w:val="nil"/>
            </w:tcBorders>
            <w:shd w:val="clear" w:color="auto" w:fill="auto"/>
            <w:noWrap/>
            <w:vAlign w:val="bottom"/>
            <w:hideMark/>
          </w:tcPr>
          <w:p w14:paraId="3A46B192" w14:textId="206DE242" w:rsidR="00D7151A" w:rsidRPr="00E8260A" w:rsidRDefault="004A3BA3" w:rsidP="00E8260A">
            <w:pPr>
              <w:spacing w:line="360" w:lineRule="auto"/>
              <w:ind w:left="32" w:firstLine="284"/>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r>
      <w:tr w:rsidR="00D7151A" w:rsidRPr="00E8260A" w14:paraId="2CD774E7"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1E70E19B"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6B8BA8AF"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Lain-lain*</w:t>
            </w:r>
          </w:p>
        </w:tc>
        <w:tc>
          <w:tcPr>
            <w:tcW w:w="1418" w:type="dxa"/>
            <w:tcBorders>
              <w:top w:val="nil"/>
              <w:left w:val="nil"/>
              <w:bottom w:val="single" w:sz="4" w:space="0" w:color="auto"/>
              <w:right w:val="nil"/>
            </w:tcBorders>
            <w:shd w:val="clear" w:color="auto" w:fill="auto"/>
            <w:noWrap/>
            <w:vAlign w:val="bottom"/>
            <w:hideMark/>
          </w:tcPr>
          <w:p w14:paraId="67D3364F" w14:textId="03E59DE6" w:rsidR="00D7151A" w:rsidRPr="00E8260A" w:rsidRDefault="00D7151A" w:rsidP="004A3BA3">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w:t>
            </w:r>
            <w:r w:rsidR="004A3BA3">
              <w:rPr>
                <w:rFonts w:ascii="Times New Roman" w:eastAsia="Times New Roman" w:hAnsi="Times New Roman"/>
                <w:color w:val="000000"/>
                <w:sz w:val="20"/>
                <w:szCs w:val="20"/>
              </w:rPr>
              <w:t>6</w:t>
            </w:r>
          </w:p>
        </w:tc>
      </w:tr>
      <w:tr w:rsidR="00D7151A" w:rsidRPr="00E8260A" w14:paraId="24A3B04A"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60AC9397"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Unit kerjasama di IPB</w:t>
            </w:r>
          </w:p>
        </w:tc>
        <w:tc>
          <w:tcPr>
            <w:tcW w:w="2514" w:type="dxa"/>
            <w:tcBorders>
              <w:top w:val="single" w:sz="4" w:space="0" w:color="auto"/>
              <w:left w:val="nil"/>
              <w:bottom w:val="nil"/>
              <w:right w:val="nil"/>
            </w:tcBorders>
            <w:shd w:val="clear" w:color="auto" w:fill="auto"/>
            <w:noWrap/>
            <w:vAlign w:val="bottom"/>
            <w:hideMark/>
          </w:tcPr>
          <w:p w14:paraId="57A6E13E"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381BFC1D"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097D31B5"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36AED2DC"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6BDC22CD"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Fakultas</w:t>
            </w:r>
          </w:p>
        </w:tc>
        <w:tc>
          <w:tcPr>
            <w:tcW w:w="1418" w:type="dxa"/>
            <w:tcBorders>
              <w:top w:val="nil"/>
              <w:left w:val="nil"/>
              <w:bottom w:val="nil"/>
              <w:right w:val="nil"/>
            </w:tcBorders>
            <w:shd w:val="clear" w:color="auto" w:fill="auto"/>
            <w:noWrap/>
            <w:vAlign w:val="bottom"/>
            <w:hideMark/>
          </w:tcPr>
          <w:p w14:paraId="77300D5A" w14:textId="2E8B0008" w:rsidR="00D7151A" w:rsidRPr="00E8260A" w:rsidRDefault="004A3BA3" w:rsidP="00E8260A">
            <w:pPr>
              <w:spacing w:line="360" w:lineRule="auto"/>
              <w:ind w:left="32" w:firstLine="284"/>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w:t>
            </w:r>
          </w:p>
        </w:tc>
      </w:tr>
      <w:tr w:rsidR="00D7151A" w:rsidRPr="00E8260A" w14:paraId="101A0D03"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22E8918C"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4F246274"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LPPM</w:t>
            </w:r>
          </w:p>
        </w:tc>
        <w:tc>
          <w:tcPr>
            <w:tcW w:w="1418" w:type="dxa"/>
            <w:tcBorders>
              <w:top w:val="nil"/>
              <w:left w:val="nil"/>
              <w:bottom w:val="nil"/>
              <w:right w:val="nil"/>
            </w:tcBorders>
            <w:shd w:val="clear" w:color="auto" w:fill="auto"/>
            <w:noWrap/>
            <w:vAlign w:val="bottom"/>
            <w:hideMark/>
          </w:tcPr>
          <w:p w14:paraId="41E1D7A1" w14:textId="2CFE4647" w:rsidR="00D7151A" w:rsidRPr="00E8260A" w:rsidRDefault="00D7151A" w:rsidP="004A3BA3">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w:t>
            </w:r>
            <w:r w:rsidR="004A3BA3">
              <w:rPr>
                <w:rFonts w:ascii="Times New Roman" w:eastAsia="Times New Roman" w:hAnsi="Times New Roman"/>
                <w:color w:val="000000"/>
                <w:sz w:val="20"/>
                <w:szCs w:val="20"/>
              </w:rPr>
              <w:t>9</w:t>
            </w:r>
          </w:p>
        </w:tc>
      </w:tr>
      <w:tr w:rsidR="00D7151A" w:rsidRPr="00E8260A" w14:paraId="18F72265"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5271F78B"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793265F6"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Rektorat</w:t>
            </w:r>
          </w:p>
        </w:tc>
        <w:tc>
          <w:tcPr>
            <w:tcW w:w="1418" w:type="dxa"/>
            <w:tcBorders>
              <w:top w:val="nil"/>
              <w:left w:val="nil"/>
              <w:bottom w:val="single" w:sz="4" w:space="0" w:color="auto"/>
              <w:right w:val="nil"/>
            </w:tcBorders>
            <w:shd w:val="clear" w:color="auto" w:fill="auto"/>
            <w:noWrap/>
            <w:vAlign w:val="bottom"/>
            <w:hideMark/>
          </w:tcPr>
          <w:p w14:paraId="1D7E7FBC" w14:textId="5B7882AD" w:rsidR="00D7151A" w:rsidRPr="00E8260A" w:rsidRDefault="004A3BA3" w:rsidP="00E8260A">
            <w:pPr>
              <w:spacing w:line="360" w:lineRule="auto"/>
              <w:ind w:left="32" w:firstLine="284"/>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r>
      <w:tr w:rsidR="00D7151A" w:rsidRPr="00E8260A" w14:paraId="1CFE4211"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5BEF4106"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Inisiator kerjasama</w:t>
            </w:r>
          </w:p>
        </w:tc>
        <w:tc>
          <w:tcPr>
            <w:tcW w:w="2514" w:type="dxa"/>
            <w:tcBorders>
              <w:top w:val="single" w:sz="4" w:space="0" w:color="auto"/>
              <w:left w:val="nil"/>
              <w:bottom w:val="nil"/>
              <w:right w:val="nil"/>
            </w:tcBorders>
            <w:shd w:val="clear" w:color="auto" w:fill="auto"/>
            <w:noWrap/>
            <w:vAlign w:val="bottom"/>
            <w:hideMark/>
          </w:tcPr>
          <w:p w14:paraId="049E7633"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4E292F09"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25B361C9"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613938D3"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6B45EEC3"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IPB</w:t>
            </w:r>
          </w:p>
        </w:tc>
        <w:tc>
          <w:tcPr>
            <w:tcW w:w="1418" w:type="dxa"/>
            <w:tcBorders>
              <w:top w:val="nil"/>
              <w:left w:val="nil"/>
              <w:bottom w:val="nil"/>
              <w:right w:val="nil"/>
            </w:tcBorders>
            <w:shd w:val="clear" w:color="auto" w:fill="auto"/>
            <w:noWrap/>
            <w:vAlign w:val="bottom"/>
            <w:hideMark/>
          </w:tcPr>
          <w:p w14:paraId="74E58F32"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36</w:t>
            </w:r>
          </w:p>
        </w:tc>
      </w:tr>
      <w:tr w:rsidR="00D7151A" w:rsidRPr="00E8260A" w14:paraId="65D3C1A2"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6DBB0FCB"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3C59CC4B"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Mitra</w:t>
            </w:r>
          </w:p>
        </w:tc>
        <w:tc>
          <w:tcPr>
            <w:tcW w:w="1418" w:type="dxa"/>
            <w:tcBorders>
              <w:top w:val="nil"/>
              <w:left w:val="nil"/>
              <w:bottom w:val="single" w:sz="4" w:space="0" w:color="auto"/>
              <w:right w:val="nil"/>
            </w:tcBorders>
            <w:shd w:val="clear" w:color="auto" w:fill="auto"/>
            <w:noWrap/>
            <w:vAlign w:val="bottom"/>
            <w:hideMark/>
          </w:tcPr>
          <w:p w14:paraId="5BFF224D"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64</w:t>
            </w:r>
          </w:p>
        </w:tc>
      </w:tr>
      <w:tr w:rsidR="00D7151A" w:rsidRPr="00E8260A" w14:paraId="679BDD54"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07B83FA4"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Lama bekerjasama dengan IPB</w:t>
            </w:r>
          </w:p>
        </w:tc>
        <w:tc>
          <w:tcPr>
            <w:tcW w:w="2514" w:type="dxa"/>
            <w:tcBorders>
              <w:top w:val="single" w:sz="4" w:space="0" w:color="auto"/>
              <w:left w:val="nil"/>
              <w:bottom w:val="nil"/>
              <w:right w:val="nil"/>
            </w:tcBorders>
            <w:shd w:val="clear" w:color="auto" w:fill="auto"/>
            <w:noWrap/>
            <w:vAlign w:val="bottom"/>
            <w:hideMark/>
          </w:tcPr>
          <w:p w14:paraId="426E3D9C"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1A3E6B02"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282E6BEE"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6186C2CB"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09EBD970"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Kurang dari 1 tahun</w:t>
            </w:r>
          </w:p>
        </w:tc>
        <w:tc>
          <w:tcPr>
            <w:tcW w:w="1418" w:type="dxa"/>
            <w:tcBorders>
              <w:top w:val="nil"/>
              <w:left w:val="nil"/>
              <w:bottom w:val="nil"/>
              <w:right w:val="nil"/>
            </w:tcBorders>
            <w:shd w:val="clear" w:color="auto" w:fill="auto"/>
            <w:noWrap/>
            <w:vAlign w:val="bottom"/>
            <w:hideMark/>
          </w:tcPr>
          <w:p w14:paraId="3801628C"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20</w:t>
            </w:r>
          </w:p>
        </w:tc>
      </w:tr>
      <w:tr w:rsidR="00D7151A" w:rsidRPr="00E8260A" w14:paraId="1F67932F"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17EF3F7D"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50635076"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1-5 tahun</w:t>
            </w:r>
          </w:p>
        </w:tc>
        <w:tc>
          <w:tcPr>
            <w:tcW w:w="1418" w:type="dxa"/>
            <w:tcBorders>
              <w:top w:val="nil"/>
              <w:left w:val="nil"/>
              <w:bottom w:val="nil"/>
              <w:right w:val="nil"/>
            </w:tcBorders>
            <w:shd w:val="clear" w:color="auto" w:fill="auto"/>
            <w:noWrap/>
            <w:vAlign w:val="bottom"/>
            <w:hideMark/>
          </w:tcPr>
          <w:p w14:paraId="0D12A599"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46</w:t>
            </w:r>
          </w:p>
        </w:tc>
      </w:tr>
      <w:tr w:rsidR="00D7151A" w:rsidRPr="00E8260A" w14:paraId="0473347C"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6386392E"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2F4C8203"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lebih dari 5 tahun</w:t>
            </w:r>
          </w:p>
        </w:tc>
        <w:tc>
          <w:tcPr>
            <w:tcW w:w="1418" w:type="dxa"/>
            <w:tcBorders>
              <w:top w:val="nil"/>
              <w:left w:val="nil"/>
              <w:bottom w:val="single" w:sz="4" w:space="0" w:color="auto"/>
              <w:right w:val="nil"/>
            </w:tcBorders>
            <w:shd w:val="clear" w:color="auto" w:fill="auto"/>
            <w:noWrap/>
            <w:vAlign w:val="bottom"/>
            <w:hideMark/>
          </w:tcPr>
          <w:p w14:paraId="252480F0"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34</w:t>
            </w:r>
          </w:p>
        </w:tc>
      </w:tr>
      <w:tr w:rsidR="00D7151A" w:rsidRPr="00E8260A" w14:paraId="1712BEE7"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52B11C7D"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Jumlah kerjasama (bentuk PKS)</w:t>
            </w:r>
          </w:p>
        </w:tc>
        <w:tc>
          <w:tcPr>
            <w:tcW w:w="2514" w:type="dxa"/>
            <w:tcBorders>
              <w:top w:val="single" w:sz="4" w:space="0" w:color="auto"/>
              <w:left w:val="nil"/>
              <w:bottom w:val="nil"/>
              <w:right w:val="nil"/>
            </w:tcBorders>
            <w:shd w:val="clear" w:color="auto" w:fill="auto"/>
            <w:noWrap/>
            <w:vAlign w:val="bottom"/>
            <w:hideMark/>
          </w:tcPr>
          <w:p w14:paraId="6F9EBE06"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37ECEB7C"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4FBC7839"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45326900"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39F310F9"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1 naskah</w:t>
            </w:r>
          </w:p>
        </w:tc>
        <w:tc>
          <w:tcPr>
            <w:tcW w:w="1418" w:type="dxa"/>
            <w:tcBorders>
              <w:top w:val="nil"/>
              <w:left w:val="nil"/>
              <w:bottom w:val="nil"/>
              <w:right w:val="nil"/>
            </w:tcBorders>
            <w:shd w:val="clear" w:color="auto" w:fill="auto"/>
            <w:noWrap/>
            <w:vAlign w:val="bottom"/>
            <w:hideMark/>
          </w:tcPr>
          <w:p w14:paraId="3CDEF07B"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35</w:t>
            </w:r>
          </w:p>
        </w:tc>
      </w:tr>
      <w:tr w:rsidR="00D7151A" w:rsidRPr="00E8260A" w14:paraId="56ED409F"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0C5CFEDF"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66AA7485"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1-5 naskah</w:t>
            </w:r>
          </w:p>
        </w:tc>
        <w:tc>
          <w:tcPr>
            <w:tcW w:w="1418" w:type="dxa"/>
            <w:tcBorders>
              <w:top w:val="nil"/>
              <w:left w:val="nil"/>
              <w:bottom w:val="nil"/>
              <w:right w:val="nil"/>
            </w:tcBorders>
            <w:shd w:val="clear" w:color="auto" w:fill="auto"/>
            <w:noWrap/>
            <w:vAlign w:val="bottom"/>
            <w:hideMark/>
          </w:tcPr>
          <w:p w14:paraId="34450568"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49</w:t>
            </w:r>
          </w:p>
        </w:tc>
      </w:tr>
      <w:tr w:rsidR="00D7151A" w:rsidRPr="00E8260A" w14:paraId="58660981"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66D4E56E"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1072ACB8"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Lebih dari 5 naskah</w:t>
            </w:r>
          </w:p>
        </w:tc>
        <w:tc>
          <w:tcPr>
            <w:tcW w:w="1418" w:type="dxa"/>
            <w:tcBorders>
              <w:top w:val="nil"/>
              <w:left w:val="nil"/>
              <w:bottom w:val="single" w:sz="4" w:space="0" w:color="auto"/>
              <w:right w:val="nil"/>
            </w:tcBorders>
            <w:shd w:val="clear" w:color="auto" w:fill="auto"/>
            <w:noWrap/>
            <w:vAlign w:val="bottom"/>
            <w:hideMark/>
          </w:tcPr>
          <w:p w14:paraId="1A58B6B5"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16</w:t>
            </w:r>
          </w:p>
        </w:tc>
      </w:tr>
      <w:tr w:rsidR="00D7151A" w:rsidRPr="00E8260A" w14:paraId="000D906D"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5D878C34"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Tingkat keaktifan kerjasama</w:t>
            </w:r>
          </w:p>
        </w:tc>
        <w:tc>
          <w:tcPr>
            <w:tcW w:w="2514" w:type="dxa"/>
            <w:tcBorders>
              <w:top w:val="single" w:sz="4" w:space="0" w:color="auto"/>
              <w:left w:val="nil"/>
              <w:bottom w:val="nil"/>
              <w:right w:val="nil"/>
            </w:tcBorders>
            <w:shd w:val="clear" w:color="auto" w:fill="auto"/>
            <w:noWrap/>
            <w:vAlign w:val="bottom"/>
            <w:hideMark/>
          </w:tcPr>
          <w:p w14:paraId="341A87C6"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78D78B72"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671E91B1"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236A4A64"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nil"/>
              <w:right w:val="nil"/>
            </w:tcBorders>
            <w:shd w:val="clear" w:color="auto" w:fill="auto"/>
            <w:noWrap/>
            <w:vAlign w:val="bottom"/>
            <w:hideMark/>
          </w:tcPr>
          <w:p w14:paraId="3FB498EC"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Sangat aktif</w:t>
            </w:r>
          </w:p>
        </w:tc>
        <w:tc>
          <w:tcPr>
            <w:tcW w:w="1418" w:type="dxa"/>
            <w:tcBorders>
              <w:top w:val="nil"/>
              <w:left w:val="nil"/>
              <w:bottom w:val="nil"/>
              <w:right w:val="nil"/>
            </w:tcBorders>
            <w:shd w:val="clear" w:color="auto" w:fill="auto"/>
            <w:noWrap/>
            <w:vAlign w:val="bottom"/>
            <w:hideMark/>
          </w:tcPr>
          <w:p w14:paraId="0E5B7EDD"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23</w:t>
            </w:r>
          </w:p>
        </w:tc>
      </w:tr>
      <w:tr w:rsidR="00D7151A" w:rsidRPr="00E8260A" w14:paraId="28598503"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1AC80FFD"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081A2AD7"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Aktif</w:t>
            </w:r>
          </w:p>
        </w:tc>
        <w:tc>
          <w:tcPr>
            <w:tcW w:w="1418" w:type="dxa"/>
            <w:tcBorders>
              <w:top w:val="nil"/>
              <w:left w:val="nil"/>
              <w:bottom w:val="nil"/>
              <w:right w:val="nil"/>
            </w:tcBorders>
            <w:shd w:val="clear" w:color="auto" w:fill="auto"/>
            <w:noWrap/>
            <w:vAlign w:val="bottom"/>
            <w:hideMark/>
          </w:tcPr>
          <w:p w14:paraId="6EEA29FB"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72</w:t>
            </w:r>
          </w:p>
        </w:tc>
      </w:tr>
      <w:tr w:rsidR="00D7151A" w:rsidRPr="00E8260A" w14:paraId="4953A8D8" w14:textId="77777777" w:rsidTr="007C46E5">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0D507D43"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63E23D84"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Tidak aktif</w:t>
            </w:r>
          </w:p>
        </w:tc>
        <w:tc>
          <w:tcPr>
            <w:tcW w:w="1418" w:type="dxa"/>
            <w:tcBorders>
              <w:top w:val="nil"/>
              <w:left w:val="nil"/>
              <w:bottom w:val="single" w:sz="4" w:space="0" w:color="auto"/>
              <w:right w:val="nil"/>
            </w:tcBorders>
            <w:shd w:val="clear" w:color="auto" w:fill="auto"/>
            <w:noWrap/>
            <w:vAlign w:val="bottom"/>
            <w:hideMark/>
          </w:tcPr>
          <w:p w14:paraId="795EEA69"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5</w:t>
            </w:r>
          </w:p>
        </w:tc>
      </w:tr>
      <w:tr w:rsidR="00D7151A" w:rsidRPr="00E8260A" w14:paraId="10971176" w14:textId="77777777" w:rsidTr="007C46E5">
        <w:tblPrEx>
          <w:tblBorders>
            <w:top w:val="none" w:sz="0" w:space="0" w:color="auto"/>
            <w:bottom w:val="none" w:sz="0" w:space="0" w:color="auto"/>
          </w:tblBorders>
        </w:tblPrEx>
        <w:trPr>
          <w:trHeight w:hRule="exact" w:val="227"/>
          <w:tblHeader/>
          <w:jc w:val="center"/>
        </w:trPr>
        <w:tc>
          <w:tcPr>
            <w:tcW w:w="3723" w:type="dxa"/>
            <w:tcBorders>
              <w:top w:val="single" w:sz="4" w:space="0" w:color="auto"/>
              <w:left w:val="nil"/>
              <w:bottom w:val="nil"/>
              <w:right w:val="nil"/>
            </w:tcBorders>
            <w:shd w:val="clear" w:color="auto" w:fill="auto"/>
            <w:noWrap/>
            <w:vAlign w:val="bottom"/>
            <w:hideMark/>
          </w:tcPr>
          <w:p w14:paraId="2981331F" w14:textId="77777777" w:rsidR="00D7151A" w:rsidRPr="00E8260A" w:rsidRDefault="00D7151A" w:rsidP="00D7151A">
            <w:pPr>
              <w:spacing w:line="360" w:lineRule="auto"/>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Keaktifan MoU</w:t>
            </w:r>
          </w:p>
        </w:tc>
        <w:tc>
          <w:tcPr>
            <w:tcW w:w="2514" w:type="dxa"/>
            <w:tcBorders>
              <w:top w:val="single" w:sz="4" w:space="0" w:color="auto"/>
              <w:left w:val="nil"/>
              <w:bottom w:val="nil"/>
              <w:right w:val="nil"/>
            </w:tcBorders>
            <w:shd w:val="clear" w:color="auto" w:fill="auto"/>
            <w:noWrap/>
            <w:vAlign w:val="bottom"/>
            <w:hideMark/>
          </w:tcPr>
          <w:p w14:paraId="5C92FF22"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1418" w:type="dxa"/>
            <w:tcBorders>
              <w:top w:val="single" w:sz="4" w:space="0" w:color="auto"/>
              <w:left w:val="nil"/>
              <w:bottom w:val="nil"/>
              <w:right w:val="nil"/>
            </w:tcBorders>
            <w:shd w:val="clear" w:color="auto" w:fill="auto"/>
            <w:noWrap/>
            <w:vAlign w:val="bottom"/>
            <w:hideMark/>
          </w:tcPr>
          <w:p w14:paraId="0E529126" w14:textId="77777777" w:rsidR="00D7151A" w:rsidRPr="00E8260A" w:rsidRDefault="00D7151A" w:rsidP="00E8260A">
            <w:pPr>
              <w:spacing w:line="360" w:lineRule="auto"/>
              <w:ind w:left="32" w:firstLine="284"/>
              <w:jc w:val="both"/>
              <w:rPr>
                <w:rFonts w:ascii="Times New Roman" w:eastAsia="Times New Roman" w:hAnsi="Times New Roman"/>
                <w:sz w:val="20"/>
                <w:szCs w:val="20"/>
              </w:rPr>
            </w:pPr>
          </w:p>
        </w:tc>
      </w:tr>
      <w:tr w:rsidR="00D7151A" w:rsidRPr="00E8260A" w14:paraId="581BF26B"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nil"/>
              <w:right w:val="nil"/>
            </w:tcBorders>
            <w:shd w:val="clear" w:color="auto" w:fill="auto"/>
            <w:noWrap/>
            <w:vAlign w:val="bottom"/>
            <w:hideMark/>
          </w:tcPr>
          <w:p w14:paraId="0E858741" w14:textId="77777777" w:rsidR="00D7151A" w:rsidRPr="00E8260A" w:rsidRDefault="00D7151A" w:rsidP="00D7151A">
            <w:pPr>
              <w:spacing w:line="360" w:lineRule="auto"/>
              <w:jc w:val="both"/>
              <w:rPr>
                <w:rFonts w:ascii="Times New Roman" w:eastAsia="Times New Roman" w:hAnsi="Times New Roman"/>
                <w:sz w:val="20"/>
                <w:szCs w:val="20"/>
              </w:rPr>
            </w:pPr>
          </w:p>
        </w:tc>
        <w:tc>
          <w:tcPr>
            <w:tcW w:w="2514" w:type="dxa"/>
            <w:tcBorders>
              <w:top w:val="nil"/>
              <w:left w:val="nil"/>
              <w:bottom w:val="nil"/>
              <w:right w:val="nil"/>
            </w:tcBorders>
            <w:shd w:val="clear" w:color="auto" w:fill="auto"/>
            <w:noWrap/>
            <w:vAlign w:val="bottom"/>
            <w:hideMark/>
          </w:tcPr>
          <w:p w14:paraId="33A2829C"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Aktif</w:t>
            </w:r>
          </w:p>
        </w:tc>
        <w:tc>
          <w:tcPr>
            <w:tcW w:w="1418" w:type="dxa"/>
            <w:tcBorders>
              <w:top w:val="nil"/>
              <w:left w:val="nil"/>
              <w:bottom w:val="nil"/>
              <w:right w:val="nil"/>
            </w:tcBorders>
            <w:shd w:val="clear" w:color="auto" w:fill="auto"/>
            <w:noWrap/>
            <w:vAlign w:val="bottom"/>
            <w:hideMark/>
          </w:tcPr>
          <w:p w14:paraId="7C7964C6"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61</w:t>
            </w:r>
          </w:p>
        </w:tc>
      </w:tr>
      <w:tr w:rsidR="00D7151A" w:rsidRPr="00E8260A" w14:paraId="5B8423EE" w14:textId="77777777" w:rsidTr="00E8260A">
        <w:tblPrEx>
          <w:tblBorders>
            <w:top w:val="none" w:sz="0" w:space="0" w:color="auto"/>
            <w:bottom w:val="none" w:sz="0" w:space="0" w:color="auto"/>
          </w:tblBorders>
        </w:tblPrEx>
        <w:trPr>
          <w:trHeight w:hRule="exact" w:val="227"/>
          <w:tblHeader/>
          <w:jc w:val="center"/>
        </w:trPr>
        <w:tc>
          <w:tcPr>
            <w:tcW w:w="3723" w:type="dxa"/>
            <w:tcBorders>
              <w:top w:val="nil"/>
              <w:left w:val="nil"/>
              <w:bottom w:val="single" w:sz="4" w:space="0" w:color="auto"/>
              <w:right w:val="nil"/>
            </w:tcBorders>
            <w:shd w:val="clear" w:color="auto" w:fill="auto"/>
            <w:noWrap/>
            <w:vAlign w:val="bottom"/>
            <w:hideMark/>
          </w:tcPr>
          <w:p w14:paraId="432FE1B1" w14:textId="77777777" w:rsidR="00D7151A" w:rsidRPr="00E8260A" w:rsidRDefault="00D7151A" w:rsidP="00D7151A">
            <w:pPr>
              <w:spacing w:line="360" w:lineRule="auto"/>
              <w:jc w:val="both"/>
              <w:rPr>
                <w:rFonts w:ascii="Times New Roman" w:eastAsia="Times New Roman" w:hAnsi="Times New Roman"/>
                <w:color w:val="000000"/>
                <w:sz w:val="20"/>
                <w:szCs w:val="20"/>
              </w:rPr>
            </w:pPr>
          </w:p>
        </w:tc>
        <w:tc>
          <w:tcPr>
            <w:tcW w:w="2514" w:type="dxa"/>
            <w:tcBorders>
              <w:top w:val="nil"/>
              <w:left w:val="nil"/>
              <w:bottom w:val="single" w:sz="4" w:space="0" w:color="auto"/>
              <w:right w:val="nil"/>
            </w:tcBorders>
            <w:shd w:val="clear" w:color="auto" w:fill="auto"/>
            <w:noWrap/>
            <w:vAlign w:val="bottom"/>
            <w:hideMark/>
          </w:tcPr>
          <w:p w14:paraId="1EF20F95" w14:textId="77777777" w:rsidR="00D7151A" w:rsidRPr="00E8260A" w:rsidRDefault="00D7151A" w:rsidP="00D7151A">
            <w:pPr>
              <w:spacing w:line="360" w:lineRule="auto"/>
              <w:jc w:val="both"/>
              <w:rPr>
                <w:rFonts w:ascii="Times New Roman" w:eastAsia="Times New Roman" w:hAnsi="Times New Roman"/>
                <w:sz w:val="20"/>
                <w:szCs w:val="20"/>
              </w:rPr>
            </w:pPr>
            <w:r w:rsidRPr="00E8260A">
              <w:rPr>
                <w:rFonts w:ascii="Times New Roman" w:eastAsia="Times New Roman" w:hAnsi="Times New Roman"/>
                <w:sz w:val="20"/>
                <w:szCs w:val="20"/>
              </w:rPr>
              <w:t>Nonaktif</w:t>
            </w:r>
          </w:p>
        </w:tc>
        <w:tc>
          <w:tcPr>
            <w:tcW w:w="1418" w:type="dxa"/>
            <w:tcBorders>
              <w:top w:val="nil"/>
              <w:left w:val="nil"/>
              <w:bottom w:val="single" w:sz="4" w:space="0" w:color="auto"/>
              <w:right w:val="nil"/>
            </w:tcBorders>
            <w:shd w:val="clear" w:color="auto" w:fill="auto"/>
            <w:noWrap/>
            <w:vAlign w:val="bottom"/>
            <w:hideMark/>
          </w:tcPr>
          <w:p w14:paraId="474C7728" w14:textId="77777777" w:rsidR="00D7151A" w:rsidRPr="00E8260A" w:rsidRDefault="00D7151A" w:rsidP="00E8260A">
            <w:pPr>
              <w:spacing w:line="360" w:lineRule="auto"/>
              <w:ind w:left="32" w:firstLine="284"/>
              <w:jc w:val="both"/>
              <w:rPr>
                <w:rFonts w:ascii="Times New Roman" w:eastAsia="Times New Roman" w:hAnsi="Times New Roman"/>
                <w:color w:val="000000"/>
                <w:sz w:val="20"/>
                <w:szCs w:val="20"/>
              </w:rPr>
            </w:pPr>
            <w:r w:rsidRPr="00E8260A">
              <w:rPr>
                <w:rFonts w:ascii="Times New Roman" w:eastAsia="Times New Roman" w:hAnsi="Times New Roman"/>
                <w:color w:val="000000"/>
                <w:sz w:val="20"/>
                <w:szCs w:val="20"/>
              </w:rPr>
              <w:t>39</w:t>
            </w:r>
          </w:p>
        </w:tc>
      </w:tr>
    </w:tbl>
    <w:p w14:paraId="77633899" w14:textId="4C098609" w:rsidR="00D7151A" w:rsidRPr="00E8260A" w:rsidRDefault="00E8260A" w:rsidP="00E8260A">
      <w:pPr>
        <w:tabs>
          <w:tab w:val="left" w:pos="851"/>
        </w:tabs>
        <w:spacing w:after="0" w:line="240" w:lineRule="auto"/>
        <w:ind w:left="1701" w:hanging="1701"/>
        <w:jc w:val="both"/>
        <w:rPr>
          <w:rFonts w:ascii="Times New Roman" w:hAnsi="Times New Roman"/>
          <w:color w:val="000000" w:themeColor="text1"/>
          <w:sz w:val="20"/>
          <w:szCs w:val="20"/>
        </w:rPr>
      </w:pPr>
      <w:r>
        <w:rPr>
          <w:rFonts w:ascii="Times New Roman" w:hAnsi="Times New Roman"/>
          <w:color w:val="000000" w:themeColor="text1"/>
          <w:sz w:val="20"/>
          <w:szCs w:val="20"/>
        </w:rPr>
        <w:tab/>
      </w:r>
      <w:r w:rsidR="00D7151A" w:rsidRPr="00E8260A">
        <w:rPr>
          <w:rFonts w:ascii="Times New Roman" w:hAnsi="Times New Roman"/>
          <w:color w:val="000000" w:themeColor="text1"/>
          <w:sz w:val="20"/>
          <w:szCs w:val="20"/>
        </w:rPr>
        <w:t xml:space="preserve">Keterangan: *) = layanan perbankan, teknologi dan informasi, survei, konsultasi ahli/nara sumber, </w:t>
      </w:r>
    </w:p>
    <w:p w14:paraId="347F4F4D" w14:textId="3F37C31C" w:rsidR="00D7151A" w:rsidRPr="00E8260A" w:rsidRDefault="00D7151A" w:rsidP="00D7151A">
      <w:pPr>
        <w:tabs>
          <w:tab w:val="left" w:pos="1134"/>
        </w:tabs>
        <w:spacing w:line="360" w:lineRule="auto"/>
        <w:ind w:left="1701" w:hanging="1701"/>
        <w:jc w:val="both"/>
        <w:rPr>
          <w:rFonts w:ascii="Times New Roman" w:hAnsi="Times New Roman"/>
          <w:color w:val="000000" w:themeColor="text1"/>
          <w:sz w:val="20"/>
          <w:szCs w:val="20"/>
        </w:rPr>
      </w:pPr>
      <w:r w:rsidRPr="00D7151A">
        <w:rPr>
          <w:rFonts w:ascii="Times New Roman" w:hAnsi="Times New Roman"/>
          <w:color w:val="000000" w:themeColor="text1"/>
          <w:sz w:val="24"/>
          <w:szCs w:val="24"/>
        </w:rPr>
        <w:tab/>
      </w:r>
      <w:r w:rsidR="00E8260A">
        <w:rPr>
          <w:rFonts w:ascii="Times New Roman" w:hAnsi="Times New Roman"/>
          <w:color w:val="000000" w:themeColor="text1"/>
          <w:sz w:val="24"/>
          <w:szCs w:val="24"/>
        </w:rPr>
        <w:t xml:space="preserve">                   </w:t>
      </w:r>
      <w:r w:rsidRPr="00E8260A">
        <w:rPr>
          <w:rFonts w:ascii="Times New Roman" w:hAnsi="Times New Roman"/>
          <w:color w:val="000000" w:themeColor="text1"/>
          <w:sz w:val="20"/>
          <w:szCs w:val="20"/>
        </w:rPr>
        <w:t>magang dan rekrutmen.</w:t>
      </w:r>
    </w:p>
    <w:p w14:paraId="3733048C" w14:textId="14731F6B"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Hal ini juga menunjukkan komunikasi tim kerjasama IPB dan mitra dengan tingkat respon tertinggi berada pada mitra yang berada di pulau Jawa.  </w:t>
      </w:r>
      <w:r w:rsidR="00E71C4C">
        <w:rPr>
          <w:rFonts w:ascii="Times New Roman" w:hAnsi="Times New Roman" w:cs="Times New Roman"/>
          <w:color w:val="000000" w:themeColor="text1"/>
        </w:rPr>
        <w:t>Per</w:t>
      </w:r>
      <w:r w:rsidRPr="00D7151A">
        <w:rPr>
          <w:rFonts w:ascii="Times New Roman" w:hAnsi="Times New Roman" w:cs="Times New Roman"/>
          <w:color w:val="000000" w:themeColor="text1"/>
        </w:rPr>
        <w:t xml:space="preserve">sebaran lokasi ini pun dapat menjadi pertimbangan bagi IPB untuk memperhatikan luas jangkauan mitra nasional agar dapat tersebar dan membuka peluang inisiasi kerjasama baru.  Dengan demikian jangkauan mitra kerjasama </w:t>
      </w:r>
      <w:r w:rsidRPr="00D7151A">
        <w:rPr>
          <w:rFonts w:ascii="Times New Roman" w:hAnsi="Times New Roman" w:cs="Times New Roman"/>
          <w:color w:val="000000" w:themeColor="text1"/>
        </w:rPr>
        <w:lastRenderedPageBreak/>
        <w:t xml:space="preserve">tidak hanya berpusat di pulau jawa.  Hal ini sesuai dengan saran yang diberikan mitra multinasional bahwa IPB diharapkan dapat meningkatkan kerjasama di luar Jawa. </w:t>
      </w:r>
    </w:p>
    <w:p w14:paraId="3B423E0F"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77539F0F"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Jenis Instansi</w:t>
      </w:r>
    </w:p>
    <w:p w14:paraId="5E0A0BF1" w14:textId="56BA615B"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Sesuai dengan klasifikasi di IPB, jenis instansi mitra dikategorikan menjadi Badan Usaha Milik Negara (BUMN), pemerintah kabupaten/kota, pemerintah propinsi, pemerintah pusat, perusahaan swasta serta yayasan dan lain-lain.  Jenis instansi terbanyak dalam penelitian ini adalah pemerintah kabupaten/kota sebanyak 30 persen dan perusahaan swasta sebanyak 27 persen.  Hal ini dapat </w:t>
      </w:r>
      <w:r w:rsidR="00304D3E">
        <w:rPr>
          <w:rFonts w:ascii="Times New Roman" w:hAnsi="Times New Roman" w:cs="Times New Roman"/>
          <w:color w:val="000000" w:themeColor="text1"/>
        </w:rPr>
        <w:t xml:space="preserve">disebabkan </w:t>
      </w:r>
      <w:r w:rsidRPr="00D7151A">
        <w:rPr>
          <w:rFonts w:ascii="Times New Roman" w:hAnsi="Times New Roman" w:cs="Times New Roman"/>
          <w:color w:val="000000" w:themeColor="text1"/>
        </w:rPr>
        <w:t xml:space="preserve">karena program pemerintah dipusatkan pada tingkat kabupaten/kota (desentralisasi), dimana kabupaten/kota memiliki kebutuhan yang spesifik sesuai dengan potensi dan kebutuhan daerah.  </w:t>
      </w:r>
      <w:r w:rsidR="00886737" w:rsidRPr="00886737">
        <w:rPr>
          <w:rFonts w:ascii="Times New Roman" w:hAnsi="Times New Roman" w:cs="Times New Roman"/>
        </w:rPr>
        <w:t>Otonomi Daerah memberikan peluang berkembangnya nilai-nilai lokal sesuai ciri khas masing-masing Daerah</w:t>
      </w:r>
      <w:r w:rsidR="00886737">
        <w:rPr>
          <w:rFonts w:ascii="Times New Roman" w:hAnsi="Times New Roman" w:cs="Times New Roman"/>
        </w:rPr>
        <w:t xml:space="preserve"> (Nadir, 2013)</w:t>
      </w:r>
      <w:r w:rsidR="00886737" w:rsidRPr="00886737">
        <w:rPr>
          <w:rFonts w:ascii="Times New Roman" w:hAnsi="Times New Roman" w:cs="Times New Roman"/>
        </w:rPr>
        <w:t>.</w:t>
      </w:r>
      <w:r w:rsidR="00886737" w:rsidRPr="00886737">
        <w:rPr>
          <w:rFonts w:ascii="Times New Roman" w:hAnsi="Times New Roman" w:cs="Times New Roman"/>
          <w:color w:val="000000" w:themeColor="text1"/>
        </w:rPr>
        <w:t xml:space="preserve"> </w:t>
      </w:r>
      <w:r w:rsidRPr="00D7151A">
        <w:rPr>
          <w:rFonts w:ascii="Times New Roman" w:hAnsi="Times New Roman" w:cs="Times New Roman"/>
          <w:color w:val="000000" w:themeColor="text1"/>
        </w:rPr>
        <w:t xml:space="preserve">Perusahaan swasta dengan jumlah mitra terbesar kedua, dapat menunjukkan hubungan IPB dengan Dunia Usaha dan Dunia Industri (DUDI) telah terjalin dengan cukup baik.  Selanjutnya diikuti oleh pemerintah pusat dan BUMN masing-masing 16 persen dan 13 persen. Jumlah paling sedikit berasal dari instansi pada kelompok pemerintah provinsi serta yayasan dan lain-lain berturut-turut delapan persen dan enam persen.  </w:t>
      </w:r>
    </w:p>
    <w:p w14:paraId="42790261"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375D174F"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Ruang Lingkup Kerjasama</w:t>
      </w:r>
    </w:p>
    <w:p w14:paraId="095403E6"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Ruang lingkup diklasifikasikan sesuai dengan tridharma perguruan tinggi yaitu pendidikan, penelitian dan pengabdian kepada masyarakat serta lain-lain.  Mitra IPB dalam penelitian didominasi dengan lingkup kerjasama bidang pendidikan dan penelitian dengan jumlah masing-masing 44 persen dan 40 persen.  Pada lingkup lain-lain terdapat 13 persen mitra diantaranya merupakan kerjasama layanan perbankan, teknologi dan informasi, survei, konsultasi ahli/nara sumber, magang dan rekrutmen. Jumlah mitra terkecil berada pada lingkup pengabdian kepada masyarakat sebanyak 3 persen, hal ini dapat menjadi pertimbangan untuk perluasan mitra pada lingkup kerjasama tersebut.</w:t>
      </w:r>
    </w:p>
    <w:p w14:paraId="045F0F59" w14:textId="77777777" w:rsidR="00396B0B" w:rsidRPr="00D7151A" w:rsidRDefault="00396B0B" w:rsidP="00D7151A">
      <w:pPr>
        <w:pStyle w:val="ListParagraph"/>
        <w:tabs>
          <w:tab w:val="left" w:pos="0"/>
        </w:tabs>
        <w:spacing w:line="360" w:lineRule="auto"/>
        <w:ind w:left="0"/>
        <w:jc w:val="both"/>
        <w:rPr>
          <w:rFonts w:ascii="Times New Roman" w:hAnsi="Times New Roman" w:cs="Times New Roman"/>
          <w:color w:val="000000" w:themeColor="text1"/>
        </w:rPr>
      </w:pPr>
    </w:p>
    <w:p w14:paraId="133E4D61"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Unit Kerjasama di IPB</w:t>
      </w:r>
    </w:p>
    <w:p w14:paraId="582B50B0"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Kategori unit kerjasama dibagi ke dalam 3 kelompok yaitu fakultas/departemen, LPPM dan Rektorat.  Dalam penelitian ini mitra paling banyak bekerjasama dengan fakultas/departemen dengan proporsi 46 persen.  Mitra juga banyak bekerjasama melalui rektorat sejumlah 39 persen dan paling sedikit bekerjasama dengan Lembaga Penelitian dan Pengabdian kepada Masyarakat (LPPM) sebanyak 15 persen.  Kondisi ini lebih dikarenakan sumber responden yang bersumber </w:t>
      </w:r>
      <w:r w:rsidRPr="00D7151A">
        <w:rPr>
          <w:rFonts w:ascii="Times New Roman" w:hAnsi="Times New Roman" w:cs="Times New Roman"/>
          <w:color w:val="000000" w:themeColor="text1"/>
        </w:rPr>
        <w:lastRenderedPageBreak/>
        <w:t xml:space="preserve">dari LPPM belum banyak didapatkan oleh peneliti, karena secara data populasi kerjasama yang dilakukan di LPPM cukup banyak dan proporsional dibandingkan dengan fakultas serta lebih banyak dari rektorat.  Seringkali mitra juga tidak dapat membedakan unit di IPB secara spesifik, mitra hanya mengetahui bekerjasama dengan IPB, tanpa mengetahui pasti unit di IPB khususnya dalam membedakan pusat penelitian dan departemen atau fakultas.  </w:t>
      </w:r>
    </w:p>
    <w:p w14:paraId="10C35099"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2FF7BD33"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Inisiator Kerjasama</w:t>
      </w:r>
    </w:p>
    <w:p w14:paraId="4E22092B"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Inisiator kerjasama dikategorikan menjadi dua kelompok.  Inisiasi lebih banyak dilakukan oleh mitra sebanyak 64 persen.  Sedangkan inisiasi kerjasama yang dilakukan oleh IPB sebanyak 36 persen.  Hal ini dapat menjadi peluang peningkatan inisiasi kerjasama dengan IPB. Sejalan dengan harapan mitra agar IPB proaktif dalam menawarkan program kerjasama kepada mitra, serta mengharapkan cakupan kerjasama yang lebih luas dari yang sudah dilaksanakan.</w:t>
      </w:r>
    </w:p>
    <w:p w14:paraId="0AC6A6F1"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01FF29BF"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Lama Kerjasama</w:t>
      </w:r>
    </w:p>
    <w:p w14:paraId="34F12EB9"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Mitra IPB dalam penelitian ini telah bekerjasama selama 1-5 tahun sebanyak 46 persen, lebih dari 5 tahun sebanyak 34 persen dan selebihnya sebanyak 20 persen telah bekerjasama kurang dari satu tahun.  Hal ini dapat menunjukkan mitra cukup loyal terhadap IPB, di sisi lain terdapat indikasi kurangnya inisiasi terhadap mitra yang belum bekerjasama.  Hal ini dapat menjadi alternatif peningkatan jumlah mitra kerjasama IPB. </w:t>
      </w:r>
    </w:p>
    <w:p w14:paraId="239A3ABD"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6ECC32BC"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Jumlah Kerjasama</w:t>
      </w:r>
    </w:p>
    <w:p w14:paraId="2AC33A7A" w14:textId="25B3F31A"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Dalam penelitian ini, kerjasama yang dituangkan melalui perjanjian kerjasama sebanyak 1-5 kegiatan mendominasi mitra yaitu 49 persen.  Mitra yang hanya bekerjasama pada satu kegiatan kerjasama sebanyak 35 persen dan hanya 16 persen mitra yang melaksanakan lebih dari </w:t>
      </w:r>
      <w:r w:rsidR="00374D99">
        <w:rPr>
          <w:rFonts w:ascii="Times New Roman" w:hAnsi="Times New Roman" w:cs="Times New Roman"/>
          <w:color w:val="000000" w:themeColor="text1"/>
        </w:rPr>
        <w:t>lima</w:t>
      </w:r>
      <w:r w:rsidRPr="00D7151A">
        <w:rPr>
          <w:rFonts w:ascii="Times New Roman" w:hAnsi="Times New Roman" w:cs="Times New Roman"/>
          <w:color w:val="000000" w:themeColor="text1"/>
        </w:rPr>
        <w:t xml:space="preserve"> kegiatan kerjasama dengan IPB.  Hal ini dapat menjadi peluang perluasan cakupan dan bidang kerjasama khususnya bagi mitra yang hanya melakukan satu kegiatan saja.  Hal ini sesuai dengan harapan mitra agar kerjasama dapat dikembangkan kepada bidang-bidang lain yang relevan dan bermanfaat bagi kedua belah pihak. </w:t>
      </w:r>
      <w:r w:rsidR="00EB04F6">
        <w:rPr>
          <w:rFonts w:ascii="Times New Roman" w:hAnsi="Times New Roman" w:cs="Times New Roman"/>
          <w:color w:val="000000" w:themeColor="text1"/>
        </w:rPr>
        <w:t xml:space="preserve">Mitra juga memandang IPB harus lebih </w:t>
      </w:r>
      <w:r w:rsidR="00F47269">
        <w:rPr>
          <w:rFonts w:ascii="Times New Roman" w:hAnsi="Times New Roman" w:cs="Times New Roman"/>
          <w:color w:val="000000" w:themeColor="text1"/>
        </w:rPr>
        <w:t>pro</w:t>
      </w:r>
      <w:r w:rsidR="00EB04F6">
        <w:rPr>
          <w:rFonts w:ascii="Times New Roman" w:hAnsi="Times New Roman" w:cs="Times New Roman"/>
          <w:color w:val="000000" w:themeColor="text1"/>
        </w:rPr>
        <w:t xml:space="preserve">aktif </w:t>
      </w:r>
      <w:r w:rsidR="001602A7">
        <w:rPr>
          <w:rFonts w:ascii="Times New Roman" w:hAnsi="Times New Roman" w:cs="Times New Roman"/>
          <w:color w:val="000000" w:themeColor="text1"/>
        </w:rPr>
        <w:t xml:space="preserve">dalam </w:t>
      </w:r>
      <w:r w:rsidR="00EB04F6">
        <w:rPr>
          <w:rFonts w:ascii="Times New Roman" w:hAnsi="Times New Roman" w:cs="Times New Roman"/>
          <w:color w:val="000000" w:themeColor="text1"/>
        </w:rPr>
        <w:t xml:space="preserve">menawarkan program kerjasama kepada mitra, agar kerjasama-kerjasama di bidang lain lebih terbuka. </w:t>
      </w:r>
    </w:p>
    <w:p w14:paraId="1EA72E9E"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0EB42424"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 xml:space="preserve">Tingkat Keaktifan Kerjasama </w:t>
      </w:r>
    </w:p>
    <w:p w14:paraId="2FDB2A28" w14:textId="7F9C0B40"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Dari 100 mitra yang menjadi responden dalam penelitian ini, hampir semua kerjasama sebanyak 95 persen masih aktif, yang terdiri dari 72 persen kerjasama yang aktif dan 23 persen kerjasama </w:t>
      </w:r>
      <w:r w:rsidRPr="00D7151A">
        <w:rPr>
          <w:rFonts w:ascii="Times New Roman" w:hAnsi="Times New Roman" w:cs="Times New Roman"/>
          <w:color w:val="000000" w:themeColor="text1"/>
        </w:rPr>
        <w:lastRenderedPageBreak/>
        <w:t>masih sangat aktif.  Selisihnya sebanyak</w:t>
      </w:r>
      <w:r w:rsidR="00E4475C">
        <w:rPr>
          <w:rFonts w:ascii="Times New Roman" w:hAnsi="Times New Roman" w:cs="Times New Roman"/>
          <w:color w:val="000000" w:themeColor="text1"/>
        </w:rPr>
        <w:t xml:space="preserve"> </w:t>
      </w:r>
      <w:r w:rsidRPr="00D7151A">
        <w:rPr>
          <w:rFonts w:ascii="Times New Roman" w:hAnsi="Times New Roman" w:cs="Times New Roman"/>
          <w:color w:val="000000" w:themeColor="text1"/>
        </w:rPr>
        <w:t>5 persen menjadi peluang bagi IPB untuk dapat diaktifkan kembali</w:t>
      </w:r>
      <w:r w:rsidR="00C876BA">
        <w:rPr>
          <w:rFonts w:ascii="Times New Roman" w:hAnsi="Times New Roman" w:cs="Times New Roman"/>
          <w:color w:val="000000" w:themeColor="text1"/>
        </w:rPr>
        <w:t xml:space="preserve"> karena berstatus tidak aktif sehingga kerjasama dapat dijalin kembali pada berbagai bidang.</w:t>
      </w:r>
    </w:p>
    <w:p w14:paraId="05ED1966"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p>
    <w:p w14:paraId="73F421DD" w14:textId="77777777" w:rsidR="00D7151A" w:rsidRPr="00D7151A" w:rsidRDefault="00D7151A" w:rsidP="00D7151A">
      <w:pPr>
        <w:pStyle w:val="ListParagraph"/>
        <w:tabs>
          <w:tab w:val="left" w:pos="0"/>
        </w:tabs>
        <w:spacing w:line="360" w:lineRule="auto"/>
        <w:ind w:left="0"/>
        <w:jc w:val="both"/>
        <w:rPr>
          <w:rFonts w:ascii="Times New Roman" w:hAnsi="Times New Roman" w:cs="Times New Roman"/>
          <w:b/>
          <w:color w:val="000000" w:themeColor="text1"/>
        </w:rPr>
      </w:pPr>
      <w:r w:rsidRPr="00D7151A">
        <w:rPr>
          <w:rFonts w:ascii="Times New Roman" w:hAnsi="Times New Roman" w:cs="Times New Roman"/>
          <w:b/>
          <w:color w:val="000000" w:themeColor="text1"/>
        </w:rPr>
        <w:t>Keaktifan MoU</w:t>
      </w:r>
    </w:p>
    <w:p w14:paraId="77C403E2" w14:textId="10681040" w:rsidR="00D7151A" w:rsidRDefault="00D7151A" w:rsidP="00D7151A">
      <w:pPr>
        <w:pStyle w:val="ListParagraph"/>
        <w:tabs>
          <w:tab w:val="left" w:pos="0"/>
        </w:tabs>
        <w:spacing w:line="360" w:lineRule="auto"/>
        <w:ind w:left="0"/>
        <w:jc w:val="both"/>
        <w:rPr>
          <w:rFonts w:ascii="Times New Roman" w:hAnsi="Times New Roman" w:cs="Times New Roman"/>
          <w:color w:val="000000" w:themeColor="text1"/>
        </w:rPr>
      </w:pPr>
      <w:r w:rsidRPr="00D7151A">
        <w:rPr>
          <w:rFonts w:ascii="Times New Roman" w:hAnsi="Times New Roman" w:cs="Times New Roman"/>
          <w:color w:val="000000" w:themeColor="text1"/>
        </w:rPr>
        <w:t xml:space="preserve">Walaupun tingkat keaktifan kerjasama sangat tinggi yaitu 95 persen, namun berbeda halnya dengan </w:t>
      </w:r>
      <w:r w:rsidRPr="00D7151A">
        <w:rPr>
          <w:rFonts w:ascii="Times New Roman" w:hAnsi="Times New Roman" w:cs="Times New Roman"/>
          <w:i/>
          <w:color w:val="000000" w:themeColor="text1"/>
        </w:rPr>
        <w:t>Memorandum of Understanding</w:t>
      </w:r>
      <w:r w:rsidRPr="00D7151A">
        <w:rPr>
          <w:rFonts w:ascii="Times New Roman" w:hAnsi="Times New Roman" w:cs="Times New Roman"/>
          <w:color w:val="000000" w:themeColor="text1"/>
        </w:rPr>
        <w:t xml:space="preserve"> (MoU).  Terdapat 61 persen mitra yang memiliki MoU yang masih aktif dengan IPB, sedangkan sebanyak 39 persen MoU telah non aktif.  Hal ini menjadi tantangan bagi IPB untuk memperbaiki hal terkait tertib administrasi kerjasama.  Mitra berpendapat bahwa birokrasi dan rantai administrasi melalui rektorat perlu disederhanakan.  Hal ini disebabkan karena kegiatan lapangan khususnya, membutuhkan dukungan cepat melalui keputusan para pejabat pemegang otoritas administrasi, sehingga jika ada kendala di lapangan dapat cepat diatasi.  Mitra berpendapat bahwa keputusan administrasi terlalu kaku dan berhubungan dengan banyak pemangku namun seringkali para pemangku jabatan tidak berada di tempat, sehingga seringkali proses administrasi terhambat.  Mitra juga menyarankan agar implementasi MoU dapat lebih dioptimalkan, bentuk kerjasama lain dapat dibuka dan kerjasama yang lebih operasional dapat dilaksanakan.</w:t>
      </w:r>
    </w:p>
    <w:p w14:paraId="03441962" w14:textId="77777777" w:rsidR="009C120A" w:rsidRPr="00D7151A" w:rsidRDefault="009C120A" w:rsidP="00D7151A">
      <w:pPr>
        <w:pStyle w:val="ListParagraph"/>
        <w:tabs>
          <w:tab w:val="left" w:pos="0"/>
        </w:tabs>
        <w:spacing w:line="360" w:lineRule="auto"/>
        <w:ind w:left="0"/>
        <w:jc w:val="both"/>
        <w:rPr>
          <w:rFonts w:ascii="Times New Roman" w:hAnsi="Times New Roman" w:cs="Times New Roman"/>
          <w:color w:val="000000" w:themeColor="text1"/>
        </w:rPr>
      </w:pPr>
    </w:p>
    <w:p w14:paraId="50134683" w14:textId="1D1216BA" w:rsidR="009C120A" w:rsidRDefault="009C120A" w:rsidP="009C120A">
      <w:pPr>
        <w:pStyle w:val="JudulBabdenganNomor"/>
        <w:numPr>
          <w:ilvl w:val="0"/>
          <w:numId w:val="0"/>
        </w:numPr>
        <w:spacing w:after="0" w:line="360" w:lineRule="auto"/>
        <w:jc w:val="left"/>
        <w:rPr>
          <w:rFonts w:cs="Times New Roman"/>
          <w:sz w:val="24"/>
          <w:szCs w:val="24"/>
        </w:rPr>
      </w:pPr>
      <w:r>
        <w:rPr>
          <w:rFonts w:cs="Times New Roman"/>
          <w:sz w:val="24"/>
          <w:szCs w:val="24"/>
        </w:rPr>
        <w:t xml:space="preserve">Analisis Kepuasan, Kepercayaan, Komunikasi, </w:t>
      </w:r>
      <w:r w:rsidRPr="002A4974">
        <w:rPr>
          <w:rFonts w:cs="Times New Roman"/>
          <w:i/>
          <w:sz w:val="24"/>
          <w:szCs w:val="24"/>
        </w:rPr>
        <w:t>Shared Value</w:t>
      </w:r>
      <w:r>
        <w:rPr>
          <w:rFonts w:cs="Times New Roman"/>
          <w:sz w:val="24"/>
          <w:szCs w:val="24"/>
        </w:rPr>
        <w:t>, Manfaat dan Komitmen Kerjasama</w:t>
      </w:r>
    </w:p>
    <w:p w14:paraId="59FEB203" w14:textId="77777777" w:rsidR="008C2F79" w:rsidRDefault="008C2F79" w:rsidP="009C120A">
      <w:pPr>
        <w:pStyle w:val="JudulBabdenganNomor"/>
        <w:numPr>
          <w:ilvl w:val="0"/>
          <w:numId w:val="0"/>
        </w:numPr>
        <w:spacing w:after="0" w:line="360" w:lineRule="auto"/>
        <w:jc w:val="left"/>
        <w:rPr>
          <w:rFonts w:cs="Times New Roman"/>
          <w:sz w:val="24"/>
          <w:szCs w:val="24"/>
        </w:rPr>
      </w:pPr>
    </w:p>
    <w:p w14:paraId="06E421A1" w14:textId="77777777" w:rsidR="00A751DD" w:rsidRPr="002E1389"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r w:rsidRPr="00A751DD">
        <w:rPr>
          <w:rFonts w:ascii="Times New Roman" w:hAnsi="Times New Roman" w:cs="Times New Roman"/>
          <w:b/>
          <w:color w:val="000000" w:themeColor="text1"/>
        </w:rPr>
        <w:t>Kepuasan Layanan Kerjasama IPB</w:t>
      </w:r>
    </w:p>
    <w:p w14:paraId="78EAC51F" w14:textId="6918896E" w:rsidR="00A751DD" w:rsidRPr="002E1389" w:rsidRDefault="00C82B90" w:rsidP="002F635A">
      <w:pPr>
        <w:spacing w:after="0" w:line="360" w:lineRule="auto"/>
        <w:jc w:val="both"/>
        <w:rPr>
          <w:rFonts w:ascii="Times New Roman" w:hAnsi="Times New Roman"/>
          <w:sz w:val="24"/>
          <w:szCs w:val="24"/>
        </w:rPr>
      </w:pPr>
      <w:r w:rsidRPr="002E1389">
        <w:rPr>
          <w:rFonts w:ascii="Times New Roman" w:hAnsi="Times New Roman"/>
          <w:color w:val="212121"/>
          <w:sz w:val="24"/>
          <w:szCs w:val="24"/>
          <w:shd w:val="clear" w:color="auto" w:fill="FFFFFF"/>
        </w:rPr>
        <w:t>Kepuasan merupakan perasaan seseorang yang muncul apakah senang atau kecewa, setelah melakukan perbandingan antara kinerja atau hasil produk yang diterima dengan kinerja atau hasil yang ingin diperoleh</w:t>
      </w:r>
      <w:r w:rsidR="00D4523B" w:rsidRPr="002E1389">
        <w:rPr>
          <w:rFonts w:ascii="Times New Roman" w:hAnsi="Times New Roman"/>
          <w:color w:val="212121"/>
          <w:sz w:val="24"/>
          <w:szCs w:val="24"/>
          <w:shd w:val="clear" w:color="auto" w:fill="FFFFFF"/>
        </w:rPr>
        <w:t xml:space="preserve">, </w:t>
      </w:r>
      <w:r w:rsidRPr="002E1389">
        <w:rPr>
          <w:rFonts w:ascii="Times New Roman" w:hAnsi="Times New Roman"/>
          <w:color w:val="212121"/>
          <w:sz w:val="24"/>
          <w:szCs w:val="24"/>
          <w:shd w:val="clear" w:color="auto" w:fill="FFFFFF"/>
        </w:rPr>
        <w:t>j</w:t>
      </w:r>
      <w:r w:rsidRPr="002E1389">
        <w:rPr>
          <w:rFonts w:ascii="Times New Roman" w:hAnsi="Times New Roman"/>
          <w:sz w:val="24"/>
          <w:szCs w:val="24"/>
        </w:rPr>
        <w:t xml:space="preserve">ika </w:t>
      </w:r>
      <w:r w:rsidRPr="002E1389">
        <w:rPr>
          <w:rFonts w:ascii="Times New Roman" w:hAnsi="Times New Roman"/>
          <w:i/>
          <w:sz w:val="24"/>
          <w:szCs w:val="24"/>
        </w:rPr>
        <w:t>performance</w:t>
      </w:r>
      <w:r w:rsidRPr="002E1389">
        <w:rPr>
          <w:rFonts w:ascii="Times New Roman" w:hAnsi="Times New Roman"/>
          <w:sz w:val="24"/>
          <w:szCs w:val="24"/>
        </w:rPr>
        <w:t xml:space="preserve"> yang diterima dari suatu barang atau jasa melebihi apa yang diharapkan ma</w:t>
      </w:r>
      <w:r w:rsidR="00D4523B" w:rsidRPr="002E1389">
        <w:rPr>
          <w:rFonts w:ascii="Times New Roman" w:hAnsi="Times New Roman"/>
          <w:sz w:val="24"/>
          <w:szCs w:val="24"/>
        </w:rPr>
        <w:t>ka konsumen akan merasakan puas (</w:t>
      </w:r>
      <w:r w:rsidR="00D4523B" w:rsidRPr="002E1389">
        <w:rPr>
          <w:rFonts w:ascii="Times New Roman" w:hAnsi="Times New Roman"/>
          <w:color w:val="212121"/>
          <w:sz w:val="24"/>
          <w:szCs w:val="24"/>
          <w:shd w:val="clear" w:color="auto" w:fill="FFFFFF"/>
        </w:rPr>
        <w:t>Supranto 2001).</w:t>
      </w:r>
      <w:r w:rsidR="00640E61" w:rsidRPr="002E1389">
        <w:rPr>
          <w:rFonts w:ascii="Times New Roman" w:hAnsi="Times New Roman"/>
          <w:color w:val="212121"/>
          <w:sz w:val="24"/>
          <w:szCs w:val="24"/>
          <w:shd w:val="clear" w:color="auto" w:fill="FFFFFF"/>
        </w:rPr>
        <w:t xml:space="preserve">  </w:t>
      </w:r>
      <w:r w:rsidR="00A751DD" w:rsidRPr="002E1389">
        <w:rPr>
          <w:rFonts w:ascii="Times New Roman" w:hAnsi="Times New Roman"/>
          <w:color w:val="000000" w:themeColor="text1"/>
          <w:sz w:val="24"/>
          <w:szCs w:val="24"/>
        </w:rPr>
        <w:t xml:space="preserve">Kepuasan menggunakan lima indikator dan masing-masing indikator dibagi ke dalam dua pernyataan.  Kepuasan mitra didefinisikan sebagai sikap, penilaian dan respons emosional yang dirasakan dan ditunjukkan oleh mitra IPB setelah mendapatkan layanan kerjasama dari IPB.  </w:t>
      </w:r>
    </w:p>
    <w:p w14:paraId="6C0B2F24" w14:textId="7A515B74" w:rsidR="00203355" w:rsidRDefault="00203355" w:rsidP="00BB236E">
      <w:pPr>
        <w:pStyle w:val="ListParagraph"/>
        <w:tabs>
          <w:tab w:val="left" w:pos="0"/>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b/>
      </w:r>
      <w:r w:rsidR="00026B84">
        <w:rPr>
          <w:rFonts w:ascii="Times New Roman" w:hAnsi="Times New Roman" w:cs="Times New Roman"/>
          <w:color w:val="000000" w:themeColor="text1"/>
        </w:rPr>
        <w:t>Dari</w:t>
      </w:r>
      <w:r w:rsidR="00A751DD" w:rsidRPr="00A751DD">
        <w:rPr>
          <w:rFonts w:ascii="Times New Roman" w:hAnsi="Times New Roman" w:cs="Times New Roman"/>
          <w:color w:val="000000" w:themeColor="text1"/>
        </w:rPr>
        <w:t xml:space="preserve"> hasil perhitungan </w:t>
      </w:r>
      <w:r w:rsidR="00A751DD" w:rsidRPr="00A751DD">
        <w:rPr>
          <w:rFonts w:ascii="Times New Roman" w:hAnsi="Times New Roman" w:cs="Times New Roman"/>
          <w:i/>
          <w:color w:val="000000" w:themeColor="text1"/>
        </w:rPr>
        <w:t>top three boxes</w:t>
      </w:r>
      <w:r w:rsidR="00A751DD" w:rsidRPr="00A751DD">
        <w:rPr>
          <w:rFonts w:ascii="Times New Roman" w:hAnsi="Times New Roman" w:cs="Times New Roman"/>
          <w:color w:val="000000" w:themeColor="text1"/>
        </w:rPr>
        <w:t xml:space="preserve"> dapat diketahui bahwa tingkat kepuasan mitra terhadap layanan kerjasama IPB baik, 87 dari 100 responden menyatakan kepuasan terhadap layanan IPB.  Tim IPB memberikan layanan sepenuh hati (SF42), proses naskah kerjasama cepat dan tepat (SF51) serta prosedur mudah dan tidak berbelit-belit (SF52) dikonfirmasi oleh mitra sebanyak 92 persen.</w:t>
      </w:r>
      <w:r w:rsidR="00A8133B">
        <w:rPr>
          <w:rFonts w:ascii="Times New Roman" w:hAnsi="Times New Roman" w:cs="Times New Roman"/>
          <w:color w:val="000000" w:themeColor="text1"/>
        </w:rPr>
        <w:tab/>
      </w:r>
    </w:p>
    <w:p w14:paraId="4C8B73DA" w14:textId="18E47D6A" w:rsidR="00A751DD" w:rsidRDefault="00203355" w:rsidP="00A8133B">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b/>
      </w:r>
      <w:r w:rsidR="00A751DD" w:rsidRPr="00A751DD">
        <w:rPr>
          <w:rFonts w:ascii="Times New Roman" w:hAnsi="Times New Roman" w:cs="Times New Roman"/>
          <w:color w:val="000000" w:themeColor="text1"/>
        </w:rPr>
        <w:t xml:space="preserve">Mitra menilai layanan sepenuh hati (SF42) merupakan hal yang paling dirasakan dengan nilai rata-rata tertinggi sebesar 6.24. Tidak ada mitra yang merasakan bahwa IPB tidak memberikan layanan sepenuh hati.  </w:t>
      </w:r>
      <w:r w:rsidR="00A751DD" w:rsidRPr="00A751DD">
        <w:rPr>
          <w:rFonts w:ascii="Times New Roman" w:hAnsi="Times New Roman" w:cs="Times New Roman"/>
          <w:i/>
          <w:color w:val="000000" w:themeColor="text1"/>
        </w:rPr>
        <w:t>Tangible</w:t>
      </w:r>
      <w:r w:rsidR="00A751DD" w:rsidRPr="00A751DD">
        <w:rPr>
          <w:rFonts w:ascii="Times New Roman" w:hAnsi="Times New Roman" w:cs="Times New Roman"/>
          <w:color w:val="000000" w:themeColor="text1"/>
        </w:rPr>
        <w:t>, merupakan indikator yang paling rendah dibandingkan indikator lain.  Mitra umumnya menilai lokasi IPB yang tidak mudah dijangkau (SF31).  Kemudahan lokasi dikonfirmasi oleh 70 persen mitra dan 10 persen mitra menilai lokasi IPB tidak mudah dijangkau</w:t>
      </w:r>
      <w:r w:rsidR="00100113">
        <w:rPr>
          <w:rFonts w:ascii="Times New Roman" w:hAnsi="Times New Roman" w:cs="Times New Roman"/>
          <w:color w:val="000000" w:themeColor="text1"/>
        </w:rPr>
        <w:t xml:space="preserve"> dengan rata-rata nilai terendah yaitu 5.20</w:t>
      </w:r>
      <w:r w:rsidR="00A751DD" w:rsidRPr="00A751DD">
        <w:rPr>
          <w:rFonts w:ascii="Times New Roman" w:hAnsi="Times New Roman" w:cs="Times New Roman"/>
          <w:color w:val="000000" w:themeColor="text1"/>
        </w:rPr>
        <w:t>.  Hal ini karena lokasi IPB berada di luar kota dan seringkali terjadi kemacetan dalam perjalanan menuju kampus IPB karena banyaknya kendaraan bermotor dan jalan yang sempit serta minimnya akses jalan alternatif.</w:t>
      </w:r>
      <w:r w:rsidR="00EE7654">
        <w:rPr>
          <w:rFonts w:ascii="Times New Roman" w:hAnsi="Times New Roman" w:cs="Times New Roman"/>
          <w:color w:val="000000" w:themeColor="text1"/>
        </w:rPr>
        <w:t xml:space="preserve">  </w:t>
      </w:r>
      <w:r w:rsidR="00046C33">
        <w:rPr>
          <w:rFonts w:ascii="Times New Roman" w:hAnsi="Times New Roman" w:cs="Times New Roman"/>
          <w:color w:val="000000" w:themeColor="text1"/>
        </w:rPr>
        <w:t>Hasil pengukuran kepuasan mitra IPB ditunjukkan Tabel 2.</w:t>
      </w:r>
    </w:p>
    <w:p w14:paraId="3F3F694B" w14:textId="74A27DEA" w:rsidR="00046C33" w:rsidRPr="00A751DD" w:rsidRDefault="00046C33" w:rsidP="00046C33">
      <w:pPr>
        <w:pStyle w:val="ListParagraph"/>
        <w:tabs>
          <w:tab w:val="left" w:pos="0"/>
        </w:tabs>
        <w:spacing w:line="360" w:lineRule="auto"/>
        <w:ind w:left="0"/>
        <w:jc w:val="center"/>
        <w:rPr>
          <w:rFonts w:ascii="Times New Roman" w:hAnsi="Times New Roman" w:cs="Times New Roman"/>
          <w:color w:val="000000" w:themeColor="text1"/>
        </w:rPr>
      </w:pPr>
      <w:r w:rsidRPr="00A751DD">
        <w:rPr>
          <w:rFonts w:ascii="Times New Roman" w:hAnsi="Times New Roman" w:cs="Times New Roman"/>
          <w:color w:val="000000" w:themeColor="text1"/>
        </w:rPr>
        <w:t xml:space="preserve">Tabel </w:t>
      </w:r>
      <w:r>
        <w:rPr>
          <w:rFonts w:ascii="Times New Roman" w:hAnsi="Times New Roman" w:cs="Times New Roman"/>
          <w:color w:val="000000" w:themeColor="text1"/>
        </w:rPr>
        <w:t>2</w:t>
      </w:r>
      <w:r w:rsidRPr="00A751DD">
        <w:rPr>
          <w:rFonts w:ascii="Times New Roman" w:hAnsi="Times New Roman" w:cs="Times New Roman"/>
          <w:color w:val="000000" w:themeColor="text1"/>
        </w:rPr>
        <w:t xml:space="preserve"> Sebaran responden berdasarkan kepuasan layanan kerjasama IPB</w:t>
      </w:r>
    </w:p>
    <w:tbl>
      <w:tblPr>
        <w:tblpPr w:leftFromText="180" w:rightFromText="180" w:vertAnchor="text" w:tblpY="1"/>
        <w:tblOverlap w:val="never"/>
        <w:tblW w:w="8931" w:type="dxa"/>
        <w:tblLayout w:type="fixed"/>
        <w:tblLook w:val="04A0" w:firstRow="1" w:lastRow="0" w:firstColumn="1" w:lastColumn="0" w:noHBand="0" w:noVBand="1"/>
      </w:tblPr>
      <w:tblGrid>
        <w:gridCol w:w="668"/>
        <w:gridCol w:w="4577"/>
        <w:gridCol w:w="694"/>
        <w:gridCol w:w="1134"/>
        <w:gridCol w:w="724"/>
        <w:gridCol w:w="1134"/>
      </w:tblGrid>
      <w:tr w:rsidR="00046C33" w:rsidRPr="0061451F" w14:paraId="74E58B60" w14:textId="77777777" w:rsidTr="00D050BF">
        <w:trPr>
          <w:trHeight w:val="530"/>
        </w:trPr>
        <w:tc>
          <w:tcPr>
            <w:tcW w:w="668" w:type="dxa"/>
            <w:tcBorders>
              <w:top w:val="single" w:sz="4" w:space="0" w:color="auto"/>
              <w:left w:val="nil"/>
              <w:bottom w:val="single" w:sz="4" w:space="0" w:color="auto"/>
              <w:right w:val="nil"/>
            </w:tcBorders>
            <w:shd w:val="clear" w:color="auto" w:fill="auto"/>
            <w:noWrap/>
            <w:vAlign w:val="center"/>
            <w:hideMark/>
          </w:tcPr>
          <w:p w14:paraId="7EB746DF" w14:textId="77777777" w:rsidR="00046C33" w:rsidRPr="0061451F" w:rsidRDefault="00046C33" w:rsidP="00D050BF">
            <w:pPr>
              <w:spacing w:after="0" w:line="36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Kode</w:t>
            </w:r>
          </w:p>
        </w:tc>
        <w:tc>
          <w:tcPr>
            <w:tcW w:w="4577" w:type="dxa"/>
            <w:tcBorders>
              <w:top w:val="single" w:sz="4" w:space="0" w:color="auto"/>
              <w:left w:val="nil"/>
              <w:bottom w:val="single" w:sz="4" w:space="0" w:color="auto"/>
              <w:right w:val="nil"/>
            </w:tcBorders>
            <w:shd w:val="clear" w:color="auto" w:fill="auto"/>
            <w:noWrap/>
            <w:vAlign w:val="center"/>
            <w:hideMark/>
          </w:tcPr>
          <w:p w14:paraId="5826D70A" w14:textId="77777777" w:rsidR="00046C33" w:rsidRPr="0061451F" w:rsidRDefault="00046C33" w:rsidP="00D050BF">
            <w:pPr>
              <w:spacing w:after="0" w:line="36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Indikator</w:t>
            </w:r>
          </w:p>
        </w:tc>
        <w:tc>
          <w:tcPr>
            <w:tcW w:w="694" w:type="dxa"/>
            <w:tcBorders>
              <w:top w:val="single" w:sz="4" w:space="0" w:color="auto"/>
              <w:left w:val="nil"/>
              <w:bottom w:val="single" w:sz="4" w:space="0" w:color="auto"/>
              <w:right w:val="nil"/>
            </w:tcBorders>
            <w:shd w:val="clear" w:color="auto" w:fill="auto"/>
            <w:noWrap/>
            <w:vAlign w:val="center"/>
            <w:hideMark/>
          </w:tcPr>
          <w:p w14:paraId="6514888D" w14:textId="77777777" w:rsidR="00046C33" w:rsidRPr="0061451F" w:rsidRDefault="00046C33" w:rsidP="00D050BF">
            <w:pPr>
              <w:spacing w:after="0" w:line="360" w:lineRule="auto"/>
              <w:ind w:right="-122"/>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Setuju</w:t>
            </w:r>
          </w:p>
        </w:tc>
        <w:tc>
          <w:tcPr>
            <w:tcW w:w="1134" w:type="dxa"/>
            <w:tcBorders>
              <w:top w:val="single" w:sz="4" w:space="0" w:color="auto"/>
              <w:left w:val="nil"/>
              <w:bottom w:val="single" w:sz="4" w:space="0" w:color="auto"/>
              <w:right w:val="nil"/>
            </w:tcBorders>
            <w:shd w:val="clear" w:color="auto" w:fill="auto"/>
            <w:noWrap/>
            <w:vAlign w:val="center"/>
            <w:hideMark/>
          </w:tcPr>
          <w:p w14:paraId="5FC774F8" w14:textId="77777777" w:rsidR="00046C33" w:rsidRPr="0061451F" w:rsidRDefault="00046C33" w:rsidP="00D050BF">
            <w:pPr>
              <w:spacing w:after="0" w:line="360" w:lineRule="auto"/>
              <w:ind w:right="97"/>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Netral</w:t>
            </w:r>
          </w:p>
        </w:tc>
        <w:tc>
          <w:tcPr>
            <w:tcW w:w="724" w:type="dxa"/>
            <w:tcBorders>
              <w:top w:val="single" w:sz="4" w:space="0" w:color="auto"/>
              <w:left w:val="nil"/>
              <w:bottom w:val="single" w:sz="4" w:space="0" w:color="auto"/>
              <w:right w:val="nil"/>
            </w:tcBorders>
            <w:shd w:val="clear" w:color="auto" w:fill="auto"/>
            <w:vAlign w:val="bottom"/>
            <w:hideMark/>
          </w:tcPr>
          <w:p w14:paraId="01DF2F94" w14:textId="77777777" w:rsidR="00046C33" w:rsidRPr="0061451F" w:rsidRDefault="00046C33" w:rsidP="00D050BF">
            <w:pPr>
              <w:spacing w:after="0" w:line="360" w:lineRule="auto"/>
              <w:ind w:right="-111"/>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Tidak Setuju</w:t>
            </w:r>
          </w:p>
        </w:tc>
        <w:tc>
          <w:tcPr>
            <w:tcW w:w="1134" w:type="dxa"/>
            <w:tcBorders>
              <w:top w:val="single" w:sz="4" w:space="0" w:color="auto"/>
              <w:left w:val="nil"/>
              <w:bottom w:val="single" w:sz="4" w:space="0" w:color="auto"/>
              <w:right w:val="nil"/>
            </w:tcBorders>
            <w:shd w:val="clear" w:color="auto" w:fill="auto"/>
            <w:vAlign w:val="bottom"/>
            <w:hideMark/>
          </w:tcPr>
          <w:p w14:paraId="6A31004D" w14:textId="77777777" w:rsidR="00046C33" w:rsidRPr="0061451F" w:rsidRDefault="00046C33" w:rsidP="00D050BF">
            <w:pPr>
              <w:spacing w:after="0" w:line="36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Rata-rata (skala 1-7)</w:t>
            </w:r>
          </w:p>
        </w:tc>
      </w:tr>
      <w:tr w:rsidR="00046C33" w:rsidRPr="0061451F" w14:paraId="252BE745" w14:textId="77777777" w:rsidTr="00D050BF">
        <w:trPr>
          <w:trHeight w:val="310"/>
        </w:trPr>
        <w:tc>
          <w:tcPr>
            <w:tcW w:w="668" w:type="dxa"/>
            <w:tcBorders>
              <w:top w:val="nil"/>
              <w:left w:val="nil"/>
              <w:bottom w:val="nil"/>
              <w:right w:val="nil"/>
            </w:tcBorders>
            <w:shd w:val="clear" w:color="auto" w:fill="auto"/>
            <w:noWrap/>
            <w:hideMark/>
          </w:tcPr>
          <w:p w14:paraId="2520C6F5"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SF11</w:t>
            </w:r>
          </w:p>
        </w:tc>
        <w:tc>
          <w:tcPr>
            <w:tcW w:w="4577" w:type="dxa"/>
            <w:tcBorders>
              <w:top w:val="nil"/>
              <w:left w:val="nil"/>
              <w:bottom w:val="nil"/>
              <w:right w:val="nil"/>
            </w:tcBorders>
            <w:shd w:val="clear" w:color="auto" w:fill="auto"/>
            <w:noWrap/>
            <w:vAlign w:val="center"/>
            <w:hideMark/>
          </w:tcPr>
          <w:p w14:paraId="757D59D3"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Proaktif dalam implementasi tindak lanjut MoU</w:t>
            </w:r>
          </w:p>
        </w:tc>
        <w:tc>
          <w:tcPr>
            <w:tcW w:w="694" w:type="dxa"/>
            <w:tcBorders>
              <w:top w:val="nil"/>
              <w:left w:val="nil"/>
              <w:bottom w:val="nil"/>
              <w:right w:val="nil"/>
            </w:tcBorders>
            <w:shd w:val="clear" w:color="auto" w:fill="auto"/>
            <w:noWrap/>
            <w:vAlign w:val="center"/>
            <w:hideMark/>
          </w:tcPr>
          <w:p w14:paraId="64EBF607"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81.0</w:t>
            </w:r>
          </w:p>
        </w:tc>
        <w:tc>
          <w:tcPr>
            <w:tcW w:w="1134" w:type="dxa"/>
            <w:tcBorders>
              <w:top w:val="nil"/>
              <w:left w:val="nil"/>
              <w:bottom w:val="nil"/>
              <w:right w:val="nil"/>
            </w:tcBorders>
            <w:shd w:val="clear" w:color="auto" w:fill="auto"/>
            <w:noWrap/>
            <w:vAlign w:val="center"/>
            <w:hideMark/>
          </w:tcPr>
          <w:p w14:paraId="4B4A467B"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14.0</w:t>
            </w:r>
          </w:p>
        </w:tc>
        <w:tc>
          <w:tcPr>
            <w:tcW w:w="724" w:type="dxa"/>
            <w:tcBorders>
              <w:top w:val="nil"/>
              <w:left w:val="nil"/>
              <w:bottom w:val="nil"/>
              <w:right w:val="nil"/>
            </w:tcBorders>
            <w:shd w:val="clear" w:color="auto" w:fill="auto"/>
            <w:vAlign w:val="center"/>
            <w:hideMark/>
          </w:tcPr>
          <w:p w14:paraId="7B7EB1A6"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5.0</w:t>
            </w:r>
          </w:p>
        </w:tc>
        <w:tc>
          <w:tcPr>
            <w:tcW w:w="1134" w:type="dxa"/>
            <w:tcBorders>
              <w:top w:val="nil"/>
              <w:left w:val="nil"/>
              <w:bottom w:val="nil"/>
              <w:right w:val="nil"/>
            </w:tcBorders>
            <w:shd w:val="clear" w:color="auto" w:fill="auto"/>
            <w:noWrap/>
            <w:vAlign w:val="center"/>
            <w:hideMark/>
          </w:tcPr>
          <w:p w14:paraId="46722CC2"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5.55</w:t>
            </w:r>
          </w:p>
        </w:tc>
      </w:tr>
      <w:tr w:rsidR="00046C33" w:rsidRPr="0061451F" w14:paraId="68263004" w14:textId="77777777" w:rsidTr="00D050BF">
        <w:trPr>
          <w:trHeight w:val="310"/>
        </w:trPr>
        <w:tc>
          <w:tcPr>
            <w:tcW w:w="668" w:type="dxa"/>
            <w:tcBorders>
              <w:top w:val="nil"/>
              <w:left w:val="nil"/>
              <w:bottom w:val="nil"/>
              <w:right w:val="nil"/>
            </w:tcBorders>
            <w:shd w:val="clear" w:color="auto" w:fill="auto"/>
            <w:noWrap/>
            <w:hideMark/>
          </w:tcPr>
          <w:p w14:paraId="2053FEE9"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SF12</w:t>
            </w:r>
          </w:p>
        </w:tc>
        <w:tc>
          <w:tcPr>
            <w:tcW w:w="4577" w:type="dxa"/>
            <w:tcBorders>
              <w:top w:val="nil"/>
              <w:left w:val="nil"/>
              <w:bottom w:val="nil"/>
              <w:right w:val="nil"/>
            </w:tcBorders>
            <w:shd w:val="clear" w:color="auto" w:fill="auto"/>
            <w:noWrap/>
            <w:vAlign w:val="bottom"/>
            <w:hideMark/>
          </w:tcPr>
          <w:p w14:paraId="5166F700"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Tanggap terhadap rencana dan pelaksanaan kerjasama</w:t>
            </w:r>
          </w:p>
        </w:tc>
        <w:tc>
          <w:tcPr>
            <w:tcW w:w="694" w:type="dxa"/>
            <w:tcBorders>
              <w:top w:val="nil"/>
              <w:left w:val="nil"/>
              <w:bottom w:val="nil"/>
              <w:right w:val="nil"/>
            </w:tcBorders>
            <w:shd w:val="clear" w:color="auto" w:fill="auto"/>
            <w:noWrap/>
            <w:vAlign w:val="bottom"/>
            <w:hideMark/>
          </w:tcPr>
          <w:p w14:paraId="761EAA57"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86.0</w:t>
            </w:r>
          </w:p>
        </w:tc>
        <w:tc>
          <w:tcPr>
            <w:tcW w:w="1134" w:type="dxa"/>
            <w:tcBorders>
              <w:top w:val="nil"/>
              <w:left w:val="nil"/>
              <w:bottom w:val="nil"/>
              <w:right w:val="nil"/>
            </w:tcBorders>
            <w:shd w:val="clear" w:color="auto" w:fill="auto"/>
            <w:noWrap/>
            <w:vAlign w:val="bottom"/>
            <w:hideMark/>
          </w:tcPr>
          <w:p w14:paraId="1179C8AA"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10.0</w:t>
            </w:r>
          </w:p>
        </w:tc>
        <w:tc>
          <w:tcPr>
            <w:tcW w:w="724" w:type="dxa"/>
            <w:tcBorders>
              <w:top w:val="nil"/>
              <w:left w:val="nil"/>
              <w:bottom w:val="nil"/>
              <w:right w:val="nil"/>
            </w:tcBorders>
            <w:shd w:val="clear" w:color="auto" w:fill="auto"/>
            <w:vAlign w:val="bottom"/>
            <w:hideMark/>
          </w:tcPr>
          <w:p w14:paraId="0813DB62"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4.0</w:t>
            </w:r>
          </w:p>
        </w:tc>
        <w:tc>
          <w:tcPr>
            <w:tcW w:w="1134" w:type="dxa"/>
            <w:tcBorders>
              <w:top w:val="nil"/>
              <w:left w:val="nil"/>
              <w:bottom w:val="nil"/>
              <w:right w:val="nil"/>
            </w:tcBorders>
            <w:shd w:val="clear" w:color="auto" w:fill="auto"/>
            <w:noWrap/>
            <w:vAlign w:val="bottom"/>
            <w:hideMark/>
          </w:tcPr>
          <w:p w14:paraId="7CD3E5DC"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5.77</w:t>
            </w:r>
          </w:p>
        </w:tc>
      </w:tr>
      <w:tr w:rsidR="00046C33" w:rsidRPr="0061451F" w14:paraId="50795243" w14:textId="77777777" w:rsidTr="00D050BF">
        <w:trPr>
          <w:trHeight w:val="310"/>
        </w:trPr>
        <w:tc>
          <w:tcPr>
            <w:tcW w:w="668" w:type="dxa"/>
            <w:tcBorders>
              <w:top w:val="nil"/>
              <w:left w:val="nil"/>
              <w:bottom w:val="nil"/>
              <w:right w:val="nil"/>
            </w:tcBorders>
            <w:shd w:val="clear" w:color="auto" w:fill="auto"/>
            <w:noWrap/>
            <w:vAlign w:val="bottom"/>
            <w:hideMark/>
          </w:tcPr>
          <w:p w14:paraId="1C0CF67A"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SF21</w:t>
            </w:r>
          </w:p>
        </w:tc>
        <w:tc>
          <w:tcPr>
            <w:tcW w:w="4577" w:type="dxa"/>
            <w:tcBorders>
              <w:top w:val="nil"/>
              <w:left w:val="nil"/>
              <w:bottom w:val="nil"/>
              <w:right w:val="nil"/>
            </w:tcBorders>
            <w:shd w:val="clear" w:color="auto" w:fill="auto"/>
            <w:noWrap/>
            <w:vAlign w:val="bottom"/>
            <w:hideMark/>
          </w:tcPr>
          <w:p w14:paraId="385864D0"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Implementasi kerjasama sesuai MoU</w:t>
            </w:r>
          </w:p>
        </w:tc>
        <w:tc>
          <w:tcPr>
            <w:tcW w:w="694" w:type="dxa"/>
            <w:tcBorders>
              <w:top w:val="nil"/>
              <w:left w:val="nil"/>
              <w:bottom w:val="nil"/>
              <w:right w:val="nil"/>
            </w:tcBorders>
            <w:shd w:val="clear" w:color="auto" w:fill="auto"/>
            <w:noWrap/>
            <w:vAlign w:val="bottom"/>
            <w:hideMark/>
          </w:tcPr>
          <w:p w14:paraId="322045C5"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89.0</w:t>
            </w:r>
          </w:p>
        </w:tc>
        <w:tc>
          <w:tcPr>
            <w:tcW w:w="1134" w:type="dxa"/>
            <w:tcBorders>
              <w:top w:val="nil"/>
              <w:left w:val="nil"/>
              <w:bottom w:val="nil"/>
              <w:right w:val="nil"/>
            </w:tcBorders>
            <w:shd w:val="clear" w:color="auto" w:fill="auto"/>
            <w:noWrap/>
            <w:vAlign w:val="bottom"/>
            <w:hideMark/>
          </w:tcPr>
          <w:p w14:paraId="1B2177FA"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8.0</w:t>
            </w:r>
          </w:p>
        </w:tc>
        <w:tc>
          <w:tcPr>
            <w:tcW w:w="724" w:type="dxa"/>
            <w:tcBorders>
              <w:top w:val="nil"/>
              <w:left w:val="nil"/>
              <w:bottom w:val="nil"/>
              <w:right w:val="nil"/>
            </w:tcBorders>
            <w:shd w:val="clear" w:color="auto" w:fill="auto"/>
            <w:vAlign w:val="bottom"/>
            <w:hideMark/>
          </w:tcPr>
          <w:p w14:paraId="6E046A64"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3.0</w:t>
            </w:r>
          </w:p>
        </w:tc>
        <w:tc>
          <w:tcPr>
            <w:tcW w:w="1134" w:type="dxa"/>
            <w:tcBorders>
              <w:top w:val="nil"/>
              <w:left w:val="nil"/>
              <w:bottom w:val="nil"/>
              <w:right w:val="nil"/>
            </w:tcBorders>
            <w:shd w:val="clear" w:color="auto" w:fill="auto"/>
            <w:noWrap/>
            <w:vAlign w:val="bottom"/>
            <w:hideMark/>
          </w:tcPr>
          <w:p w14:paraId="3A725D7D"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5.82</w:t>
            </w:r>
          </w:p>
        </w:tc>
      </w:tr>
      <w:tr w:rsidR="00046C33" w:rsidRPr="0061451F" w14:paraId="5E3454B3" w14:textId="77777777" w:rsidTr="00D050BF">
        <w:trPr>
          <w:trHeight w:val="310"/>
        </w:trPr>
        <w:tc>
          <w:tcPr>
            <w:tcW w:w="668" w:type="dxa"/>
            <w:tcBorders>
              <w:top w:val="nil"/>
              <w:left w:val="nil"/>
              <w:bottom w:val="nil"/>
              <w:right w:val="nil"/>
            </w:tcBorders>
            <w:shd w:val="clear" w:color="auto" w:fill="auto"/>
            <w:noWrap/>
            <w:vAlign w:val="bottom"/>
            <w:hideMark/>
          </w:tcPr>
          <w:p w14:paraId="5955A39D"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SF22</w:t>
            </w:r>
          </w:p>
        </w:tc>
        <w:tc>
          <w:tcPr>
            <w:tcW w:w="4577" w:type="dxa"/>
            <w:tcBorders>
              <w:top w:val="nil"/>
              <w:left w:val="nil"/>
              <w:bottom w:val="nil"/>
              <w:right w:val="nil"/>
            </w:tcBorders>
            <w:shd w:val="clear" w:color="auto" w:fill="auto"/>
            <w:noWrap/>
            <w:vAlign w:val="bottom"/>
            <w:hideMark/>
          </w:tcPr>
          <w:p w14:paraId="45729E9E"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Dukungan institusi untuk melaksanakan kerjasama yang baik</w:t>
            </w:r>
          </w:p>
        </w:tc>
        <w:tc>
          <w:tcPr>
            <w:tcW w:w="694" w:type="dxa"/>
            <w:tcBorders>
              <w:top w:val="nil"/>
              <w:left w:val="nil"/>
              <w:bottom w:val="nil"/>
              <w:right w:val="nil"/>
            </w:tcBorders>
            <w:shd w:val="clear" w:color="auto" w:fill="auto"/>
            <w:noWrap/>
            <w:vAlign w:val="bottom"/>
            <w:hideMark/>
          </w:tcPr>
          <w:p w14:paraId="593BF268"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89.0</w:t>
            </w:r>
          </w:p>
        </w:tc>
        <w:tc>
          <w:tcPr>
            <w:tcW w:w="1134" w:type="dxa"/>
            <w:tcBorders>
              <w:top w:val="nil"/>
              <w:left w:val="nil"/>
              <w:bottom w:val="nil"/>
              <w:right w:val="nil"/>
            </w:tcBorders>
            <w:shd w:val="clear" w:color="auto" w:fill="auto"/>
            <w:noWrap/>
            <w:vAlign w:val="bottom"/>
            <w:hideMark/>
          </w:tcPr>
          <w:p w14:paraId="6BCF65E8"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10.0</w:t>
            </w:r>
          </w:p>
        </w:tc>
        <w:tc>
          <w:tcPr>
            <w:tcW w:w="724" w:type="dxa"/>
            <w:tcBorders>
              <w:top w:val="nil"/>
              <w:left w:val="nil"/>
              <w:bottom w:val="nil"/>
              <w:right w:val="nil"/>
            </w:tcBorders>
            <w:shd w:val="clear" w:color="auto" w:fill="auto"/>
            <w:vAlign w:val="bottom"/>
            <w:hideMark/>
          </w:tcPr>
          <w:p w14:paraId="0E85653A"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1134" w:type="dxa"/>
            <w:tcBorders>
              <w:top w:val="nil"/>
              <w:left w:val="nil"/>
              <w:bottom w:val="nil"/>
              <w:right w:val="nil"/>
            </w:tcBorders>
            <w:shd w:val="clear" w:color="auto" w:fill="auto"/>
            <w:noWrap/>
            <w:vAlign w:val="bottom"/>
            <w:hideMark/>
          </w:tcPr>
          <w:p w14:paraId="2E8923EF"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6.00</w:t>
            </w:r>
          </w:p>
        </w:tc>
      </w:tr>
      <w:tr w:rsidR="00046C33" w:rsidRPr="0061451F" w14:paraId="13C7CAA8" w14:textId="77777777" w:rsidTr="00D050BF">
        <w:trPr>
          <w:trHeight w:val="310"/>
        </w:trPr>
        <w:tc>
          <w:tcPr>
            <w:tcW w:w="668" w:type="dxa"/>
            <w:tcBorders>
              <w:top w:val="nil"/>
              <w:left w:val="nil"/>
              <w:bottom w:val="nil"/>
              <w:right w:val="nil"/>
            </w:tcBorders>
            <w:shd w:val="clear" w:color="auto" w:fill="auto"/>
            <w:noWrap/>
            <w:vAlign w:val="bottom"/>
            <w:hideMark/>
          </w:tcPr>
          <w:p w14:paraId="18A23ECE"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SF31</w:t>
            </w:r>
          </w:p>
        </w:tc>
        <w:tc>
          <w:tcPr>
            <w:tcW w:w="4577" w:type="dxa"/>
            <w:tcBorders>
              <w:top w:val="nil"/>
              <w:left w:val="nil"/>
              <w:bottom w:val="nil"/>
              <w:right w:val="nil"/>
            </w:tcBorders>
            <w:shd w:val="clear" w:color="auto" w:fill="auto"/>
            <w:noWrap/>
            <w:vAlign w:val="bottom"/>
            <w:hideMark/>
          </w:tcPr>
          <w:p w14:paraId="23502E45"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Lokasi mudah dijangkau</w:t>
            </w:r>
          </w:p>
        </w:tc>
        <w:tc>
          <w:tcPr>
            <w:tcW w:w="694" w:type="dxa"/>
            <w:tcBorders>
              <w:top w:val="nil"/>
              <w:left w:val="nil"/>
              <w:bottom w:val="nil"/>
              <w:right w:val="nil"/>
            </w:tcBorders>
            <w:shd w:val="clear" w:color="auto" w:fill="auto"/>
            <w:noWrap/>
            <w:vAlign w:val="bottom"/>
            <w:hideMark/>
          </w:tcPr>
          <w:p w14:paraId="560BC0D7"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70.0</w:t>
            </w:r>
          </w:p>
        </w:tc>
        <w:tc>
          <w:tcPr>
            <w:tcW w:w="1134" w:type="dxa"/>
            <w:tcBorders>
              <w:top w:val="nil"/>
              <w:left w:val="nil"/>
              <w:bottom w:val="nil"/>
              <w:right w:val="nil"/>
            </w:tcBorders>
            <w:shd w:val="clear" w:color="auto" w:fill="auto"/>
            <w:noWrap/>
            <w:vAlign w:val="bottom"/>
            <w:hideMark/>
          </w:tcPr>
          <w:p w14:paraId="1BF1E5A7"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20.0</w:t>
            </w:r>
          </w:p>
        </w:tc>
        <w:tc>
          <w:tcPr>
            <w:tcW w:w="724" w:type="dxa"/>
            <w:tcBorders>
              <w:top w:val="nil"/>
              <w:left w:val="nil"/>
              <w:bottom w:val="nil"/>
              <w:right w:val="nil"/>
            </w:tcBorders>
            <w:shd w:val="clear" w:color="auto" w:fill="auto"/>
            <w:vAlign w:val="bottom"/>
            <w:hideMark/>
          </w:tcPr>
          <w:p w14:paraId="2A040093"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10.0</w:t>
            </w:r>
          </w:p>
        </w:tc>
        <w:tc>
          <w:tcPr>
            <w:tcW w:w="1134" w:type="dxa"/>
            <w:tcBorders>
              <w:top w:val="nil"/>
              <w:left w:val="nil"/>
              <w:bottom w:val="nil"/>
              <w:right w:val="nil"/>
            </w:tcBorders>
            <w:shd w:val="clear" w:color="auto" w:fill="auto"/>
            <w:noWrap/>
            <w:vAlign w:val="bottom"/>
            <w:hideMark/>
          </w:tcPr>
          <w:p w14:paraId="7696D71F"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5.20</w:t>
            </w:r>
          </w:p>
        </w:tc>
      </w:tr>
      <w:tr w:rsidR="00046C33" w:rsidRPr="0061451F" w14:paraId="50E1FC9A" w14:textId="77777777" w:rsidTr="00D050BF">
        <w:trPr>
          <w:trHeight w:val="310"/>
        </w:trPr>
        <w:tc>
          <w:tcPr>
            <w:tcW w:w="668" w:type="dxa"/>
            <w:tcBorders>
              <w:top w:val="nil"/>
              <w:left w:val="nil"/>
              <w:bottom w:val="nil"/>
              <w:right w:val="nil"/>
            </w:tcBorders>
            <w:shd w:val="clear" w:color="auto" w:fill="auto"/>
            <w:noWrap/>
            <w:vAlign w:val="bottom"/>
            <w:hideMark/>
          </w:tcPr>
          <w:p w14:paraId="72B65563"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SF32</w:t>
            </w:r>
          </w:p>
        </w:tc>
        <w:tc>
          <w:tcPr>
            <w:tcW w:w="4577" w:type="dxa"/>
            <w:tcBorders>
              <w:top w:val="nil"/>
              <w:left w:val="nil"/>
              <w:bottom w:val="nil"/>
              <w:right w:val="nil"/>
            </w:tcBorders>
            <w:shd w:val="clear" w:color="auto" w:fill="auto"/>
            <w:noWrap/>
            <w:vAlign w:val="bottom"/>
            <w:hideMark/>
          </w:tcPr>
          <w:p w14:paraId="57F6A64F"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Fasilitas kantor yang baik</w:t>
            </w:r>
          </w:p>
        </w:tc>
        <w:tc>
          <w:tcPr>
            <w:tcW w:w="694" w:type="dxa"/>
            <w:tcBorders>
              <w:top w:val="nil"/>
              <w:left w:val="nil"/>
              <w:bottom w:val="nil"/>
              <w:right w:val="nil"/>
            </w:tcBorders>
            <w:shd w:val="clear" w:color="auto" w:fill="auto"/>
            <w:noWrap/>
            <w:vAlign w:val="bottom"/>
            <w:hideMark/>
          </w:tcPr>
          <w:p w14:paraId="2C56FB8B"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91.0</w:t>
            </w:r>
          </w:p>
        </w:tc>
        <w:tc>
          <w:tcPr>
            <w:tcW w:w="1134" w:type="dxa"/>
            <w:tcBorders>
              <w:top w:val="nil"/>
              <w:left w:val="nil"/>
              <w:bottom w:val="nil"/>
              <w:right w:val="nil"/>
            </w:tcBorders>
            <w:shd w:val="clear" w:color="auto" w:fill="auto"/>
            <w:noWrap/>
            <w:vAlign w:val="bottom"/>
            <w:hideMark/>
          </w:tcPr>
          <w:p w14:paraId="1FFCCAFB"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8.0</w:t>
            </w:r>
          </w:p>
        </w:tc>
        <w:tc>
          <w:tcPr>
            <w:tcW w:w="724" w:type="dxa"/>
            <w:tcBorders>
              <w:top w:val="nil"/>
              <w:left w:val="nil"/>
              <w:bottom w:val="nil"/>
              <w:right w:val="nil"/>
            </w:tcBorders>
            <w:shd w:val="clear" w:color="auto" w:fill="auto"/>
            <w:vAlign w:val="bottom"/>
            <w:hideMark/>
          </w:tcPr>
          <w:p w14:paraId="4003BD99"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1134" w:type="dxa"/>
            <w:tcBorders>
              <w:top w:val="nil"/>
              <w:left w:val="nil"/>
              <w:bottom w:val="nil"/>
              <w:right w:val="nil"/>
            </w:tcBorders>
            <w:shd w:val="clear" w:color="auto" w:fill="auto"/>
            <w:noWrap/>
            <w:vAlign w:val="bottom"/>
            <w:hideMark/>
          </w:tcPr>
          <w:p w14:paraId="6A8D7C2F"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5.90</w:t>
            </w:r>
          </w:p>
        </w:tc>
      </w:tr>
      <w:tr w:rsidR="00046C33" w:rsidRPr="0061451F" w14:paraId="50A4F0A5" w14:textId="77777777" w:rsidTr="00D050BF">
        <w:trPr>
          <w:trHeight w:val="310"/>
        </w:trPr>
        <w:tc>
          <w:tcPr>
            <w:tcW w:w="668" w:type="dxa"/>
            <w:tcBorders>
              <w:top w:val="nil"/>
              <w:left w:val="nil"/>
              <w:bottom w:val="nil"/>
              <w:right w:val="nil"/>
            </w:tcBorders>
            <w:shd w:val="clear" w:color="auto" w:fill="auto"/>
            <w:noWrap/>
            <w:vAlign w:val="bottom"/>
            <w:hideMark/>
          </w:tcPr>
          <w:p w14:paraId="08A47E82"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SF41</w:t>
            </w:r>
          </w:p>
        </w:tc>
        <w:tc>
          <w:tcPr>
            <w:tcW w:w="4577" w:type="dxa"/>
            <w:tcBorders>
              <w:top w:val="nil"/>
              <w:left w:val="nil"/>
              <w:bottom w:val="nil"/>
              <w:right w:val="nil"/>
            </w:tcBorders>
            <w:shd w:val="clear" w:color="auto" w:fill="auto"/>
            <w:noWrap/>
            <w:vAlign w:val="bottom"/>
            <w:hideMark/>
          </w:tcPr>
          <w:p w14:paraId="2995FD8C"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Tim ramah dan hangat</w:t>
            </w:r>
          </w:p>
        </w:tc>
        <w:tc>
          <w:tcPr>
            <w:tcW w:w="694" w:type="dxa"/>
            <w:tcBorders>
              <w:top w:val="nil"/>
              <w:left w:val="nil"/>
              <w:bottom w:val="nil"/>
              <w:right w:val="nil"/>
            </w:tcBorders>
            <w:shd w:val="clear" w:color="auto" w:fill="auto"/>
            <w:noWrap/>
            <w:vAlign w:val="bottom"/>
            <w:hideMark/>
          </w:tcPr>
          <w:p w14:paraId="7A2C9FCC"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91.0</w:t>
            </w:r>
          </w:p>
        </w:tc>
        <w:tc>
          <w:tcPr>
            <w:tcW w:w="1134" w:type="dxa"/>
            <w:tcBorders>
              <w:top w:val="nil"/>
              <w:left w:val="nil"/>
              <w:bottom w:val="nil"/>
              <w:right w:val="nil"/>
            </w:tcBorders>
            <w:shd w:val="clear" w:color="auto" w:fill="auto"/>
            <w:noWrap/>
            <w:vAlign w:val="bottom"/>
            <w:hideMark/>
          </w:tcPr>
          <w:p w14:paraId="1CFB614D"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8.0</w:t>
            </w:r>
          </w:p>
        </w:tc>
        <w:tc>
          <w:tcPr>
            <w:tcW w:w="724" w:type="dxa"/>
            <w:tcBorders>
              <w:top w:val="nil"/>
              <w:left w:val="nil"/>
              <w:bottom w:val="nil"/>
              <w:right w:val="nil"/>
            </w:tcBorders>
            <w:shd w:val="clear" w:color="auto" w:fill="auto"/>
            <w:vAlign w:val="bottom"/>
            <w:hideMark/>
          </w:tcPr>
          <w:p w14:paraId="72D09B1D"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1134" w:type="dxa"/>
            <w:tcBorders>
              <w:top w:val="nil"/>
              <w:left w:val="nil"/>
              <w:bottom w:val="nil"/>
              <w:right w:val="nil"/>
            </w:tcBorders>
            <w:shd w:val="clear" w:color="auto" w:fill="auto"/>
            <w:noWrap/>
            <w:vAlign w:val="bottom"/>
            <w:hideMark/>
          </w:tcPr>
          <w:p w14:paraId="47DBA710"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5.90</w:t>
            </w:r>
          </w:p>
        </w:tc>
      </w:tr>
      <w:tr w:rsidR="00046C33" w:rsidRPr="0061451F" w14:paraId="6346FFF4" w14:textId="77777777" w:rsidTr="00D050BF">
        <w:trPr>
          <w:trHeight w:val="310"/>
        </w:trPr>
        <w:tc>
          <w:tcPr>
            <w:tcW w:w="668" w:type="dxa"/>
            <w:tcBorders>
              <w:top w:val="nil"/>
              <w:left w:val="nil"/>
              <w:bottom w:val="nil"/>
              <w:right w:val="nil"/>
            </w:tcBorders>
            <w:shd w:val="clear" w:color="auto" w:fill="auto"/>
            <w:noWrap/>
            <w:vAlign w:val="bottom"/>
            <w:hideMark/>
          </w:tcPr>
          <w:p w14:paraId="62B0CFFE"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SF42</w:t>
            </w:r>
          </w:p>
        </w:tc>
        <w:tc>
          <w:tcPr>
            <w:tcW w:w="4577" w:type="dxa"/>
            <w:tcBorders>
              <w:top w:val="nil"/>
              <w:left w:val="nil"/>
              <w:bottom w:val="nil"/>
              <w:right w:val="nil"/>
            </w:tcBorders>
            <w:shd w:val="clear" w:color="auto" w:fill="auto"/>
            <w:noWrap/>
            <w:vAlign w:val="bottom"/>
            <w:hideMark/>
          </w:tcPr>
          <w:p w14:paraId="34282C40"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Layanan sepenuh hati</w:t>
            </w:r>
          </w:p>
        </w:tc>
        <w:tc>
          <w:tcPr>
            <w:tcW w:w="694" w:type="dxa"/>
            <w:tcBorders>
              <w:top w:val="nil"/>
              <w:left w:val="nil"/>
              <w:bottom w:val="nil"/>
              <w:right w:val="nil"/>
            </w:tcBorders>
            <w:shd w:val="clear" w:color="auto" w:fill="auto"/>
            <w:noWrap/>
            <w:vAlign w:val="bottom"/>
            <w:hideMark/>
          </w:tcPr>
          <w:p w14:paraId="04365916"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92.0</w:t>
            </w:r>
          </w:p>
        </w:tc>
        <w:tc>
          <w:tcPr>
            <w:tcW w:w="1134" w:type="dxa"/>
            <w:tcBorders>
              <w:top w:val="nil"/>
              <w:left w:val="nil"/>
              <w:bottom w:val="nil"/>
              <w:right w:val="nil"/>
            </w:tcBorders>
            <w:shd w:val="clear" w:color="auto" w:fill="auto"/>
            <w:noWrap/>
            <w:vAlign w:val="bottom"/>
            <w:hideMark/>
          </w:tcPr>
          <w:p w14:paraId="34045F8F"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8.0</w:t>
            </w:r>
          </w:p>
        </w:tc>
        <w:tc>
          <w:tcPr>
            <w:tcW w:w="724" w:type="dxa"/>
            <w:tcBorders>
              <w:top w:val="nil"/>
              <w:left w:val="nil"/>
              <w:bottom w:val="nil"/>
              <w:right w:val="nil"/>
            </w:tcBorders>
            <w:shd w:val="clear" w:color="auto" w:fill="auto"/>
            <w:vAlign w:val="bottom"/>
            <w:hideMark/>
          </w:tcPr>
          <w:p w14:paraId="26D2BE21"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0.0</w:t>
            </w:r>
          </w:p>
        </w:tc>
        <w:tc>
          <w:tcPr>
            <w:tcW w:w="1134" w:type="dxa"/>
            <w:tcBorders>
              <w:top w:val="nil"/>
              <w:left w:val="nil"/>
              <w:bottom w:val="nil"/>
              <w:right w:val="nil"/>
            </w:tcBorders>
            <w:shd w:val="clear" w:color="auto" w:fill="auto"/>
            <w:noWrap/>
            <w:vAlign w:val="bottom"/>
            <w:hideMark/>
          </w:tcPr>
          <w:p w14:paraId="7DD4AEE8"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6.24</w:t>
            </w:r>
          </w:p>
        </w:tc>
      </w:tr>
      <w:tr w:rsidR="00046C33" w:rsidRPr="0061451F" w14:paraId="591A070E" w14:textId="77777777" w:rsidTr="00D050BF">
        <w:trPr>
          <w:trHeight w:val="310"/>
        </w:trPr>
        <w:tc>
          <w:tcPr>
            <w:tcW w:w="668" w:type="dxa"/>
            <w:tcBorders>
              <w:top w:val="nil"/>
              <w:left w:val="nil"/>
              <w:right w:val="nil"/>
            </w:tcBorders>
            <w:shd w:val="clear" w:color="auto" w:fill="auto"/>
            <w:noWrap/>
            <w:vAlign w:val="bottom"/>
            <w:hideMark/>
          </w:tcPr>
          <w:p w14:paraId="35D60F47"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SF51</w:t>
            </w:r>
          </w:p>
        </w:tc>
        <w:tc>
          <w:tcPr>
            <w:tcW w:w="4577" w:type="dxa"/>
            <w:tcBorders>
              <w:top w:val="nil"/>
              <w:left w:val="nil"/>
              <w:right w:val="nil"/>
            </w:tcBorders>
            <w:shd w:val="clear" w:color="auto" w:fill="auto"/>
            <w:noWrap/>
            <w:vAlign w:val="bottom"/>
            <w:hideMark/>
          </w:tcPr>
          <w:p w14:paraId="7014F640"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Proses naskah kerjasama cepat dan tepat</w:t>
            </w:r>
          </w:p>
        </w:tc>
        <w:tc>
          <w:tcPr>
            <w:tcW w:w="694" w:type="dxa"/>
            <w:tcBorders>
              <w:top w:val="nil"/>
              <w:left w:val="nil"/>
              <w:right w:val="nil"/>
            </w:tcBorders>
            <w:shd w:val="clear" w:color="auto" w:fill="auto"/>
            <w:noWrap/>
            <w:vAlign w:val="bottom"/>
            <w:hideMark/>
          </w:tcPr>
          <w:p w14:paraId="6F37DED2"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92.0</w:t>
            </w:r>
          </w:p>
        </w:tc>
        <w:tc>
          <w:tcPr>
            <w:tcW w:w="1134" w:type="dxa"/>
            <w:tcBorders>
              <w:top w:val="nil"/>
              <w:left w:val="nil"/>
              <w:right w:val="nil"/>
            </w:tcBorders>
            <w:shd w:val="clear" w:color="auto" w:fill="auto"/>
            <w:noWrap/>
            <w:vAlign w:val="bottom"/>
            <w:hideMark/>
          </w:tcPr>
          <w:p w14:paraId="4D6C1BF1"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724" w:type="dxa"/>
            <w:tcBorders>
              <w:top w:val="nil"/>
              <w:left w:val="nil"/>
              <w:right w:val="nil"/>
            </w:tcBorders>
            <w:shd w:val="clear" w:color="auto" w:fill="auto"/>
            <w:vAlign w:val="bottom"/>
            <w:hideMark/>
          </w:tcPr>
          <w:p w14:paraId="4778DDEB"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1134" w:type="dxa"/>
            <w:tcBorders>
              <w:top w:val="nil"/>
              <w:left w:val="nil"/>
              <w:right w:val="nil"/>
            </w:tcBorders>
            <w:shd w:val="clear" w:color="auto" w:fill="auto"/>
            <w:noWrap/>
            <w:vAlign w:val="bottom"/>
            <w:hideMark/>
          </w:tcPr>
          <w:p w14:paraId="02E65365"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5.92</w:t>
            </w:r>
          </w:p>
        </w:tc>
      </w:tr>
      <w:tr w:rsidR="00046C33" w:rsidRPr="0061451F" w14:paraId="2D699D10" w14:textId="77777777" w:rsidTr="00D050BF">
        <w:trPr>
          <w:trHeight w:val="310"/>
        </w:trPr>
        <w:tc>
          <w:tcPr>
            <w:tcW w:w="668" w:type="dxa"/>
            <w:tcBorders>
              <w:top w:val="nil"/>
              <w:left w:val="nil"/>
              <w:bottom w:val="single" w:sz="4" w:space="0" w:color="auto"/>
              <w:right w:val="nil"/>
            </w:tcBorders>
            <w:shd w:val="clear" w:color="auto" w:fill="auto"/>
            <w:noWrap/>
            <w:vAlign w:val="bottom"/>
            <w:hideMark/>
          </w:tcPr>
          <w:p w14:paraId="568D9B39"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SF52</w:t>
            </w:r>
          </w:p>
        </w:tc>
        <w:tc>
          <w:tcPr>
            <w:tcW w:w="4577" w:type="dxa"/>
            <w:tcBorders>
              <w:top w:val="nil"/>
              <w:left w:val="nil"/>
              <w:bottom w:val="single" w:sz="4" w:space="0" w:color="auto"/>
              <w:right w:val="nil"/>
            </w:tcBorders>
            <w:shd w:val="clear" w:color="auto" w:fill="auto"/>
            <w:noWrap/>
            <w:vAlign w:val="bottom"/>
            <w:hideMark/>
          </w:tcPr>
          <w:p w14:paraId="1188C336"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Prosedur mudah dan tidak berbelit-belit</w:t>
            </w:r>
          </w:p>
        </w:tc>
        <w:tc>
          <w:tcPr>
            <w:tcW w:w="694" w:type="dxa"/>
            <w:tcBorders>
              <w:top w:val="nil"/>
              <w:left w:val="nil"/>
              <w:bottom w:val="single" w:sz="4" w:space="0" w:color="auto"/>
              <w:right w:val="nil"/>
            </w:tcBorders>
            <w:shd w:val="clear" w:color="auto" w:fill="auto"/>
            <w:noWrap/>
            <w:vAlign w:val="bottom"/>
            <w:hideMark/>
          </w:tcPr>
          <w:p w14:paraId="46B59881"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92.0</w:t>
            </w:r>
          </w:p>
        </w:tc>
        <w:tc>
          <w:tcPr>
            <w:tcW w:w="1134" w:type="dxa"/>
            <w:tcBorders>
              <w:top w:val="nil"/>
              <w:left w:val="nil"/>
              <w:bottom w:val="single" w:sz="4" w:space="0" w:color="auto"/>
              <w:right w:val="nil"/>
            </w:tcBorders>
            <w:shd w:val="clear" w:color="auto" w:fill="auto"/>
            <w:noWrap/>
            <w:vAlign w:val="bottom"/>
            <w:hideMark/>
          </w:tcPr>
          <w:p w14:paraId="3FA854F2" w14:textId="77777777" w:rsidR="00046C33" w:rsidRPr="0061451F" w:rsidRDefault="00046C33" w:rsidP="00D050BF">
            <w:pPr>
              <w:spacing w:after="0" w:line="240" w:lineRule="auto"/>
              <w:ind w:right="144"/>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724" w:type="dxa"/>
            <w:tcBorders>
              <w:top w:val="nil"/>
              <w:left w:val="nil"/>
              <w:bottom w:val="single" w:sz="4" w:space="0" w:color="auto"/>
              <w:right w:val="nil"/>
            </w:tcBorders>
            <w:shd w:val="clear" w:color="auto" w:fill="auto"/>
            <w:vAlign w:val="bottom"/>
            <w:hideMark/>
          </w:tcPr>
          <w:p w14:paraId="37CF97B7"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1134" w:type="dxa"/>
            <w:tcBorders>
              <w:top w:val="nil"/>
              <w:left w:val="nil"/>
              <w:bottom w:val="single" w:sz="4" w:space="0" w:color="auto"/>
              <w:right w:val="nil"/>
            </w:tcBorders>
            <w:shd w:val="clear" w:color="auto" w:fill="auto"/>
            <w:noWrap/>
            <w:vAlign w:val="bottom"/>
            <w:hideMark/>
          </w:tcPr>
          <w:p w14:paraId="31FC0C1E" w14:textId="77777777" w:rsidR="00046C33" w:rsidRPr="0061451F" w:rsidRDefault="00046C33" w:rsidP="00D050BF">
            <w:pPr>
              <w:spacing w:after="0" w:line="240" w:lineRule="auto"/>
              <w:contextualSpacing/>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6.02</w:t>
            </w:r>
          </w:p>
        </w:tc>
      </w:tr>
      <w:tr w:rsidR="00046C33" w:rsidRPr="0061451F" w14:paraId="2E88E036" w14:textId="77777777" w:rsidTr="00D050BF">
        <w:trPr>
          <w:trHeight w:val="164"/>
        </w:trPr>
        <w:tc>
          <w:tcPr>
            <w:tcW w:w="668" w:type="dxa"/>
            <w:tcBorders>
              <w:top w:val="single" w:sz="4" w:space="0" w:color="auto"/>
              <w:left w:val="nil"/>
              <w:bottom w:val="single" w:sz="4" w:space="0" w:color="auto"/>
              <w:right w:val="nil"/>
            </w:tcBorders>
            <w:shd w:val="clear" w:color="auto" w:fill="auto"/>
            <w:noWrap/>
            <w:vAlign w:val="bottom"/>
          </w:tcPr>
          <w:p w14:paraId="47BB3133" w14:textId="77777777" w:rsidR="00046C33" w:rsidRPr="0061451F" w:rsidRDefault="00046C33" w:rsidP="00D050BF">
            <w:pPr>
              <w:spacing w:after="0" w:line="360" w:lineRule="auto"/>
              <w:contextualSpacing/>
              <w:jc w:val="both"/>
              <w:rPr>
                <w:rFonts w:ascii="Times New Roman" w:eastAsia="Times New Roman" w:hAnsi="Times New Roman"/>
                <w:color w:val="000000"/>
                <w:sz w:val="20"/>
                <w:szCs w:val="20"/>
              </w:rPr>
            </w:pPr>
          </w:p>
        </w:tc>
        <w:tc>
          <w:tcPr>
            <w:tcW w:w="4577" w:type="dxa"/>
            <w:tcBorders>
              <w:top w:val="single" w:sz="4" w:space="0" w:color="auto"/>
              <w:left w:val="nil"/>
              <w:bottom w:val="single" w:sz="4" w:space="0" w:color="auto"/>
              <w:right w:val="nil"/>
            </w:tcBorders>
            <w:shd w:val="clear" w:color="auto" w:fill="auto"/>
            <w:noWrap/>
            <w:vAlign w:val="bottom"/>
          </w:tcPr>
          <w:p w14:paraId="735B48D1" w14:textId="77777777" w:rsidR="00046C33" w:rsidRPr="0061451F" w:rsidRDefault="00046C33" w:rsidP="00D050BF">
            <w:pPr>
              <w:spacing w:after="0" w:line="360" w:lineRule="auto"/>
              <w:contextualSpacing/>
              <w:jc w:val="both"/>
              <w:rPr>
                <w:rFonts w:ascii="Times New Roman" w:eastAsia="Times New Roman" w:hAnsi="Times New Roman"/>
                <w:color w:val="000000"/>
                <w:sz w:val="20"/>
                <w:szCs w:val="20"/>
              </w:rPr>
            </w:pPr>
          </w:p>
        </w:tc>
        <w:tc>
          <w:tcPr>
            <w:tcW w:w="694" w:type="dxa"/>
            <w:tcBorders>
              <w:top w:val="single" w:sz="4" w:space="0" w:color="auto"/>
              <w:left w:val="nil"/>
              <w:bottom w:val="single" w:sz="4" w:space="0" w:color="auto"/>
              <w:right w:val="nil"/>
            </w:tcBorders>
            <w:shd w:val="clear" w:color="auto" w:fill="auto"/>
            <w:noWrap/>
            <w:vAlign w:val="bottom"/>
          </w:tcPr>
          <w:p w14:paraId="10056B38" w14:textId="77777777" w:rsidR="00046C33" w:rsidRPr="0061451F" w:rsidRDefault="00046C33" w:rsidP="00D050BF">
            <w:pPr>
              <w:spacing w:after="0" w:line="360" w:lineRule="auto"/>
              <w:contextualSpacing/>
              <w:jc w:val="both"/>
              <w:rPr>
                <w:rFonts w:ascii="Times New Roman" w:hAnsi="Times New Roman"/>
                <w:color w:val="000000"/>
                <w:sz w:val="20"/>
                <w:szCs w:val="20"/>
              </w:rPr>
            </w:pPr>
            <w:r w:rsidRPr="0061451F">
              <w:rPr>
                <w:rFonts w:ascii="Times New Roman" w:hAnsi="Times New Roman"/>
                <w:color w:val="000000"/>
                <w:sz w:val="20"/>
                <w:szCs w:val="20"/>
              </w:rPr>
              <w:t>87.3</w:t>
            </w:r>
          </w:p>
        </w:tc>
        <w:tc>
          <w:tcPr>
            <w:tcW w:w="1134" w:type="dxa"/>
            <w:tcBorders>
              <w:top w:val="single" w:sz="4" w:space="0" w:color="auto"/>
              <w:left w:val="nil"/>
              <w:bottom w:val="single" w:sz="4" w:space="0" w:color="auto"/>
              <w:right w:val="nil"/>
            </w:tcBorders>
            <w:shd w:val="clear" w:color="auto" w:fill="auto"/>
            <w:noWrap/>
            <w:vAlign w:val="bottom"/>
          </w:tcPr>
          <w:p w14:paraId="3AEF0F66" w14:textId="77777777" w:rsidR="00046C33" w:rsidRPr="0061451F" w:rsidRDefault="00046C33" w:rsidP="00D050BF">
            <w:pPr>
              <w:spacing w:after="0" w:line="360" w:lineRule="auto"/>
              <w:ind w:right="97"/>
              <w:contextualSpacing/>
              <w:rPr>
                <w:rFonts w:ascii="Times New Roman" w:hAnsi="Times New Roman"/>
                <w:color w:val="000000"/>
                <w:sz w:val="20"/>
                <w:szCs w:val="20"/>
              </w:rPr>
            </w:pPr>
            <w:r w:rsidRPr="0061451F">
              <w:rPr>
                <w:rFonts w:ascii="Times New Roman" w:hAnsi="Times New Roman"/>
                <w:color w:val="000000"/>
                <w:sz w:val="20"/>
                <w:szCs w:val="20"/>
              </w:rPr>
              <w:t>10.0</w:t>
            </w:r>
          </w:p>
        </w:tc>
        <w:tc>
          <w:tcPr>
            <w:tcW w:w="724" w:type="dxa"/>
            <w:tcBorders>
              <w:top w:val="single" w:sz="4" w:space="0" w:color="auto"/>
              <w:left w:val="nil"/>
              <w:bottom w:val="single" w:sz="4" w:space="0" w:color="auto"/>
              <w:right w:val="nil"/>
            </w:tcBorders>
            <w:shd w:val="clear" w:color="auto" w:fill="auto"/>
            <w:vAlign w:val="bottom"/>
          </w:tcPr>
          <w:p w14:paraId="002E7D8C" w14:textId="77777777" w:rsidR="00046C33" w:rsidRPr="0061451F" w:rsidRDefault="00046C33" w:rsidP="00D050BF">
            <w:pPr>
              <w:spacing w:after="0" w:line="360" w:lineRule="auto"/>
              <w:contextualSpacing/>
              <w:jc w:val="both"/>
              <w:rPr>
                <w:rFonts w:ascii="Times New Roman" w:hAnsi="Times New Roman"/>
                <w:color w:val="000000"/>
                <w:sz w:val="20"/>
                <w:szCs w:val="20"/>
              </w:rPr>
            </w:pPr>
            <w:r w:rsidRPr="0061451F">
              <w:rPr>
                <w:rFonts w:ascii="Times New Roman" w:hAnsi="Times New Roman"/>
                <w:color w:val="000000"/>
                <w:sz w:val="20"/>
                <w:szCs w:val="20"/>
              </w:rPr>
              <w:t>2.7</w:t>
            </w:r>
          </w:p>
        </w:tc>
        <w:tc>
          <w:tcPr>
            <w:tcW w:w="1134" w:type="dxa"/>
            <w:tcBorders>
              <w:top w:val="single" w:sz="4" w:space="0" w:color="auto"/>
              <w:left w:val="nil"/>
              <w:bottom w:val="single" w:sz="4" w:space="0" w:color="auto"/>
              <w:right w:val="nil"/>
            </w:tcBorders>
            <w:shd w:val="clear" w:color="auto" w:fill="auto"/>
            <w:noWrap/>
            <w:vAlign w:val="bottom"/>
          </w:tcPr>
          <w:p w14:paraId="12930DE6" w14:textId="77777777" w:rsidR="00046C33" w:rsidRPr="0061451F" w:rsidRDefault="00046C33" w:rsidP="00D050BF">
            <w:pPr>
              <w:spacing w:after="0" w:line="360" w:lineRule="auto"/>
              <w:contextualSpacing/>
              <w:jc w:val="both"/>
              <w:rPr>
                <w:rFonts w:ascii="Times New Roman" w:hAnsi="Times New Roman"/>
                <w:color w:val="000000"/>
                <w:sz w:val="20"/>
                <w:szCs w:val="20"/>
              </w:rPr>
            </w:pPr>
            <w:r w:rsidRPr="0061451F">
              <w:rPr>
                <w:rFonts w:ascii="Times New Roman" w:hAnsi="Times New Roman"/>
                <w:color w:val="000000"/>
                <w:sz w:val="20"/>
                <w:szCs w:val="20"/>
              </w:rPr>
              <w:t>5.83</w:t>
            </w:r>
          </w:p>
        </w:tc>
      </w:tr>
    </w:tbl>
    <w:p w14:paraId="540E4D8A" w14:textId="77777777" w:rsidR="00046C33" w:rsidRDefault="00046C33" w:rsidP="00046C33">
      <w:pPr>
        <w:pStyle w:val="ListParagraph"/>
        <w:tabs>
          <w:tab w:val="left" w:pos="709"/>
        </w:tabs>
        <w:spacing w:line="360" w:lineRule="auto"/>
        <w:ind w:left="0"/>
        <w:jc w:val="both"/>
        <w:rPr>
          <w:rFonts w:ascii="Times New Roman" w:hAnsi="Times New Roman" w:cs="Times New Roman"/>
          <w:color w:val="000000" w:themeColor="text1"/>
        </w:rPr>
      </w:pPr>
    </w:p>
    <w:p w14:paraId="17356162"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r w:rsidRPr="00A751DD">
        <w:rPr>
          <w:rFonts w:ascii="Times New Roman" w:hAnsi="Times New Roman" w:cs="Times New Roman"/>
          <w:b/>
          <w:color w:val="000000" w:themeColor="text1"/>
        </w:rPr>
        <w:t>Kepercayaan terhadap Tim Kerjasama IPB</w:t>
      </w:r>
    </w:p>
    <w:p w14:paraId="75E5AE3C" w14:textId="2976B167" w:rsidR="00A751DD" w:rsidRPr="00A751DD" w:rsidRDefault="00640E61" w:rsidP="00A751DD">
      <w:pPr>
        <w:pStyle w:val="ListParagraph"/>
        <w:tabs>
          <w:tab w:val="left" w:pos="567"/>
        </w:tabs>
        <w:spacing w:line="360" w:lineRule="auto"/>
        <w:ind w:left="0"/>
        <w:jc w:val="both"/>
        <w:rPr>
          <w:rFonts w:ascii="Times New Roman" w:hAnsi="Times New Roman" w:cs="Times New Roman"/>
          <w:color w:val="000000" w:themeColor="text1"/>
        </w:rPr>
      </w:pPr>
      <w:r w:rsidRPr="00CB4C25">
        <w:rPr>
          <w:rFonts w:ascii="Times New Roman" w:hAnsi="Times New Roman" w:cs="Times New Roman"/>
          <w:color w:val="000000" w:themeColor="text1"/>
        </w:rPr>
        <w:t>Kepercayaan merupakan</w:t>
      </w:r>
      <w:r w:rsidR="00CB4C25" w:rsidRPr="00CB4C25">
        <w:rPr>
          <w:rFonts w:ascii="Times New Roman" w:hAnsi="Times New Roman" w:cs="Times New Roman"/>
          <w:color w:val="000000" w:themeColor="text1"/>
        </w:rPr>
        <w:t xml:space="preserve"> </w:t>
      </w:r>
      <w:r w:rsidR="00CB4C25" w:rsidRPr="00CB4C25">
        <w:rPr>
          <w:rFonts w:ascii="Times New Roman" w:hAnsi="Times New Roman" w:cs="Times New Roman"/>
        </w:rPr>
        <w:t>suatu penilaian oleh konsumen terhadap penyedia jasa yang mencakup rasa aman serta harapan konsumen yang terpenuhi</w:t>
      </w:r>
      <w:r w:rsidR="002518A7">
        <w:rPr>
          <w:rFonts w:ascii="Times New Roman" w:hAnsi="Times New Roman" w:cs="Times New Roman"/>
        </w:rPr>
        <w:t xml:space="preserve"> </w:t>
      </w:r>
      <w:r w:rsidR="002518A7" w:rsidRPr="0035583D">
        <w:rPr>
          <w:rFonts w:ascii="Times New Roman" w:hAnsi="Times New Roman" w:cs="Times New Roman"/>
        </w:rPr>
        <w:t xml:space="preserve">(Zeithaml </w:t>
      </w:r>
      <w:r w:rsidR="002D2B92" w:rsidRPr="002D2B92">
        <w:rPr>
          <w:rFonts w:ascii="Times New Roman" w:hAnsi="Times New Roman" w:cs="Times New Roman"/>
          <w:i/>
        </w:rPr>
        <w:t>et al.</w:t>
      </w:r>
      <w:r w:rsidR="002D2B92">
        <w:rPr>
          <w:rFonts w:ascii="Times New Roman" w:hAnsi="Times New Roman" w:cs="Times New Roman"/>
        </w:rPr>
        <w:t xml:space="preserve"> </w:t>
      </w:r>
      <w:r w:rsidR="002518A7" w:rsidRPr="0035583D">
        <w:rPr>
          <w:rFonts w:ascii="Times New Roman" w:hAnsi="Times New Roman" w:cs="Times New Roman"/>
        </w:rPr>
        <w:t>2006)</w:t>
      </w:r>
      <w:r w:rsidR="00CB4C25" w:rsidRPr="0035583D">
        <w:rPr>
          <w:rFonts w:ascii="Times New Roman" w:hAnsi="Times New Roman" w:cs="Times New Roman"/>
        </w:rPr>
        <w:t>.</w:t>
      </w:r>
      <w:r w:rsidR="00CB4C25" w:rsidRPr="002518A7">
        <w:rPr>
          <w:rFonts w:ascii="Times New Roman" w:hAnsi="Times New Roman" w:cs="Times New Roman"/>
          <w:color w:val="000000" w:themeColor="text1"/>
        </w:rPr>
        <w:t xml:space="preserve">  </w:t>
      </w:r>
      <w:r w:rsidR="00A751DD" w:rsidRPr="00A751DD">
        <w:rPr>
          <w:rFonts w:ascii="Times New Roman" w:hAnsi="Times New Roman" w:cs="Times New Roman"/>
          <w:color w:val="000000" w:themeColor="text1"/>
        </w:rPr>
        <w:t xml:space="preserve">Kepercayaan menggunakan tiga indikator dan </w:t>
      </w:r>
      <w:r w:rsidR="00F96CAA">
        <w:rPr>
          <w:rFonts w:ascii="Times New Roman" w:hAnsi="Times New Roman" w:cs="Times New Roman"/>
          <w:color w:val="000000" w:themeColor="text1"/>
        </w:rPr>
        <w:t>setiap</w:t>
      </w:r>
      <w:r w:rsidR="00E50890">
        <w:rPr>
          <w:rFonts w:ascii="Times New Roman" w:hAnsi="Times New Roman" w:cs="Times New Roman"/>
          <w:color w:val="000000" w:themeColor="text1"/>
        </w:rPr>
        <w:t xml:space="preserve"> </w:t>
      </w:r>
      <w:r w:rsidR="00A751DD" w:rsidRPr="00A751DD">
        <w:rPr>
          <w:rFonts w:ascii="Times New Roman" w:hAnsi="Times New Roman" w:cs="Times New Roman"/>
          <w:color w:val="000000" w:themeColor="text1"/>
        </w:rPr>
        <w:t xml:space="preserve">indikator dibagi ke dalam dua pernyataan.  Kepercayaan mitra merupakan kemauan individu sebagai representasi mitra untuk mengandalkan IPB melakukan tindakan tertentu untuk kepentingan mitra terlepas dari kemampuan mitra untuk memantau dan mengendalikan IPB.  </w:t>
      </w:r>
    </w:p>
    <w:p w14:paraId="44FC01BA" w14:textId="0DC478EF" w:rsidR="00A751DD" w:rsidRDefault="00A8133B" w:rsidP="00A8133B">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b/>
      </w:r>
      <w:r w:rsidR="00A751DD" w:rsidRPr="00A751DD">
        <w:rPr>
          <w:rFonts w:ascii="Times New Roman" w:hAnsi="Times New Roman" w:cs="Times New Roman"/>
          <w:color w:val="000000" w:themeColor="text1"/>
        </w:rPr>
        <w:t xml:space="preserve">Berdasarkan hasil perhitungan </w:t>
      </w:r>
      <w:r w:rsidR="00A751DD" w:rsidRPr="00A751DD">
        <w:rPr>
          <w:rFonts w:ascii="Times New Roman" w:hAnsi="Times New Roman" w:cs="Times New Roman"/>
          <w:i/>
          <w:color w:val="000000" w:themeColor="text1"/>
        </w:rPr>
        <w:t>top three boxes</w:t>
      </w:r>
      <w:r w:rsidR="00A751DD" w:rsidRPr="00A751DD">
        <w:rPr>
          <w:rFonts w:ascii="Times New Roman" w:hAnsi="Times New Roman" w:cs="Times New Roman"/>
          <w:color w:val="000000" w:themeColor="text1"/>
        </w:rPr>
        <w:t xml:space="preserve"> dapat diketahui bahwa tingkat kepercayaan mitra kepada IPB sangat baik dengan rata-rata persentase 93.5 dan rata-rata bernilai 6.17.  Kompetensi tim IPB dinilai baik oleh hampir seluruh mitra (TR32) dengan 97 persen responden dan 3 persen memilih netral, tidak ada mitra yang tidak percaya terhadap kompetensi tim IPB.  Mitra menilai terkait tepat janjinya tim IPB (TR21) sebanyak 91 persen, </w:t>
      </w:r>
      <w:r w:rsidR="00A751DD" w:rsidRPr="00A751DD">
        <w:rPr>
          <w:rFonts w:ascii="Times New Roman" w:hAnsi="Times New Roman" w:cs="Times New Roman"/>
          <w:color w:val="000000" w:themeColor="text1"/>
        </w:rPr>
        <w:lastRenderedPageBreak/>
        <w:t xml:space="preserve">ini merupakan indikator yang paling rendah bagi mitra, terdapat 2 persen mitra yang menilai tim IPB tidak tepat janji. </w:t>
      </w:r>
      <w:r w:rsidR="00E30E72">
        <w:rPr>
          <w:rFonts w:ascii="Times New Roman" w:hAnsi="Times New Roman" w:cs="Times New Roman"/>
          <w:color w:val="000000" w:themeColor="text1"/>
        </w:rPr>
        <w:t>Tepat janji merupakan indikator paling rendah dengan nilai rata-rata 5.95.</w:t>
      </w:r>
      <w:r w:rsidR="00A751DD" w:rsidRPr="00A751DD">
        <w:rPr>
          <w:rFonts w:ascii="Times New Roman" w:hAnsi="Times New Roman" w:cs="Times New Roman"/>
          <w:color w:val="000000" w:themeColor="text1"/>
        </w:rPr>
        <w:t xml:space="preserve"> Selain itu juga terdapat 1 mitra yang mengalami kelalaian IPB dalam memenuhi kesepakatan.  Hal ini dapat menjadi peluang perbaikan bagi IPB untuk meningkatkan kepercayaan mitra dan sangat penting dalam mempertahankan mitra.  Diantaranya terdapat mitra yang menyarankan agar perkembangan kerjasama dapat cepat diinformasikan.</w:t>
      </w:r>
      <w:r w:rsidR="00241611">
        <w:rPr>
          <w:rFonts w:ascii="Times New Roman" w:hAnsi="Times New Roman" w:cs="Times New Roman"/>
          <w:color w:val="000000" w:themeColor="text1"/>
        </w:rPr>
        <w:t xml:space="preserve">  </w:t>
      </w:r>
      <w:r w:rsidR="00F91FF6">
        <w:rPr>
          <w:rFonts w:ascii="Times New Roman" w:hAnsi="Times New Roman" w:cs="Times New Roman"/>
          <w:color w:val="000000" w:themeColor="text1"/>
        </w:rPr>
        <w:t xml:space="preserve">Mitra juga kesulitan dalam mengatur waktu pertemuan karena kesibukan dan padatnya jadwal tim kerjasama IPB. </w:t>
      </w:r>
      <w:r w:rsidR="00E4402E">
        <w:rPr>
          <w:rFonts w:ascii="Times New Roman" w:hAnsi="Times New Roman" w:cs="Times New Roman"/>
          <w:color w:val="000000" w:themeColor="text1"/>
        </w:rPr>
        <w:t>Salah satu mitra menyarankan agar tim kerjasama IPB bekerja sesuai dengan tuntutan dan tidak melakukan subkontrak kepada pihak lain.</w:t>
      </w:r>
      <w:r w:rsidR="00CC026F">
        <w:rPr>
          <w:rFonts w:ascii="Times New Roman" w:hAnsi="Times New Roman" w:cs="Times New Roman"/>
          <w:color w:val="000000" w:themeColor="text1"/>
        </w:rPr>
        <w:t xml:space="preserve">  Selengkapnya hasil pengukuran kepercayaan mitra terhadap IPB disajikan pada </w:t>
      </w:r>
      <w:r w:rsidR="008235CC">
        <w:rPr>
          <w:rFonts w:ascii="Times New Roman" w:hAnsi="Times New Roman" w:cs="Times New Roman"/>
          <w:color w:val="000000" w:themeColor="text1"/>
        </w:rPr>
        <w:t>T</w:t>
      </w:r>
      <w:r w:rsidR="00CC026F">
        <w:rPr>
          <w:rFonts w:ascii="Times New Roman" w:hAnsi="Times New Roman" w:cs="Times New Roman"/>
          <w:color w:val="000000" w:themeColor="text1"/>
        </w:rPr>
        <w:t>abel 3.</w:t>
      </w:r>
    </w:p>
    <w:p w14:paraId="460CF93A" w14:textId="353AEC47" w:rsidR="005D6C78" w:rsidRPr="00A751DD" w:rsidRDefault="005D6C78" w:rsidP="005D6C78">
      <w:pPr>
        <w:pStyle w:val="ListParagraph"/>
        <w:tabs>
          <w:tab w:val="left" w:pos="0"/>
        </w:tabs>
        <w:spacing w:line="360" w:lineRule="auto"/>
        <w:ind w:left="0"/>
        <w:jc w:val="center"/>
        <w:rPr>
          <w:rFonts w:ascii="Times New Roman" w:hAnsi="Times New Roman" w:cs="Times New Roman"/>
          <w:color w:val="000000" w:themeColor="text1"/>
        </w:rPr>
      </w:pPr>
      <w:r w:rsidRPr="00A751DD">
        <w:rPr>
          <w:rFonts w:ascii="Times New Roman" w:hAnsi="Times New Roman" w:cs="Times New Roman"/>
          <w:color w:val="000000" w:themeColor="text1"/>
        </w:rPr>
        <w:t xml:space="preserve">Tabel </w:t>
      </w:r>
      <w:r>
        <w:rPr>
          <w:rFonts w:ascii="Times New Roman" w:hAnsi="Times New Roman" w:cs="Times New Roman"/>
          <w:color w:val="000000" w:themeColor="text1"/>
        </w:rPr>
        <w:t>3</w:t>
      </w:r>
      <w:r w:rsidRPr="00A751DD">
        <w:rPr>
          <w:rFonts w:ascii="Times New Roman" w:hAnsi="Times New Roman" w:cs="Times New Roman"/>
          <w:color w:val="000000" w:themeColor="text1"/>
        </w:rPr>
        <w:t xml:space="preserve"> Sebaran responden berdasarkan kepercayaan tim kerjasama IPB</w:t>
      </w:r>
    </w:p>
    <w:tbl>
      <w:tblPr>
        <w:tblW w:w="7872" w:type="dxa"/>
        <w:jc w:val="center"/>
        <w:tblLook w:val="04A0" w:firstRow="1" w:lastRow="0" w:firstColumn="1" w:lastColumn="0" w:noHBand="0" w:noVBand="1"/>
      </w:tblPr>
      <w:tblGrid>
        <w:gridCol w:w="672"/>
        <w:gridCol w:w="4006"/>
        <w:gridCol w:w="728"/>
        <w:gridCol w:w="716"/>
        <w:gridCol w:w="728"/>
        <w:gridCol w:w="1100"/>
      </w:tblGrid>
      <w:tr w:rsidR="005D6C78" w:rsidRPr="0061451F" w14:paraId="00CDF7E4" w14:textId="77777777" w:rsidTr="00D050BF">
        <w:trPr>
          <w:trHeight w:val="530"/>
          <w:jc w:val="center"/>
        </w:trPr>
        <w:tc>
          <w:tcPr>
            <w:tcW w:w="672" w:type="dxa"/>
            <w:tcBorders>
              <w:top w:val="single" w:sz="4" w:space="0" w:color="auto"/>
              <w:left w:val="nil"/>
              <w:bottom w:val="single" w:sz="4" w:space="0" w:color="auto"/>
              <w:right w:val="nil"/>
            </w:tcBorders>
            <w:shd w:val="clear" w:color="auto" w:fill="auto"/>
            <w:noWrap/>
            <w:vAlign w:val="center"/>
            <w:hideMark/>
          </w:tcPr>
          <w:p w14:paraId="7AC2120A"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Kode</w:t>
            </w:r>
          </w:p>
        </w:tc>
        <w:tc>
          <w:tcPr>
            <w:tcW w:w="4006" w:type="dxa"/>
            <w:tcBorders>
              <w:top w:val="single" w:sz="4" w:space="0" w:color="auto"/>
              <w:left w:val="nil"/>
              <w:bottom w:val="single" w:sz="4" w:space="0" w:color="auto"/>
              <w:right w:val="nil"/>
            </w:tcBorders>
            <w:shd w:val="clear" w:color="auto" w:fill="auto"/>
            <w:noWrap/>
            <w:vAlign w:val="center"/>
            <w:hideMark/>
          </w:tcPr>
          <w:p w14:paraId="023B0006"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Indikator</w:t>
            </w:r>
          </w:p>
        </w:tc>
        <w:tc>
          <w:tcPr>
            <w:tcW w:w="728" w:type="dxa"/>
            <w:tcBorders>
              <w:top w:val="single" w:sz="4" w:space="0" w:color="auto"/>
              <w:left w:val="nil"/>
              <w:bottom w:val="single" w:sz="4" w:space="0" w:color="auto"/>
              <w:right w:val="nil"/>
            </w:tcBorders>
            <w:shd w:val="clear" w:color="auto" w:fill="auto"/>
            <w:noWrap/>
            <w:vAlign w:val="center"/>
            <w:hideMark/>
          </w:tcPr>
          <w:p w14:paraId="2C7C995B" w14:textId="77777777" w:rsidR="005D6C78" w:rsidRPr="0061451F" w:rsidRDefault="005D6C78" w:rsidP="00D050BF">
            <w:pPr>
              <w:spacing w:after="0" w:line="240" w:lineRule="auto"/>
              <w:ind w:right="-95"/>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Setuju</w:t>
            </w:r>
          </w:p>
        </w:tc>
        <w:tc>
          <w:tcPr>
            <w:tcW w:w="672" w:type="dxa"/>
            <w:tcBorders>
              <w:top w:val="single" w:sz="4" w:space="0" w:color="auto"/>
              <w:left w:val="nil"/>
              <w:bottom w:val="single" w:sz="4" w:space="0" w:color="auto"/>
              <w:right w:val="nil"/>
            </w:tcBorders>
            <w:shd w:val="clear" w:color="auto" w:fill="auto"/>
            <w:noWrap/>
            <w:vAlign w:val="center"/>
            <w:hideMark/>
          </w:tcPr>
          <w:p w14:paraId="43141439" w14:textId="77777777" w:rsidR="005D6C78" w:rsidRPr="0061451F" w:rsidRDefault="005D6C78" w:rsidP="00D050BF">
            <w:pPr>
              <w:spacing w:after="0" w:line="240" w:lineRule="auto"/>
              <w:ind w:right="-93"/>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Netral</w:t>
            </w:r>
          </w:p>
        </w:tc>
        <w:tc>
          <w:tcPr>
            <w:tcW w:w="694" w:type="dxa"/>
            <w:tcBorders>
              <w:top w:val="single" w:sz="4" w:space="0" w:color="auto"/>
              <w:left w:val="nil"/>
              <w:bottom w:val="single" w:sz="4" w:space="0" w:color="auto"/>
              <w:right w:val="nil"/>
            </w:tcBorders>
            <w:shd w:val="clear" w:color="auto" w:fill="auto"/>
            <w:vAlign w:val="center"/>
            <w:hideMark/>
          </w:tcPr>
          <w:p w14:paraId="7458A938" w14:textId="77777777" w:rsidR="005D6C78" w:rsidRPr="0061451F" w:rsidRDefault="005D6C78" w:rsidP="00D050BF">
            <w:pPr>
              <w:spacing w:after="0" w:line="240" w:lineRule="auto"/>
              <w:ind w:right="-7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Tidak Setuju</w:t>
            </w:r>
          </w:p>
        </w:tc>
        <w:tc>
          <w:tcPr>
            <w:tcW w:w="1100" w:type="dxa"/>
            <w:tcBorders>
              <w:top w:val="single" w:sz="4" w:space="0" w:color="auto"/>
              <w:left w:val="nil"/>
              <w:bottom w:val="single" w:sz="4" w:space="0" w:color="auto"/>
              <w:right w:val="nil"/>
            </w:tcBorders>
            <w:shd w:val="clear" w:color="auto" w:fill="auto"/>
            <w:vAlign w:val="center"/>
            <w:hideMark/>
          </w:tcPr>
          <w:p w14:paraId="0860B35F"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Rata-rata (skala 1-7)</w:t>
            </w:r>
          </w:p>
        </w:tc>
      </w:tr>
      <w:tr w:rsidR="005D6C78" w:rsidRPr="0061451F" w14:paraId="05AC046F" w14:textId="77777777" w:rsidTr="00D050BF">
        <w:trPr>
          <w:trHeight w:val="310"/>
          <w:jc w:val="center"/>
        </w:trPr>
        <w:tc>
          <w:tcPr>
            <w:tcW w:w="672" w:type="dxa"/>
            <w:tcBorders>
              <w:top w:val="nil"/>
              <w:left w:val="nil"/>
              <w:bottom w:val="nil"/>
              <w:right w:val="nil"/>
            </w:tcBorders>
            <w:shd w:val="clear" w:color="auto" w:fill="auto"/>
            <w:noWrap/>
            <w:vAlign w:val="bottom"/>
            <w:hideMark/>
          </w:tcPr>
          <w:p w14:paraId="78AB9807" w14:textId="77777777" w:rsidR="005D6C78" w:rsidRPr="0061451F" w:rsidRDefault="005D6C78" w:rsidP="00D050BF">
            <w:pPr>
              <w:spacing w:after="0" w:line="240" w:lineRule="auto"/>
              <w:ind w:right="-14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TR11</w:t>
            </w:r>
          </w:p>
        </w:tc>
        <w:tc>
          <w:tcPr>
            <w:tcW w:w="4006" w:type="dxa"/>
            <w:tcBorders>
              <w:top w:val="nil"/>
              <w:left w:val="nil"/>
              <w:bottom w:val="nil"/>
              <w:right w:val="nil"/>
            </w:tcBorders>
            <w:shd w:val="clear" w:color="auto" w:fill="auto"/>
            <w:noWrap/>
            <w:vAlign w:val="bottom"/>
            <w:hideMark/>
          </w:tcPr>
          <w:p w14:paraId="69F43935"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Tim kerjasama jujur</w:t>
            </w:r>
          </w:p>
        </w:tc>
        <w:tc>
          <w:tcPr>
            <w:tcW w:w="728" w:type="dxa"/>
            <w:tcBorders>
              <w:top w:val="nil"/>
              <w:left w:val="nil"/>
              <w:bottom w:val="nil"/>
              <w:right w:val="nil"/>
            </w:tcBorders>
            <w:shd w:val="clear" w:color="auto" w:fill="auto"/>
            <w:noWrap/>
            <w:vAlign w:val="bottom"/>
            <w:hideMark/>
          </w:tcPr>
          <w:p w14:paraId="59438496"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93.0</w:t>
            </w:r>
          </w:p>
        </w:tc>
        <w:tc>
          <w:tcPr>
            <w:tcW w:w="672" w:type="dxa"/>
            <w:tcBorders>
              <w:top w:val="nil"/>
              <w:left w:val="nil"/>
              <w:bottom w:val="nil"/>
              <w:right w:val="nil"/>
            </w:tcBorders>
            <w:shd w:val="clear" w:color="auto" w:fill="auto"/>
            <w:noWrap/>
            <w:vAlign w:val="bottom"/>
            <w:hideMark/>
          </w:tcPr>
          <w:p w14:paraId="0E4262A2"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694" w:type="dxa"/>
            <w:tcBorders>
              <w:top w:val="nil"/>
              <w:left w:val="nil"/>
              <w:bottom w:val="nil"/>
              <w:right w:val="nil"/>
            </w:tcBorders>
            <w:shd w:val="clear" w:color="auto" w:fill="auto"/>
            <w:vAlign w:val="bottom"/>
            <w:hideMark/>
          </w:tcPr>
          <w:p w14:paraId="23CEA929"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0.0</w:t>
            </w:r>
          </w:p>
        </w:tc>
        <w:tc>
          <w:tcPr>
            <w:tcW w:w="1100" w:type="dxa"/>
            <w:tcBorders>
              <w:top w:val="nil"/>
              <w:left w:val="nil"/>
              <w:bottom w:val="nil"/>
              <w:right w:val="nil"/>
            </w:tcBorders>
            <w:shd w:val="clear" w:color="auto" w:fill="auto"/>
            <w:noWrap/>
            <w:vAlign w:val="bottom"/>
            <w:hideMark/>
          </w:tcPr>
          <w:p w14:paraId="4A3C483C"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6.24</w:t>
            </w:r>
          </w:p>
        </w:tc>
      </w:tr>
      <w:tr w:rsidR="005D6C78" w:rsidRPr="0061451F" w14:paraId="03A117C0" w14:textId="77777777" w:rsidTr="00D050BF">
        <w:trPr>
          <w:trHeight w:val="310"/>
          <w:jc w:val="center"/>
        </w:trPr>
        <w:tc>
          <w:tcPr>
            <w:tcW w:w="672" w:type="dxa"/>
            <w:tcBorders>
              <w:top w:val="nil"/>
              <w:left w:val="nil"/>
              <w:bottom w:val="nil"/>
              <w:right w:val="nil"/>
            </w:tcBorders>
            <w:shd w:val="clear" w:color="auto" w:fill="auto"/>
            <w:noWrap/>
            <w:vAlign w:val="bottom"/>
            <w:hideMark/>
          </w:tcPr>
          <w:p w14:paraId="3332D99C" w14:textId="77777777" w:rsidR="005D6C78" w:rsidRPr="0061451F" w:rsidRDefault="005D6C78" w:rsidP="00D050BF">
            <w:pPr>
              <w:spacing w:after="0" w:line="240" w:lineRule="auto"/>
              <w:ind w:right="-14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TR12</w:t>
            </w:r>
          </w:p>
        </w:tc>
        <w:tc>
          <w:tcPr>
            <w:tcW w:w="4006" w:type="dxa"/>
            <w:tcBorders>
              <w:top w:val="nil"/>
              <w:left w:val="nil"/>
              <w:bottom w:val="nil"/>
              <w:right w:val="nil"/>
            </w:tcBorders>
            <w:shd w:val="clear" w:color="auto" w:fill="auto"/>
            <w:noWrap/>
            <w:vAlign w:val="bottom"/>
            <w:hideMark/>
          </w:tcPr>
          <w:p w14:paraId="40D313DB"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Tim kerjasama tulus</w:t>
            </w:r>
          </w:p>
        </w:tc>
        <w:tc>
          <w:tcPr>
            <w:tcW w:w="728" w:type="dxa"/>
            <w:tcBorders>
              <w:top w:val="nil"/>
              <w:left w:val="nil"/>
              <w:bottom w:val="nil"/>
              <w:right w:val="nil"/>
            </w:tcBorders>
            <w:shd w:val="clear" w:color="auto" w:fill="auto"/>
            <w:noWrap/>
            <w:vAlign w:val="bottom"/>
            <w:hideMark/>
          </w:tcPr>
          <w:p w14:paraId="7CAD9EC2"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93.0</w:t>
            </w:r>
          </w:p>
        </w:tc>
        <w:tc>
          <w:tcPr>
            <w:tcW w:w="672" w:type="dxa"/>
            <w:tcBorders>
              <w:top w:val="nil"/>
              <w:left w:val="nil"/>
              <w:bottom w:val="nil"/>
              <w:right w:val="nil"/>
            </w:tcBorders>
            <w:shd w:val="clear" w:color="auto" w:fill="auto"/>
            <w:noWrap/>
            <w:vAlign w:val="bottom"/>
            <w:hideMark/>
          </w:tcPr>
          <w:p w14:paraId="2BB06F64"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694" w:type="dxa"/>
            <w:tcBorders>
              <w:top w:val="nil"/>
              <w:left w:val="nil"/>
              <w:bottom w:val="nil"/>
              <w:right w:val="nil"/>
            </w:tcBorders>
            <w:shd w:val="clear" w:color="auto" w:fill="auto"/>
            <w:vAlign w:val="bottom"/>
            <w:hideMark/>
          </w:tcPr>
          <w:p w14:paraId="2AAE0CFF"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0.0</w:t>
            </w:r>
          </w:p>
        </w:tc>
        <w:tc>
          <w:tcPr>
            <w:tcW w:w="1100" w:type="dxa"/>
            <w:tcBorders>
              <w:top w:val="nil"/>
              <w:left w:val="nil"/>
              <w:bottom w:val="nil"/>
              <w:right w:val="nil"/>
            </w:tcBorders>
            <w:shd w:val="clear" w:color="auto" w:fill="auto"/>
            <w:noWrap/>
            <w:vAlign w:val="bottom"/>
            <w:hideMark/>
          </w:tcPr>
          <w:p w14:paraId="723558EB"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6.19</w:t>
            </w:r>
          </w:p>
        </w:tc>
      </w:tr>
      <w:tr w:rsidR="005D6C78" w:rsidRPr="0061451F" w14:paraId="75F36412" w14:textId="77777777" w:rsidTr="00D050BF">
        <w:trPr>
          <w:trHeight w:val="310"/>
          <w:jc w:val="center"/>
        </w:trPr>
        <w:tc>
          <w:tcPr>
            <w:tcW w:w="672" w:type="dxa"/>
            <w:tcBorders>
              <w:top w:val="nil"/>
              <w:left w:val="nil"/>
              <w:bottom w:val="nil"/>
              <w:right w:val="nil"/>
            </w:tcBorders>
            <w:shd w:val="clear" w:color="auto" w:fill="auto"/>
            <w:noWrap/>
            <w:vAlign w:val="bottom"/>
            <w:hideMark/>
          </w:tcPr>
          <w:p w14:paraId="5618D546" w14:textId="77777777" w:rsidR="005D6C78" w:rsidRPr="0061451F" w:rsidRDefault="005D6C78" w:rsidP="00D050BF">
            <w:pPr>
              <w:spacing w:after="0" w:line="240" w:lineRule="auto"/>
              <w:ind w:right="-14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TR21</w:t>
            </w:r>
          </w:p>
        </w:tc>
        <w:tc>
          <w:tcPr>
            <w:tcW w:w="4006" w:type="dxa"/>
            <w:tcBorders>
              <w:top w:val="nil"/>
              <w:left w:val="nil"/>
              <w:bottom w:val="nil"/>
              <w:right w:val="nil"/>
            </w:tcBorders>
            <w:shd w:val="clear" w:color="auto" w:fill="auto"/>
            <w:noWrap/>
            <w:vAlign w:val="bottom"/>
            <w:hideMark/>
          </w:tcPr>
          <w:p w14:paraId="11BAC4EF"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Tepat janji</w:t>
            </w:r>
          </w:p>
        </w:tc>
        <w:tc>
          <w:tcPr>
            <w:tcW w:w="728" w:type="dxa"/>
            <w:tcBorders>
              <w:top w:val="nil"/>
              <w:left w:val="nil"/>
              <w:bottom w:val="nil"/>
              <w:right w:val="nil"/>
            </w:tcBorders>
            <w:shd w:val="clear" w:color="auto" w:fill="auto"/>
            <w:noWrap/>
            <w:vAlign w:val="bottom"/>
            <w:hideMark/>
          </w:tcPr>
          <w:p w14:paraId="4521CAE2"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91.0</w:t>
            </w:r>
          </w:p>
        </w:tc>
        <w:tc>
          <w:tcPr>
            <w:tcW w:w="672" w:type="dxa"/>
            <w:tcBorders>
              <w:top w:val="nil"/>
              <w:left w:val="nil"/>
              <w:bottom w:val="nil"/>
              <w:right w:val="nil"/>
            </w:tcBorders>
            <w:shd w:val="clear" w:color="auto" w:fill="auto"/>
            <w:noWrap/>
            <w:vAlign w:val="bottom"/>
            <w:hideMark/>
          </w:tcPr>
          <w:p w14:paraId="3C711392"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694" w:type="dxa"/>
            <w:tcBorders>
              <w:top w:val="nil"/>
              <w:left w:val="nil"/>
              <w:bottom w:val="nil"/>
              <w:right w:val="nil"/>
            </w:tcBorders>
            <w:shd w:val="clear" w:color="auto" w:fill="auto"/>
            <w:vAlign w:val="bottom"/>
            <w:hideMark/>
          </w:tcPr>
          <w:p w14:paraId="5908AF37"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2.0</w:t>
            </w:r>
          </w:p>
        </w:tc>
        <w:tc>
          <w:tcPr>
            <w:tcW w:w="1100" w:type="dxa"/>
            <w:tcBorders>
              <w:top w:val="nil"/>
              <w:left w:val="nil"/>
              <w:bottom w:val="nil"/>
              <w:right w:val="nil"/>
            </w:tcBorders>
            <w:shd w:val="clear" w:color="auto" w:fill="auto"/>
            <w:noWrap/>
            <w:vAlign w:val="bottom"/>
            <w:hideMark/>
          </w:tcPr>
          <w:p w14:paraId="3D36AF64"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5.95</w:t>
            </w:r>
          </w:p>
        </w:tc>
      </w:tr>
      <w:tr w:rsidR="005D6C78" w:rsidRPr="0061451F" w14:paraId="3D7EA9FA" w14:textId="77777777" w:rsidTr="00D050BF">
        <w:trPr>
          <w:trHeight w:val="310"/>
          <w:jc w:val="center"/>
        </w:trPr>
        <w:tc>
          <w:tcPr>
            <w:tcW w:w="672" w:type="dxa"/>
            <w:tcBorders>
              <w:top w:val="nil"/>
              <w:left w:val="nil"/>
              <w:bottom w:val="nil"/>
              <w:right w:val="nil"/>
            </w:tcBorders>
            <w:shd w:val="clear" w:color="auto" w:fill="auto"/>
            <w:noWrap/>
            <w:vAlign w:val="bottom"/>
            <w:hideMark/>
          </w:tcPr>
          <w:p w14:paraId="1552F117" w14:textId="77777777" w:rsidR="005D6C78" w:rsidRPr="0061451F" w:rsidRDefault="005D6C78" w:rsidP="00D050BF">
            <w:pPr>
              <w:spacing w:after="0" w:line="240" w:lineRule="auto"/>
              <w:ind w:right="-14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TR22</w:t>
            </w:r>
          </w:p>
        </w:tc>
        <w:tc>
          <w:tcPr>
            <w:tcW w:w="4006" w:type="dxa"/>
            <w:tcBorders>
              <w:top w:val="nil"/>
              <w:left w:val="nil"/>
              <w:bottom w:val="nil"/>
              <w:right w:val="nil"/>
            </w:tcBorders>
            <w:shd w:val="clear" w:color="auto" w:fill="auto"/>
            <w:noWrap/>
            <w:vAlign w:val="bottom"/>
            <w:hideMark/>
          </w:tcPr>
          <w:p w14:paraId="29F7BE39"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tidak pernah lalai memenuhi kesepakatan</w:t>
            </w:r>
          </w:p>
        </w:tc>
        <w:tc>
          <w:tcPr>
            <w:tcW w:w="728" w:type="dxa"/>
            <w:tcBorders>
              <w:top w:val="nil"/>
              <w:left w:val="nil"/>
              <w:bottom w:val="nil"/>
              <w:right w:val="nil"/>
            </w:tcBorders>
            <w:shd w:val="clear" w:color="auto" w:fill="auto"/>
            <w:noWrap/>
            <w:vAlign w:val="bottom"/>
            <w:hideMark/>
          </w:tcPr>
          <w:p w14:paraId="20495365"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92.0</w:t>
            </w:r>
          </w:p>
        </w:tc>
        <w:tc>
          <w:tcPr>
            <w:tcW w:w="672" w:type="dxa"/>
            <w:tcBorders>
              <w:top w:val="nil"/>
              <w:left w:val="nil"/>
              <w:bottom w:val="nil"/>
              <w:right w:val="nil"/>
            </w:tcBorders>
            <w:shd w:val="clear" w:color="auto" w:fill="auto"/>
            <w:noWrap/>
            <w:vAlign w:val="bottom"/>
            <w:hideMark/>
          </w:tcPr>
          <w:p w14:paraId="3811167E"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694" w:type="dxa"/>
            <w:tcBorders>
              <w:top w:val="nil"/>
              <w:left w:val="nil"/>
              <w:bottom w:val="nil"/>
              <w:right w:val="nil"/>
            </w:tcBorders>
            <w:shd w:val="clear" w:color="auto" w:fill="auto"/>
            <w:vAlign w:val="bottom"/>
            <w:hideMark/>
          </w:tcPr>
          <w:p w14:paraId="0298C096"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1100" w:type="dxa"/>
            <w:tcBorders>
              <w:top w:val="nil"/>
              <w:left w:val="nil"/>
              <w:bottom w:val="nil"/>
              <w:right w:val="nil"/>
            </w:tcBorders>
            <w:shd w:val="clear" w:color="auto" w:fill="auto"/>
            <w:noWrap/>
            <w:vAlign w:val="bottom"/>
            <w:hideMark/>
          </w:tcPr>
          <w:p w14:paraId="3920E1AE"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6.02</w:t>
            </w:r>
          </w:p>
        </w:tc>
      </w:tr>
      <w:tr w:rsidR="005D6C78" w:rsidRPr="0061451F" w14:paraId="54674FDB" w14:textId="77777777" w:rsidTr="00D050BF">
        <w:trPr>
          <w:trHeight w:val="310"/>
          <w:jc w:val="center"/>
        </w:trPr>
        <w:tc>
          <w:tcPr>
            <w:tcW w:w="672" w:type="dxa"/>
            <w:tcBorders>
              <w:top w:val="nil"/>
              <w:left w:val="nil"/>
              <w:bottom w:val="nil"/>
              <w:right w:val="nil"/>
            </w:tcBorders>
            <w:shd w:val="clear" w:color="auto" w:fill="auto"/>
            <w:noWrap/>
            <w:vAlign w:val="bottom"/>
            <w:hideMark/>
          </w:tcPr>
          <w:p w14:paraId="3F4BBD87" w14:textId="77777777" w:rsidR="005D6C78" w:rsidRPr="0061451F" w:rsidRDefault="005D6C78" w:rsidP="00D050BF">
            <w:pPr>
              <w:spacing w:after="0" w:line="240" w:lineRule="auto"/>
              <w:ind w:right="-14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TR31</w:t>
            </w:r>
          </w:p>
        </w:tc>
        <w:tc>
          <w:tcPr>
            <w:tcW w:w="4006" w:type="dxa"/>
            <w:tcBorders>
              <w:top w:val="nil"/>
              <w:left w:val="nil"/>
              <w:bottom w:val="nil"/>
              <w:right w:val="nil"/>
            </w:tcBorders>
            <w:shd w:val="clear" w:color="auto" w:fill="auto"/>
            <w:noWrap/>
            <w:vAlign w:val="bottom"/>
            <w:hideMark/>
          </w:tcPr>
          <w:p w14:paraId="57B2B87C"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Ahli di bidang kerjasamanya</w:t>
            </w:r>
          </w:p>
        </w:tc>
        <w:tc>
          <w:tcPr>
            <w:tcW w:w="728" w:type="dxa"/>
            <w:tcBorders>
              <w:top w:val="nil"/>
              <w:left w:val="nil"/>
              <w:bottom w:val="nil"/>
              <w:right w:val="nil"/>
            </w:tcBorders>
            <w:shd w:val="clear" w:color="auto" w:fill="auto"/>
            <w:noWrap/>
            <w:vAlign w:val="bottom"/>
            <w:hideMark/>
          </w:tcPr>
          <w:p w14:paraId="7E5C6215"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95.0</w:t>
            </w:r>
          </w:p>
        </w:tc>
        <w:tc>
          <w:tcPr>
            <w:tcW w:w="672" w:type="dxa"/>
            <w:tcBorders>
              <w:top w:val="nil"/>
              <w:left w:val="nil"/>
              <w:bottom w:val="nil"/>
              <w:right w:val="nil"/>
            </w:tcBorders>
            <w:shd w:val="clear" w:color="auto" w:fill="auto"/>
            <w:noWrap/>
            <w:vAlign w:val="bottom"/>
            <w:hideMark/>
          </w:tcPr>
          <w:p w14:paraId="392BB531"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5.0</w:t>
            </w:r>
          </w:p>
        </w:tc>
        <w:tc>
          <w:tcPr>
            <w:tcW w:w="694" w:type="dxa"/>
            <w:tcBorders>
              <w:top w:val="nil"/>
              <w:left w:val="nil"/>
              <w:bottom w:val="nil"/>
              <w:right w:val="nil"/>
            </w:tcBorders>
            <w:shd w:val="clear" w:color="auto" w:fill="auto"/>
            <w:vAlign w:val="bottom"/>
            <w:hideMark/>
          </w:tcPr>
          <w:p w14:paraId="5CD2F27D"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0.0</w:t>
            </w:r>
          </w:p>
        </w:tc>
        <w:tc>
          <w:tcPr>
            <w:tcW w:w="1100" w:type="dxa"/>
            <w:tcBorders>
              <w:top w:val="nil"/>
              <w:left w:val="nil"/>
              <w:bottom w:val="nil"/>
              <w:right w:val="nil"/>
            </w:tcBorders>
            <w:shd w:val="clear" w:color="auto" w:fill="auto"/>
            <w:noWrap/>
            <w:vAlign w:val="bottom"/>
            <w:hideMark/>
          </w:tcPr>
          <w:p w14:paraId="23AD8F83"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6.29</w:t>
            </w:r>
          </w:p>
        </w:tc>
      </w:tr>
      <w:tr w:rsidR="005D6C78" w:rsidRPr="0061451F" w14:paraId="658495CD" w14:textId="77777777" w:rsidTr="00D050BF">
        <w:trPr>
          <w:trHeight w:val="310"/>
          <w:jc w:val="center"/>
        </w:trPr>
        <w:tc>
          <w:tcPr>
            <w:tcW w:w="672" w:type="dxa"/>
            <w:tcBorders>
              <w:top w:val="nil"/>
              <w:left w:val="nil"/>
              <w:bottom w:val="nil"/>
              <w:right w:val="nil"/>
            </w:tcBorders>
            <w:shd w:val="clear" w:color="auto" w:fill="auto"/>
            <w:noWrap/>
            <w:vAlign w:val="bottom"/>
            <w:hideMark/>
          </w:tcPr>
          <w:p w14:paraId="1A6F7866" w14:textId="77777777" w:rsidR="005D6C78" w:rsidRPr="0061451F" w:rsidRDefault="005D6C78" w:rsidP="00D050BF">
            <w:pPr>
              <w:spacing w:after="0" w:line="240" w:lineRule="auto"/>
              <w:ind w:right="-142"/>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TR32</w:t>
            </w:r>
          </w:p>
        </w:tc>
        <w:tc>
          <w:tcPr>
            <w:tcW w:w="4006" w:type="dxa"/>
            <w:tcBorders>
              <w:top w:val="nil"/>
              <w:left w:val="nil"/>
              <w:bottom w:val="nil"/>
              <w:right w:val="nil"/>
            </w:tcBorders>
            <w:shd w:val="clear" w:color="auto" w:fill="auto"/>
            <w:noWrap/>
            <w:vAlign w:val="bottom"/>
            <w:hideMark/>
          </w:tcPr>
          <w:p w14:paraId="416AB3DA"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Kompetensi yang baik</w:t>
            </w:r>
          </w:p>
        </w:tc>
        <w:tc>
          <w:tcPr>
            <w:tcW w:w="728" w:type="dxa"/>
            <w:tcBorders>
              <w:top w:val="nil"/>
              <w:left w:val="nil"/>
              <w:bottom w:val="nil"/>
              <w:right w:val="nil"/>
            </w:tcBorders>
            <w:shd w:val="clear" w:color="auto" w:fill="auto"/>
            <w:noWrap/>
            <w:vAlign w:val="bottom"/>
            <w:hideMark/>
          </w:tcPr>
          <w:p w14:paraId="35828105"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97.0</w:t>
            </w:r>
          </w:p>
        </w:tc>
        <w:tc>
          <w:tcPr>
            <w:tcW w:w="672" w:type="dxa"/>
            <w:tcBorders>
              <w:top w:val="nil"/>
              <w:left w:val="nil"/>
              <w:bottom w:val="nil"/>
              <w:right w:val="nil"/>
            </w:tcBorders>
            <w:shd w:val="clear" w:color="auto" w:fill="auto"/>
            <w:noWrap/>
            <w:vAlign w:val="bottom"/>
            <w:hideMark/>
          </w:tcPr>
          <w:p w14:paraId="6A9C79F3"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3.0</w:t>
            </w:r>
          </w:p>
        </w:tc>
        <w:tc>
          <w:tcPr>
            <w:tcW w:w="694" w:type="dxa"/>
            <w:tcBorders>
              <w:top w:val="nil"/>
              <w:left w:val="nil"/>
              <w:bottom w:val="nil"/>
              <w:right w:val="nil"/>
            </w:tcBorders>
            <w:shd w:val="clear" w:color="auto" w:fill="auto"/>
            <w:vAlign w:val="bottom"/>
            <w:hideMark/>
          </w:tcPr>
          <w:p w14:paraId="0FFF5704"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0.0</w:t>
            </w:r>
          </w:p>
        </w:tc>
        <w:tc>
          <w:tcPr>
            <w:tcW w:w="1100" w:type="dxa"/>
            <w:tcBorders>
              <w:top w:val="nil"/>
              <w:left w:val="nil"/>
              <w:bottom w:val="nil"/>
              <w:right w:val="nil"/>
            </w:tcBorders>
            <w:shd w:val="clear" w:color="auto" w:fill="auto"/>
            <w:noWrap/>
            <w:vAlign w:val="bottom"/>
            <w:hideMark/>
          </w:tcPr>
          <w:p w14:paraId="51B9F1F8"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6.33</w:t>
            </w:r>
          </w:p>
        </w:tc>
      </w:tr>
      <w:tr w:rsidR="005D6C78" w:rsidRPr="0061451F" w14:paraId="6404BA03" w14:textId="77777777" w:rsidTr="00D050BF">
        <w:trPr>
          <w:trHeight w:val="90"/>
          <w:jc w:val="center"/>
        </w:trPr>
        <w:tc>
          <w:tcPr>
            <w:tcW w:w="672" w:type="dxa"/>
            <w:tcBorders>
              <w:top w:val="single" w:sz="4" w:space="0" w:color="auto"/>
              <w:left w:val="nil"/>
              <w:bottom w:val="single" w:sz="4" w:space="0" w:color="auto"/>
              <w:right w:val="nil"/>
            </w:tcBorders>
            <w:shd w:val="clear" w:color="auto" w:fill="auto"/>
            <w:noWrap/>
            <w:vAlign w:val="bottom"/>
            <w:hideMark/>
          </w:tcPr>
          <w:p w14:paraId="2A73CA17"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 </w:t>
            </w:r>
          </w:p>
        </w:tc>
        <w:tc>
          <w:tcPr>
            <w:tcW w:w="4006" w:type="dxa"/>
            <w:tcBorders>
              <w:top w:val="single" w:sz="4" w:space="0" w:color="auto"/>
              <w:left w:val="nil"/>
              <w:bottom w:val="single" w:sz="4" w:space="0" w:color="auto"/>
              <w:right w:val="nil"/>
            </w:tcBorders>
            <w:shd w:val="clear" w:color="auto" w:fill="auto"/>
            <w:noWrap/>
            <w:vAlign w:val="bottom"/>
            <w:hideMark/>
          </w:tcPr>
          <w:p w14:paraId="371CAE6C"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Rata-rata persentase</w:t>
            </w:r>
          </w:p>
        </w:tc>
        <w:tc>
          <w:tcPr>
            <w:tcW w:w="728" w:type="dxa"/>
            <w:tcBorders>
              <w:top w:val="single" w:sz="4" w:space="0" w:color="auto"/>
              <w:left w:val="nil"/>
              <w:bottom w:val="single" w:sz="4" w:space="0" w:color="auto"/>
              <w:right w:val="nil"/>
            </w:tcBorders>
            <w:shd w:val="clear" w:color="auto" w:fill="auto"/>
            <w:noWrap/>
            <w:vAlign w:val="bottom"/>
            <w:hideMark/>
          </w:tcPr>
          <w:p w14:paraId="625C2572"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93.5</w:t>
            </w:r>
          </w:p>
        </w:tc>
        <w:tc>
          <w:tcPr>
            <w:tcW w:w="672" w:type="dxa"/>
            <w:tcBorders>
              <w:top w:val="single" w:sz="4" w:space="0" w:color="auto"/>
              <w:left w:val="nil"/>
              <w:bottom w:val="single" w:sz="4" w:space="0" w:color="auto"/>
              <w:right w:val="nil"/>
            </w:tcBorders>
            <w:shd w:val="clear" w:color="auto" w:fill="auto"/>
            <w:noWrap/>
            <w:vAlign w:val="bottom"/>
            <w:hideMark/>
          </w:tcPr>
          <w:p w14:paraId="041579CF"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6.0</w:t>
            </w:r>
          </w:p>
        </w:tc>
        <w:tc>
          <w:tcPr>
            <w:tcW w:w="694" w:type="dxa"/>
            <w:tcBorders>
              <w:top w:val="single" w:sz="4" w:space="0" w:color="auto"/>
              <w:left w:val="nil"/>
              <w:bottom w:val="single" w:sz="4" w:space="0" w:color="auto"/>
              <w:right w:val="nil"/>
            </w:tcBorders>
            <w:shd w:val="clear" w:color="auto" w:fill="auto"/>
            <w:noWrap/>
            <w:vAlign w:val="bottom"/>
            <w:hideMark/>
          </w:tcPr>
          <w:p w14:paraId="46EEA32F"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0.5</w:t>
            </w:r>
          </w:p>
        </w:tc>
        <w:tc>
          <w:tcPr>
            <w:tcW w:w="1100" w:type="dxa"/>
            <w:tcBorders>
              <w:top w:val="single" w:sz="4" w:space="0" w:color="auto"/>
              <w:left w:val="nil"/>
              <w:bottom w:val="single" w:sz="4" w:space="0" w:color="auto"/>
              <w:right w:val="nil"/>
            </w:tcBorders>
            <w:shd w:val="clear" w:color="auto" w:fill="auto"/>
            <w:noWrap/>
            <w:vAlign w:val="bottom"/>
            <w:hideMark/>
          </w:tcPr>
          <w:p w14:paraId="4BF729A0" w14:textId="77777777" w:rsidR="005D6C78" w:rsidRPr="0061451F" w:rsidRDefault="005D6C78"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6.17</w:t>
            </w:r>
          </w:p>
        </w:tc>
      </w:tr>
    </w:tbl>
    <w:p w14:paraId="12DB0567"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p>
    <w:p w14:paraId="776B092C"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r w:rsidRPr="00A751DD">
        <w:rPr>
          <w:rFonts w:ascii="Times New Roman" w:hAnsi="Times New Roman" w:cs="Times New Roman"/>
          <w:b/>
          <w:color w:val="000000" w:themeColor="text1"/>
        </w:rPr>
        <w:t>Komunikasi IPB dengan Mitra</w:t>
      </w:r>
    </w:p>
    <w:p w14:paraId="604BC522" w14:textId="4A3FB2DF" w:rsidR="00A751DD" w:rsidRPr="00A751DD" w:rsidRDefault="00241611" w:rsidP="00A751DD">
      <w:pPr>
        <w:pStyle w:val="ListParagraph"/>
        <w:tabs>
          <w:tab w:val="left" w:pos="567"/>
        </w:tabs>
        <w:spacing w:line="360" w:lineRule="auto"/>
        <w:ind w:left="0"/>
        <w:jc w:val="both"/>
        <w:rPr>
          <w:rFonts w:ascii="Times New Roman" w:hAnsi="Times New Roman" w:cs="Times New Roman"/>
          <w:color w:val="000000" w:themeColor="text1"/>
        </w:rPr>
      </w:pPr>
      <w:r w:rsidRPr="00241611">
        <w:rPr>
          <w:rFonts w:ascii="Times New Roman" w:hAnsi="Times New Roman" w:cs="Times New Roman"/>
          <w:color w:val="000000" w:themeColor="text1"/>
        </w:rPr>
        <w:t>Komunikasi merupakan proses yang dilakukan oleh individu dalam hubungan, kelompok, organisasi dan masyarakat dengan menggunakan informasi untuk berhubungan satu sama lain dengan lingkungannya (Ruben dan Stewart 2006).</w:t>
      </w:r>
      <w:r w:rsidRPr="00C60A60">
        <w:rPr>
          <w:color w:val="000000" w:themeColor="text1"/>
        </w:rPr>
        <w:t xml:space="preserve">  </w:t>
      </w:r>
      <w:r w:rsidR="00A751DD" w:rsidRPr="00A751DD">
        <w:rPr>
          <w:rFonts w:ascii="Times New Roman" w:hAnsi="Times New Roman" w:cs="Times New Roman"/>
          <w:color w:val="000000" w:themeColor="text1"/>
        </w:rPr>
        <w:t xml:space="preserve">Komunikasi menggunakan tiga indikator dan masing-masing indikator dibagi ke dalam dua pernyataan.  </w:t>
      </w:r>
    </w:p>
    <w:p w14:paraId="087D9CD5" w14:textId="7041817F" w:rsidR="00A751DD" w:rsidRPr="00A751DD" w:rsidRDefault="00203355" w:rsidP="00203355">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b/>
      </w:r>
      <w:r w:rsidR="00A751DD" w:rsidRPr="00A751DD">
        <w:rPr>
          <w:rFonts w:ascii="Times New Roman" w:hAnsi="Times New Roman" w:cs="Times New Roman"/>
          <w:color w:val="000000" w:themeColor="text1"/>
        </w:rPr>
        <w:t xml:space="preserve">Komunikasi IPB didefinisikan sebagai sarana atas proses yang dilakukan oleh individu-individu IPB dalam hubungan kerjasama dengan menggunakan informasi untuk berhubungan dengan individu-individu yang merupakan representasi mitra kerjasama yang mempertemukan kebutuhan dan tujuan kedua belah pihak.  Berdasarkan hasil perhitungan </w:t>
      </w:r>
      <w:r w:rsidR="00A751DD" w:rsidRPr="00A751DD">
        <w:rPr>
          <w:rFonts w:ascii="Times New Roman" w:hAnsi="Times New Roman" w:cs="Times New Roman"/>
          <w:i/>
          <w:color w:val="000000" w:themeColor="text1"/>
        </w:rPr>
        <w:t>top three boxes</w:t>
      </w:r>
      <w:r w:rsidR="00A751DD" w:rsidRPr="00A751DD">
        <w:rPr>
          <w:rFonts w:ascii="Times New Roman" w:hAnsi="Times New Roman" w:cs="Times New Roman"/>
          <w:color w:val="000000" w:themeColor="text1"/>
        </w:rPr>
        <w:t xml:space="preserve"> dapat diketahui bahwa komunikasi IPB terhadap mitra sangat baik, dengan rata-rata persentase 90.8 dan rata-rata indikator bernilai 5.92.  </w:t>
      </w:r>
    </w:p>
    <w:p w14:paraId="55F63F77" w14:textId="1500C3F0" w:rsidR="00A751DD" w:rsidRDefault="00A8133B" w:rsidP="00A8133B">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b/>
      </w:r>
      <w:r w:rsidR="00A751DD" w:rsidRPr="00A751DD">
        <w:rPr>
          <w:rFonts w:ascii="Times New Roman" w:hAnsi="Times New Roman" w:cs="Times New Roman"/>
          <w:color w:val="000000" w:themeColor="text1"/>
        </w:rPr>
        <w:t xml:space="preserve">Tim kerjasama IPB memberikan pemahaman yang baik dalam bekerjasama (CM32), hal ini disetujui oleh 94 persen mitra dan terdapat satu persen mitra menilai IPB tidak memberikan pemahaman yang baik.  Kemampuan komunikasi Tim IPB yang baik dalam bekerjasama (CM31), memiliki rata-rata penilaian terbaik yaitu 6.12 dan tidak ada mitra yang </w:t>
      </w:r>
      <w:r w:rsidR="00A751DD" w:rsidRPr="00A751DD">
        <w:rPr>
          <w:rFonts w:ascii="Times New Roman" w:hAnsi="Times New Roman" w:cs="Times New Roman"/>
          <w:color w:val="000000" w:themeColor="text1"/>
        </w:rPr>
        <w:lastRenderedPageBreak/>
        <w:t xml:space="preserve">tidak </w:t>
      </w:r>
      <w:r w:rsidR="00FC1CEB" w:rsidRPr="00A751DD">
        <w:rPr>
          <w:rFonts w:ascii="Times New Roman" w:hAnsi="Times New Roman" w:cs="Times New Roman"/>
          <w:color w:val="000000" w:themeColor="text1"/>
        </w:rPr>
        <w:t>mengonfirmasi</w:t>
      </w:r>
      <w:r w:rsidR="00A751DD" w:rsidRPr="00A751DD">
        <w:rPr>
          <w:rFonts w:ascii="Times New Roman" w:hAnsi="Times New Roman" w:cs="Times New Roman"/>
          <w:color w:val="000000" w:themeColor="text1"/>
        </w:rPr>
        <w:t xml:space="preserve">.  Terdapat empat persen mitra yang kesulitan menghubungi tim IPB (CM22) dan 88 persen lainnya tidak mengalami hambatan dalam menghubungi tim IPB.  Mitra sebanyak 87 persen menilai bahwa tim kerjasama IPB selalu menginformasikan perkembangan terbaru kerjasama (CM11).  Komunikasi merupakan faktor kunci dalam bekerjasama.  Komunikasi yang tepat waktu dapat mengembangkan kepercayaan dengan membantu menyelesaikan perselisihan dan menyelaraskan antara persepsi dengan harapan (Morgan dan Hunt 1994).  Dengan komunikasi yang baik, masalah-masalah dapat segera diselesaikan sebelum menimbulkan masalah baru.  Diantaranya terdapat mitra yang menyarankan agar perkembangan kerjasama dapat cepat diinformasikan dengan komunikasi yang baik dan efektif.  IPB juga diharapkan lebih aktif mengekspos ke media tentang kerjasama yang bisa dilakukan dan mengekspos bidang apa saja yang </w:t>
      </w:r>
      <w:r w:rsidR="001C39E0">
        <w:rPr>
          <w:rFonts w:ascii="Times New Roman" w:hAnsi="Times New Roman" w:cs="Times New Roman"/>
          <w:color w:val="000000" w:themeColor="text1"/>
        </w:rPr>
        <w:t>dapat menjadi bidang kerjasama</w:t>
      </w:r>
      <w:r w:rsidR="00A751DD" w:rsidRPr="00A751DD">
        <w:rPr>
          <w:rFonts w:ascii="Times New Roman" w:hAnsi="Times New Roman" w:cs="Times New Roman"/>
          <w:color w:val="000000" w:themeColor="text1"/>
        </w:rPr>
        <w:t>.</w:t>
      </w:r>
      <w:r w:rsidR="00185D47">
        <w:rPr>
          <w:rFonts w:ascii="Times New Roman" w:hAnsi="Times New Roman" w:cs="Times New Roman"/>
          <w:color w:val="000000" w:themeColor="text1"/>
        </w:rPr>
        <w:t xml:space="preserve">  Hasil pengukuran komunikasi IPB terhadap mitra ditunjukkan oleh Tabel 4.</w:t>
      </w:r>
    </w:p>
    <w:p w14:paraId="0A72DB0D" w14:textId="77777777" w:rsidR="00C94CE4" w:rsidRPr="00A751DD" w:rsidRDefault="00C94CE4" w:rsidP="00C94CE4">
      <w:pPr>
        <w:pStyle w:val="ListParagraph"/>
        <w:tabs>
          <w:tab w:val="left" w:pos="0"/>
        </w:tabs>
        <w:spacing w:line="360" w:lineRule="auto"/>
        <w:ind w:left="0"/>
        <w:jc w:val="center"/>
        <w:rPr>
          <w:rFonts w:ascii="Times New Roman" w:hAnsi="Times New Roman" w:cs="Times New Roman"/>
          <w:color w:val="000000" w:themeColor="text1"/>
        </w:rPr>
      </w:pPr>
      <w:r w:rsidRPr="00A751DD">
        <w:rPr>
          <w:rFonts w:ascii="Times New Roman" w:hAnsi="Times New Roman" w:cs="Times New Roman"/>
          <w:color w:val="000000" w:themeColor="text1"/>
        </w:rPr>
        <w:t xml:space="preserve">Tabel </w:t>
      </w:r>
      <w:r>
        <w:rPr>
          <w:rFonts w:ascii="Times New Roman" w:hAnsi="Times New Roman" w:cs="Times New Roman"/>
          <w:color w:val="000000" w:themeColor="text1"/>
        </w:rPr>
        <w:t>5</w:t>
      </w:r>
      <w:r w:rsidRPr="00A751DD">
        <w:rPr>
          <w:rFonts w:ascii="Times New Roman" w:hAnsi="Times New Roman" w:cs="Times New Roman"/>
          <w:color w:val="000000" w:themeColor="text1"/>
        </w:rPr>
        <w:t xml:space="preserve"> Sebaran responden berdasarkan komunikasi IPB</w:t>
      </w:r>
    </w:p>
    <w:tbl>
      <w:tblPr>
        <w:tblW w:w="8996" w:type="dxa"/>
        <w:tblLook w:val="04A0" w:firstRow="1" w:lastRow="0" w:firstColumn="1" w:lastColumn="0" w:noHBand="0" w:noVBand="1"/>
      </w:tblPr>
      <w:tblGrid>
        <w:gridCol w:w="851"/>
        <w:gridCol w:w="4678"/>
        <w:gridCol w:w="728"/>
        <w:gridCol w:w="716"/>
        <w:gridCol w:w="728"/>
        <w:gridCol w:w="222"/>
        <w:gridCol w:w="1073"/>
      </w:tblGrid>
      <w:tr w:rsidR="00C94CE4" w:rsidRPr="0061451F" w14:paraId="0947F392" w14:textId="77777777" w:rsidTr="00D050BF">
        <w:trPr>
          <w:trHeight w:val="530"/>
        </w:trPr>
        <w:tc>
          <w:tcPr>
            <w:tcW w:w="851" w:type="dxa"/>
            <w:tcBorders>
              <w:top w:val="single" w:sz="4" w:space="0" w:color="auto"/>
              <w:left w:val="nil"/>
              <w:bottom w:val="single" w:sz="4" w:space="0" w:color="auto"/>
              <w:right w:val="nil"/>
            </w:tcBorders>
            <w:shd w:val="clear" w:color="auto" w:fill="auto"/>
            <w:noWrap/>
            <w:vAlign w:val="center"/>
            <w:hideMark/>
          </w:tcPr>
          <w:p w14:paraId="734A47A1"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Kode</w:t>
            </w:r>
          </w:p>
        </w:tc>
        <w:tc>
          <w:tcPr>
            <w:tcW w:w="4678" w:type="dxa"/>
            <w:tcBorders>
              <w:top w:val="single" w:sz="4" w:space="0" w:color="auto"/>
              <w:left w:val="nil"/>
              <w:bottom w:val="single" w:sz="4" w:space="0" w:color="auto"/>
              <w:right w:val="nil"/>
            </w:tcBorders>
            <w:shd w:val="clear" w:color="auto" w:fill="auto"/>
            <w:noWrap/>
            <w:vAlign w:val="center"/>
            <w:hideMark/>
          </w:tcPr>
          <w:p w14:paraId="03AAD764"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Indikator</w:t>
            </w:r>
          </w:p>
        </w:tc>
        <w:tc>
          <w:tcPr>
            <w:tcW w:w="728" w:type="dxa"/>
            <w:tcBorders>
              <w:top w:val="single" w:sz="4" w:space="0" w:color="auto"/>
              <w:left w:val="nil"/>
              <w:bottom w:val="single" w:sz="4" w:space="0" w:color="auto"/>
              <w:right w:val="nil"/>
            </w:tcBorders>
            <w:shd w:val="clear" w:color="auto" w:fill="auto"/>
            <w:noWrap/>
            <w:vAlign w:val="center"/>
            <w:hideMark/>
          </w:tcPr>
          <w:p w14:paraId="4C15BA05"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Setuju</w:t>
            </w:r>
          </w:p>
        </w:tc>
        <w:tc>
          <w:tcPr>
            <w:tcW w:w="716" w:type="dxa"/>
            <w:tcBorders>
              <w:top w:val="single" w:sz="4" w:space="0" w:color="auto"/>
              <w:left w:val="nil"/>
              <w:bottom w:val="single" w:sz="4" w:space="0" w:color="auto"/>
              <w:right w:val="nil"/>
            </w:tcBorders>
            <w:shd w:val="clear" w:color="auto" w:fill="auto"/>
            <w:noWrap/>
            <w:vAlign w:val="center"/>
            <w:hideMark/>
          </w:tcPr>
          <w:p w14:paraId="788E2F79"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Netral</w:t>
            </w:r>
          </w:p>
        </w:tc>
        <w:tc>
          <w:tcPr>
            <w:tcW w:w="728" w:type="dxa"/>
            <w:tcBorders>
              <w:top w:val="single" w:sz="4" w:space="0" w:color="auto"/>
              <w:left w:val="nil"/>
              <w:bottom w:val="single" w:sz="4" w:space="0" w:color="auto"/>
              <w:right w:val="nil"/>
            </w:tcBorders>
            <w:shd w:val="clear" w:color="auto" w:fill="auto"/>
            <w:vAlign w:val="center"/>
            <w:hideMark/>
          </w:tcPr>
          <w:p w14:paraId="01C0371D"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Tidak Setuju</w:t>
            </w:r>
          </w:p>
        </w:tc>
        <w:tc>
          <w:tcPr>
            <w:tcW w:w="222" w:type="dxa"/>
            <w:tcBorders>
              <w:top w:val="single" w:sz="4" w:space="0" w:color="auto"/>
              <w:left w:val="nil"/>
              <w:bottom w:val="single" w:sz="4" w:space="0" w:color="auto"/>
              <w:right w:val="nil"/>
            </w:tcBorders>
          </w:tcPr>
          <w:p w14:paraId="460EF447"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single" w:sz="4" w:space="0" w:color="auto"/>
              <w:left w:val="nil"/>
              <w:bottom w:val="single" w:sz="4" w:space="0" w:color="auto"/>
              <w:right w:val="nil"/>
            </w:tcBorders>
            <w:shd w:val="clear" w:color="auto" w:fill="auto"/>
            <w:vAlign w:val="center"/>
            <w:hideMark/>
          </w:tcPr>
          <w:p w14:paraId="46BE3018" w14:textId="77777777" w:rsidR="00C94CE4" w:rsidRPr="0061451F" w:rsidRDefault="00C94CE4" w:rsidP="00D050BF">
            <w:pPr>
              <w:spacing w:after="0" w:line="240" w:lineRule="auto"/>
              <w:ind w:right="-110"/>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Rata-rata (skala 1-7)</w:t>
            </w:r>
          </w:p>
        </w:tc>
      </w:tr>
      <w:tr w:rsidR="00C94CE4" w:rsidRPr="0061451F" w14:paraId="1DF224C4" w14:textId="77777777" w:rsidTr="00D050BF">
        <w:trPr>
          <w:trHeight w:val="310"/>
        </w:trPr>
        <w:tc>
          <w:tcPr>
            <w:tcW w:w="851" w:type="dxa"/>
            <w:tcBorders>
              <w:top w:val="nil"/>
              <w:left w:val="nil"/>
              <w:bottom w:val="nil"/>
              <w:right w:val="nil"/>
            </w:tcBorders>
            <w:shd w:val="clear" w:color="auto" w:fill="auto"/>
            <w:noWrap/>
            <w:vAlign w:val="center"/>
            <w:hideMark/>
          </w:tcPr>
          <w:p w14:paraId="2857DC44"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CM11</w:t>
            </w:r>
          </w:p>
        </w:tc>
        <w:tc>
          <w:tcPr>
            <w:tcW w:w="4678" w:type="dxa"/>
            <w:tcBorders>
              <w:top w:val="nil"/>
              <w:left w:val="nil"/>
              <w:bottom w:val="nil"/>
              <w:right w:val="nil"/>
            </w:tcBorders>
            <w:shd w:val="clear" w:color="auto" w:fill="auto"/>
            <w:noWrap/>
            <w:vAlign w:val="center"/>
            <w:hideMark/>
          </w:tcPr>
          <w:p w14:paraId="4DA9E755"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Selalu menginformasikan perkembangan baru kerjasama</w:t>
            </w:r>
          </w:p>
        </w:tc>
        <w:tc>
          <w:tcPr>
            <w:tcW w:w="728" w:type="dxa"/>
            <w:tcBorders>
              <w:top w:val="nil"/>
              <w:left w:val="nil"/>
              <w:bottom w:val="nil"/>
              <w:right w:val="nil"/>
            </w:tcBorders>
            <w:shd w:val="clear" w:color="auto" w:fill="auto"/>
            <w:noWrap/>
            <w:vAlign w:val="center"/>
            <w:hideMark/>
          </w:tcPr>
          <w:p w14:paraId="0A1C7E6D"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87.0</w:t>
            </w:r>
          </w:p>
        </w:tc>
        <w:tc>
          <w:tcPr>
            <w:tcW w:w="716" w:type="dxa"/>
            <w:tcBorders>
              <w:top w:val="nil"/>
              <w:left w:val="nil"/>
              <w:bottom w:val="nil"/>
              <w:right w:val="nil"/>
            </w:tcBorders>
            <w:shd w:val="clear" w:color="auto" w:fill="auto"/>
            <w:noWrap/>
            <w:vAlign w:val="center"/>
            <w:hideMark/>
          </w:tcPr>
          <w:p w14:paraId="022AC736"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11.0</w:t>
            </w:r>
          </w:p>
        </w:tc>
        <w:tc>
          <w:tcPr>
            <w:tcW w:w="728" w:type="dxa"/>
            <w:tcBorders>
              <w:top w:val="nil"/>
              <w:left w:val="nil"/>
              <w:bottom w:val="nil"/>
              <w:right w:val="nil"/>
            </w:tcBorders>
            <w:shd w:val="clear" w:color="auto" w:fill="auto"/>
            <w:vAlign w:val="center"/>
            <w:hideMark/>
          </w:tcPr>
          <w:p w14:paraId="3E290B27"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2.0</w:t>
            </w:r>
          </w:p>
        </w:tc>
        <w:tc>
          <w:tcPr>
            <w:tcW w:w="222" w:type="dxa"/>
            <w:tcBorders>
              <w:top w:val="nil"/>
              <w:left w:val="nil"/>
              <w:bottom w:val="nil"/>
              <w:right w:val="nil"/>
            </w:tcBorders>
          </w:tcPr>
          <w:p w14:paraId="479DBB46"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nil"/>
              <w:left w:val="nil"/>
              <w:bottom w:val="nil"/>
              <w:right w:val="nil"/>
            </w:tcBorders>
            <w:shd w:val="clear" w:color="auto" w:fill="auto"/>
            <w:noWrap/>
            <w:vAlign w:val="center"/>
            <w:hideMark/>
          </w:tcPr>
          <w:p w14:paraId="092650B0"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5.68</w:t>
            </w:r>
          </w:p>
        </w:tc>
      </w:tr>
      <w:tr w:rsidR="00C94CE4" w:rsidRPr="0061451F" w14:paraId="3C9585C3" w14:textId="77777777" w:rsidTr="00D050BF">
        <w:trPr>
          <w:trHeight w:val="310"/>
        </w:trPr>
        <w:tc>
          <w:tcPr>
            <w:tcW w:w="851" w:type="dxa"/>
            <w:tcBorders>
              <w:top w:val="nil"/>
              <w:left w:val="nil"/>
              <w:bottom w:val="nil"/>
              <w:right w:val="nil"/>
            </w:tcBorders>
            <w:shd w:val="clear" w:color="auto" w:fill="auto"/>
            <w:noWrap/>
            <w:vAlign w:val="center"/>
            <w:hideMark/>
          </w:tcPr>
          <w:p w14:paraId="6D7928D9"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CM12</w:t>
            </w:r>
          </w:p>
        </w:tc>
        <w:tc>
          <w:tcPr>
            <w:tcW w:w="4678" w:type="dxa"/>
            <w:tcBorders>
              <w:top w:val="nil"/>
              <w:left w:val="nil"/>
              <w:bottom w:val="nil"/>
              <w:right w:val="nil"/>
            </w:tcBorders>
            <w:shd w:val="clear" w:color="auto" w:fill="auto"/>
            <w:noWrap/>
            <w:vAlign w:val="center"/>
            <w:hideMark/>
          </w:tcPr>
          <w:p w14:paraId="5C210F22"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Mitra mudah mendapatkan informasi terbaru kerjasama</w:t>
            </w:r>
          </w:p>
        </w:tc>
        <w:tc>
          <w:tcPr>
            <w:tcW w:w="728" w:type="dxa"/>
            <w:tcBorders>
              <w:top w:val="nil"/>
              <w:left w:val="nil"/>
              <w:bottom w:val="nil"/>
              <w:right w:val="nil"/>
            </w:tcBorders>
            <w:shd w:val="clear" w:color="auto" w:fill="auto"/>
            <w:noWrap/>
            <w:vAlign w:val="center"/>
            <w:hideMark/>
          </w:tcPr>
          <w:p w14:paraId="7B4E6064"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91.0</w:t>
            </w:r>
          </w:p>
        </w:tc>
        <w:tc>
          <w:tcPr>
            <w:tcW w:w="716" w:type="dxa"/>
            <w:tcBorders>
              <w:top w:val="nil"/>
              <w:left w:val="nil"/>
              <w:bottom w:val="nil"/>
              <w:right w:val="nil"/>
            </w:tcBorders>
            <w:shd w:val="clear" w:color="auto" w:fill="auto"/>
            <w:noWrap/>
            <w:vAlign w:val="center"/>
            <w:hideMark/>
          </w:tcPr>
          <w:p w14:paraId="08D4E2C1"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7.0</w:t>
            </w:r>
          </w:p>
        </w:tc>
        <w:tc>
          <w:tcPr>
            <w:tcW w:w="728" w:type="dxa"/>
            <w:tcBorders>
              <w:top w:val="nil"/>
              <w:left w:val="nil"/>
              <w:bottom w:val="nil"/>
              <w:right w:val="nil"/>
            </w:tcBorders>
            <w:shd w:val="clear" w:color="auto" w:fill="auto"/>
            <w:vAlign w:val="center"/>
            <w:hideMark/>
          </w:tcPr>
          <w:p w14:paraId="6A0BB47E"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2.0</w:t>
            </w:r>
          </w:p>
        </w:tc>
        <w:tc>
          <w:tcPr>
            <w:tcW w:w="222" w:type="dxa"/>
            <w:tcBorders>
              <w:top w:val="nil"/>
              <w:left w:val="nil"/>
              <w:bottom w:val="nil"/>
              <w:right w:val="nil"/>
            </w:tcBorders>
          </w:tcPr>
          <w:p w14:paraId="5E183052"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nil"/>
              <w:left w:val="nil"/>
              <w:bottom w:val="nil"/>
              <w:right w:val="nil"/>
            </w:tcBorders>
            <w:shd w:val="clear" w:color="auto" w:fill="auto"/>
            <w:noWrap/>
            <w:vAlign w:val="center"/>
            <w:hideMark/>
          </w:tcPr>
          <w:p w14:paraId="61029EDE"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5.74</w:t>
            </w:r>
          </w:p>
        </w:tc>
      </w:tr>
      <w:tr w:rsidR="00C94CE4" w:rsidRPr="0061451F" w14:paraId="007CD19B" w14:textId="77777777" w:rsidTr="00D050BF">
        <w:trPr>
          <w:trHeight w:val="310"/>
        </w:trPr>
        <w:tc>
          <w:tcPr>
            <w:tcW w:w="851" w:type="dxa"/>
            <w:tcBorders>
              <w:top w:val="nil"/>
              <w:left w:val="nil"/>
              <w:bottom w:val="nil"/>
              <w:right w:val="nil"/>
            </w:tcBorders>
            <w:shd w:val="clear" w:color="auto" w:fill="auto"/>
            <w:noWrap/>
            <w:vAlign w:val="center"/>
            <w:hideMark/>
          </w:tcPr>
          <w:p w14:paraId="4F395EE2"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CM21</w:t>
            </w:r>
          </w:p>
        </w:tc>
        <w:tc>
          <w:tcPr>
            <w:tcW w:w="4678" w:type="dxa"/>
            <w:tcBorders>
              <w:top w:val="nil"/>
              <w:left w:val="nil"/>
              <w:bottom w:val="nil"/>
              <w:right w:val="nil"/>
            </w:tcBorders>
            <w:shd w:val="clear" w:color="auto" w:fill="auto"/>
            <w:noWrap/>
            <w:vAlign w:val="center"/>
            <w:hideMark/>
          </w:tcPr>
          <w:p w14:paraId="66F9E428"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Mengomunikasikan harapan kinerja mitra dengan baik</w:t>
            </w:r>
          </w:p>
        </w:tc>
        <w:tc>
          <w:tcPr>
            <w:tcW w:w="728" w:type="dxa"/>
            <w:tcBorders>
              <w:top w:val="nil"/>
              <w:left w:val="nil"/>
              <w:bottom w:val="nil"/>
              <w:right w:val="nil"/>
            </w:tcBorders>
            <w:shd w:val="clear" w:color="auto" w:fill="auto"/>
            <w:noWrap/>
            <w:vAlign w:val="center"/>
            <w:hideMark/>
          </w:tcPr>
          <w:p w14:paraId="1BB2CD7E"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93.0</w:t>
            </w:r>
          </w:p>
        </w:tc>
        <w:tc>
          <w:tcPr>
            <w:tcW w:w="716" w:type="dxa"/>
            <w:tcBorders>
              <w:top w:val="nil"/>
              <w:left w:val="nil"/>
              <w:bottom w:val="nil"/>
              <w:right w:val="nil"/>
            </w:tcBorders>
            <w:shd w:val="clear" w:color="auto" w:fill="auto"/>
            <w:noWrap/>
            <w:vAlign w:val="center"/>
            <w:hideMark/>
          </w:tcPr>
          <w:p w14:paraId="35821106"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5.0</w:t>
            </w:r>
          </w:p>
        </w:tc>
        <w:tc>
          <w:tcPr>
            <w:tcW w:w="728" w:type="dxa"/>
            <w:tcBorders>
              <w:top w:val="nil"/>
              <w:left w:val="nil"/>
              <w:bottom w:val="nil"/>
              <w:right w:val="nil"/>
            </w:tcBorders>
            <w:shd w:val="clear" w:color="auto" w:fill="auto"/>
            <w:vAlign w:val="center"/>
            <w:hideMark/>
          </w:tcPr>
          <w:p w14:paraId="59D3DA23"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2.0</w:t>
            </w:r>
          </w:p>
        </w:tc>
        <w:tc>
          <w:tcPr>
            <w:tcW w:w="222" w:type="dxa"/>
            <w:tcBorders>
              <w:top w:val="nil"/>
              <w:left w:val="nil"/>
              <w:bottom w:val="nil"/>
              <w:right w:val="nil"/>
            </w:tcBorders>
          </w:tcPr>
          <w:p w14:paraId="2F644B14"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nil"/>
              <w:left w:val="nil"/>
              <w:bottom w:val="nil"/>
              <w:right w:val="nil"/>
            </w:tcBorders>
            <w:shd w:val="clear" w:color="auto" w:fill="auto"/>
            <w:noWrap/>
            <w:vAlign w:val="center"/>
            <w:hideMark/>
          </w:tcPr>
          <w:p w14:paraId="35A11A5A"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5.87</w:t>
            </w:r>
          </w:p>
        </w:tc>
      </w:tr>
      <w:tr w:rsidR="00C94CE4" w:rsidRPr="0061451F" w14:paraId="1D6014CF" w14:textId="77777777" w:rsidTr="00D050BF">
        <w:trPr>
          <w:trHeight w:val="310"/>
        </w:trPr>
        <w:tc>
          <w:tcPr>
            <w:tcW w:w="851" w:type="dxa"/>
            <w:tcBorders>
              <w:top w:val="nil"/>
              <w:left w:val="nil"/>
              <w:bottom w:val="nil"/>
              <w:right w:val="nil"/>
            </w:tcBorders>
            <w:shd w:val="clear" w:color="auto" w:fill="auto"/>
            <w:noWrap/>
            <w:vAlign w:val="center"/>
            <w:hideMark/>
          </w:tcPr>
          <w:p w14:paraId="4F81D1CB"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CM22</w:t>
            </w:r>
          </w:p>
        </w:tc>
        <w:tc>
          <w:tcPr>
            <w:tcW w:w="4678" w:type="dxa"/>
            <w:tcBorders>
              <w:top w:val="nil"/>
              <w:left w:val="nil"/>
              <w:bottom w:val="nil"/>
              <w:right w:val="nil"/>
            </w:tcBorders>
            <w:shd w:val="clear" w:color="auto" w:fill="auto"/>
            <w:noWrap/>
            <w:vAlign w:val="center"/>
            <w:hideMark/>
          </w:tcPr>
          <w:p w14:paraId="425A3236"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Tidak kesulitan menghubungi tim IPB</w:t>
            </w:r>
          </w:p>
        </w:tc>
        <w:tc>
          <w:tcPr>
            <w:tcW w:w="728" w:type="dxa"/>
            <w:tcBorders>
              <w:top w:val="nil"/>
              <w:left w:val="nil"/>
              <w:bottom w:val="nil"/>
              <w:right w:val="nil"/>
            </w:tcBorders>
            <w:shd w:val="clear" w:color="auto" w:fill="auto"/>
            <w:noWrap/>
            <w:vAlign w:val="center"/>
            <w:hideMark/>
          </w:tcPr>
          <w:p w14:paraId="19452247"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88.0</w:t>
            </w:r>
          </w:p>
        </w:tc>
        <w:tc>
          <w:tcPr>
            <w:tcW w:w="716" w:type="dxa"/>
            <w:tcBorders>
              <w:top w:val="nil"/>
              <w:left w:val="nil"/>
              <w:bottom w:val="nil"/>
              <w:right w:val="nil"/>
            </w:tcBorders>
            <w:shd w:val="clear" w:color="auto" w:fill="auto"/>
            <w:noWrap/>
            <w:vAlign w:val="center"/>
            <w:hideMark/>
          </w:tcPr>
          <w:p w14:paraId="0C40BD69"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8.0</w:t>
            </w:r>
          </w:p>
        </w:tc>
        <w:tc>
          <w:tcPr>
            <w:tcW w:w="728" w:type="dxa"/>
            <w:tcBorders>
              <w:top w:val="nil"/>
              <w:left w:val="nil"/>
              <w:bottom w:val="nil"/>
              <w:right w:val="nil"/>
            </w:tcBorders>
            <w:shd w:val="clear" w:color="auto" w:fill="auto"/>
            <w:vAlign w:val="center"/>
            <w:hideMark/>
          </w:tcPr>
          <w:p w14:paraId="2AAF20CA"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4.0</w:t>
            </w:r>
          </w:p>
        </w:tc>
        <w:tc>
          <w:tcPr>
            <w:tcW w:w="222" w:type="dxa"/>
            <w:tcBorders>
              <w:top w:val="nil"/>
              <w:left w:val="nil"/>
              <w:bottom w:val="nil"/>
              <w:right w:val="nil"/>
            </w:tcBorders>
          </w:tcPr>
          <w:p w14:paraId="1B89AF57"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nil"/>
              <w:left w:val="nil"/>
              <w:bottom w:val="nil"/>
              <w:right w:val="nil"/>
            </w:tcBorders>
            <w:shd w:val="clear" w:color="auto" w:fill="auto"/>
            <w:noWrap/>
            <w:vAlign w:val="center"/>
            <w:hideMark/>
          </w:tcPr>
          <w:p w14:paraId="0C185ACD"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6.03</w:t>
            </w:r>
          </w:p>
        </w:tc>
      </w:tr>
      <w:tr w:rsidR="00C94CE4" w:rsidRPr="0061451F" w14:paraId="5A309D21" w14:textId="77777777" w:rsidTr="00D050BF">
        <w:trPr>
          <w:trHeight w:val="310"/>
        </w:trPr>
        <w:tc>
          <w:tcPr>
            <w:tcW w:w="851" w:type="dxa"/>
            <w:tcBorders>
              <w:top w:val="nil"/>
              <w:left w:val="nil"/>
              <w:bottom w:val="nil"/>
              <w:right w:val="nil"/>
            </w:tcBorders>
            <w:shd w:val="clear" w:color="auto" w:fill="auto"/>
            <w:noWrap/>
            <w:vAlign w:val="center"/>
            <w:hideMark/>
          </w:tcPr>
          <w:p w14:paraId="0A0B14BB"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CM31</w:t>
            </w:r>
          </w:p>
        </w:tc>
        <w:tc>
          <w:tcPr>
            <w:tcW w:w="4678" w:type="dxa"/>
            <w:tcBorders>
              <w:top w:val="nil"/>
              <w:left w:val="nil"/>
              <w:bottom w:val="nil"/>
              <w:right w:val="nil"/>
            </w:tcBorders>
            <w:shd w:val="clear" w:color="auto" w:fill="auto"/>
            <w:noWrap/>
            <w:vAlign w:val="center"/>
            <w:hideMark/>
          </w:tcPr>
          <w:p w14:paraId="66270101"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Kemampuan komunikasi yang baik dalam bekerjasama</w:t>
            </w:r>
          </w:p>
        </w:tc>
        <w:tc>
          <w:tcPr>
            <w:tcW w:w="728" w:type="dxa"/>
            <w:tcBorders>
              <w:top w:val="nil"/>
              <w:left w:val="nil"/>
              <w:bottom w:val="nil"/>
              <w:right w:val="nil"/>
            </w:tcBorders>
            <w:shd w:val="clear" w:color="auto" w:fill="auto"/>
            <w:noWrap/>
            <w:vAlign w:val="center"/>
            <w:hideMark/>
          </w:tcPr>
          <w:p w14:paraId="015E709D"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92.0</w:t>
            </w:r>
          </w:p>
        </w:tc>
        <w:tc>
          <w:tcPr>
            <w:tcW w:w="716" w:type="dxa"/>
            <w:tcBorders>
              <w:top w:val="nil"/>
              <w:left w:val="nil"/>
              <w:bottom w:val="nil"/>
              <w:right w:val="nil"/>
            </w:tcBorders>
            <w:shd w:val="clear" w:color="auto" w:fill="auto"/>
            <w:noWrap/>
            <w:vAlign w:val="center"/>
            <w:hideMark/>
          </w:tcPr>
          <w:p w14:paraId="1F12E412"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8.0</w:t>
            </w:r>
          </w:p>
        </w:tc>
        <w:tc>
          <w:tcPr>
            <w:tcW w:w="728" w:type="dxa"/>
            <w:tcBorders>
              <w:top w:val="nil"/>
              <w:left w:val="nil"/>
              <w:bottom w:val="nil"/>
              <w:right w:val="nil"/>
            </w:tcBorders>
            <w:shd w:val="clear" w:color="auto" w:fill="auto"/>
            <w:vAlign w:val="center"/>
            <w:hideMark/>
          </w:tcPr>
          <w:p w14:paraId="32C44063"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0.0</w:t>
            </w:r>
          </w:p>
        </w:tc>
        <w:tc>
          <w:tcPr>
            <w:tcW w:w="222" w:type="dxa"/>
            <w:tcBorders>
              <w:top w:val="nil"/>
              <w:left w:val="nil"/>
              <w:bottom w:val="nil"/>
              <w:right w:val="nil"/>
            </w:tcBorders>
          </w:tcPr>
          <w:p w14:paraId="2DE6DDA3"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nil"/>
              <w:left w:val="nil"/>
              <w:bottom w:val="nil"/>
              <w:right w:val="nil"/>
            </w:tcBorders>
            <w:shd w:val="clear" w:color="auto" w:fill="auto"/>
            <w:noWrap/>
            <w:vAlign w:val="center"/>
            <w:hideMark/>
          </w:tcPr>
          <w:p w14:paraId="0CD172DF"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6.12</w:t>
            </w:r>
          </w:p>
        </w:tc>
      </w:tr>
      <w:tr w:rsidR="00C94CE4" w:rsidRPr="0061451F" w14:paraId="313ED7A2" w14:textId="77777777" w:rsidTr="00D050BF">
        <w:trPr>
          <w:trHeight w:val="310"/>
        </w:trPr>
        <w:tc>
          <w:tcPr>
            <w:tcW w:w="851" w:type="dxa"/>
            <w:tcBorders>
              <w:top w:val="nil"/>
              <w:left w:val="nil"/>
              <w:bottom w:val="nil"/>
              <w:right w:val="nil"/>
            </w:tcBorders>
            <w:shd w:val="clear" w:color="auto" w:fill="auto"/>
            <w:noWrap/>
            <w:vAlign w:val="center"/>
            <w:hideMark/>
          </w:tcPr>
          <w:p w14:paraId="1608E175"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CM32</w:t>
            </w:r>
          </w:p>
        </w:tc>
        <w:tc>
          <w:tcPr>
            <w:tcW w:w="4678" w:type="dxa"/>
            <w:tcBorders>
              <w:top w:val="nil"/>
              <w:left w:val="nil"/>
              <w:bottom w:val="nil"/>
              <w:right w:val="nil"/>
            </w:tcBorders>
            <w:shd w:val="clear" w:color="auto" w:fill="auto"/>
            <w:noWrap/>
            <w:vAlign w:val="center"/>
            <w:hideMark/>
          </w:tcPr>
          <w:p w14:paraId="6DBDF4DB"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Kemampuan memberikan pemahaman baik</w:t>
            </w:r>
          </w:p>
        </w:tc>
        <w:tc>
          <w:tcPr>
            <w:tcW w:w="728" w:type="dxa"/>
            <w:tcBorders>
              <w:top w:val="nil"/>
              <w:left w:val="nil"/>
              <w:bottom w:val="nil"/>
              <w:right w:val="nil"/>
            </w:tcBorders>
            <w:shd w:val="clear" w:color="auto" w:fill="auto"/>
            <w:noWrap/>
            <w:vAlign w:val="center"/>
            <w:hideMark/>
          </w:tcPr>
          <w:p w14:paraId="2B676DF8"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94.0</w:t>
            </w:r>
          </w:p>
        </w:tc>
        <w:tc>
          <w:tcPr>
            <w:tcW w:w="716" w:type="dxa"/>
            <w:tcBorders>
              <w:top w:val="nil"/>
              <w:left w:val="nil"/>
              <w:bottom w:val="nil"/>
              <w:right w:val="nil"/>
            </w:tcBorders>
            <w:shd w:val="clear" w:color="auto" w:fill="auto"/>
            <w:noWrap/>
            <w:vAlign w:val="center"/>
            <w:hideMark/>
          </w:tcPr>
          <w:p w14:paraId="39F2990A"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5.0</w:t>
            </w:r>
          </w:p>
        </w:tc>
        <w:tc>
          <w:tcPr>
            <w:tcW w:w="728" w:type="dxa"/>
            <w:tcBorders>
              <w:top w:val="nil"/>
              <w:left w:val="nil"/>
              <w:bottom w:val="nil"/>
              <w:right w:val="nil"/>
            </w:tcBorders>
            <w:shd w:val="clear" w:color="auto" w:fill="auto"/>
            <w:vAlign w:val="center"/>
            <w:hideMark/>
          </w:tcPr>
          <w:p w14:paraId="2AE5D539"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1.0</w:t>
            </w:r>
          </w:p>
        </w:tc>
        <w:tc>
          <w:tcPr>
            <w:tcW w:w="222" w:type="dxa"/>
            <w:tcBorders>
              <w:top w:val="nil"/>
              <w:left w:val="nil"/>
              <w:bottom w:val="nil"/>
              <w:right w:val="nil"/>
            </w:tcBorders>
          </w:tcPr>
          <w:p w14:paraId="4E31B536"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nil"/>
              <w:left w:val="nil"/>
              <w:bottom w:val="nil"/>
              <w:right w:val="nil"/>
            </w:tcBorders>
            <w:shd w:val="clear" w:color="auto" w:fill="auto"/>
            <w:noWrap/>
            <w:vAlign w:val="center"/>
            <w:hideMark/>
          </w:tcPr>
          <w:p w14:paraId="6401B9B9"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6.09</w:t>
            </w:r>
          </w:p>
        </w:tc>
      </w:tr>
      <w:tr w:rsidR="00C94CE4" w:rsidRPr="0061451F" w14:paraId="2E43BA33" w14:textId="77777777" w:rsidTr="00D050BF">
        <w:trPr>
          <w:trHeight w:val="310"/>
        </w:trPr>
        <w:tc>
          <w:tcPr>
            <w:tcW w:w="851" w:type="dxa"/>
            <w:tcBorders>
              <w:top w:val="single" w:sz="4" w:space="0" w:color="auto"/>
              <w:left w:val="nil"/>
              <w:bottom w:val="single" w:sz="4" w:space="0" w:color="auto"/>
              <w:right w:val="nil"/>
            </w:tcBorders>
            <w:shd w:val="clear" w:color="auto" w:fill="auto"/>
            <w:noWrap/>
            <w:vAlign w:val="center"/>
            <w:hideMark/>
          </w:tcPr>
          <w:p w14:paraId="52E32B21"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 </w:t>
            </w:r>
          </w:p>
        </w:tc>
        <w:tc>
          <w:tcPr>
            <w:tcW w:w="4678" w:type="dxa"/>
            <w:tcBorders>
              <w:top w:val="single" w:sz="4" w:space="0" w:color="auto"/>
              <w:left w:val="nil"/>
              <w:bottom w:val="single" w:sz="4" w:space="0" w:color="auto"/>
              <w:right w:val="nil"/>
            </w:tcBorders>
            <w:shd w:val="clear" w:color="auto" w:fill="auto"/>
            <w:noWrap/>
            <w:vAlign w:val="center"/>
            <w:hideMark/>
          </w:tcPr>
          <w:p w14:paraId="6FFA838D"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Rata-rata persentase</w:t>
            </w:r>
          </w:p>
        </w:tc>
        <w:tc>
          <w:tcPr>
            <w:tcW w:w="728" w:type="dxa"/>
            <w:tcBorders>
              <w:top w:val="single" w:sz="4" w:space="0" w:color="auto"/>
              <w:left w:val="nil"/>
              <w:bottom w:val="single" w:sz="4" w:space="0" w:color="auto"/>
              <w:right w:val="nil"/>
            </w:tcBorders>
            <w:shd w:val="clear" w:color="auto" w:fill="auto"/>
            <w:noWrap/>
            <w:vAlign w:val="center"/>
            <w:hideMark/>
          </w:tcPr>
          <w:p w14:paraId="7895AE02"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90.8</w:t>
            </w:r>
          </w:p>
        </w:tc>
        <w:tc>
          <w:tcPr>
            <w:tcW w:w="716" w:type="dxa"/>
            <w:tcBorders>
              <w:top w:val="single" w:sz="4" w:space="0" w:color="auto"/>
              <w:left w:val="nil"/>
              <w:bottom w:val="single" w:sz="4" w:space="0" w:color="auto"/>
              <w:right w:val="nil"/>
            </w:tcBorders>
            <w:shd w:val="clear" w:color="auto" w:fill="auto"/>
            <w:noWrap/>
            <w:vAlign w:val="center"/>
            <w:hideMark/>
          </w:tcPr>
          <w:p w14:paraId="2141713F"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7.3</w:t>
            </w:r>
          </w:p>
        </w:tc>
        <w:tc>
          <w:tcPr>
            <w:tcW w:w="728" w:type="dxa"/>
            <w:tcBorders>
              <w:top w:val="single" w:sz="4" w:space="0" w:color="auto"/>
              <w:left w:val="nil"/>
              <w:bottom w:val="single" w:sz="4" w:space="0" w:color="auto"/>
              <w:right w:val="nil"/>
            </w:tcBorders>
            <w:shd w:val="clear" w:color="auto" w:fill="auto"/>
            <w:noWrap/>
            <w:vAlign w:val="center"/>
            <w:hideMark/>
          </w:tcPr>
          <w:p w14:paraId="66A254BA"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1.8</w:t>
            </w:r>
          </w:p>
        </w:tc>
        <w:tc>
          <w:tcPr>
            <w:tcW w:w="222" w:type="dxa"/>
            <w:tcBorders>
              <w:top w:val="single" w:sz="4" w:space="0" w:color="auto"/>
              <w:left w:val="nil"/>
              <w:bottom w:val="single" w:sz="4" w:space="0" w:color="auto"/>
              <w:right w:val="nil"/>
            </w:tcBorders>
          </w:tcPr>
          <w:p w14:paraId="7C995169"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p>
        </w:tc>
        <w:tc>
          <w:tcPr>
            <w:tcW w:w="1073" w:type="dxa"/>
            <w:tcBorders>
              <w:top w:val="single" w:sz="4" w:space="0" w:color="auto"/>
              <w:left w:val="nil"/>
              <w:bottom w:val="single" w:sz="4" w:space="0" w:color="auto"/>
              <w:right w:val="nil"/>
            </w:tcBorders>
            <w:shd w:val="clear" w:color="auto" w:fill="auto"/>
            <w:noWrap/>
            <w:vAlign w:val="center"/>
            <w:hideMark/>
          </w:tcPr>
          <w:p w14:paraId="20D5344A" w14:textId="77777777" w:rsidR="00C94CE4" w:rsidRPr="0061451F" w:rsidRDefault="00C94CE4" w:rsidP="00D050BF">
            <w:pPr>
              <w:spacing w:after="0" w:line="240" w:lineRule="auto"/>
              <w:jc w:val="both"/>
              <w:rPr>
                <w:rFonts w:ascii="Times New Roman" w:eastAsia="Times New Roman" w:hAnsi="Times New Roman"/>
                <w:color w:val="000000"/>
                <w:sz w:val="20"/>
                <w:szCs w:val="20"/>
              </w:rPr>
            </w:pPr>
            <w:r w:rsidRPr="0061451F">
              <w:rPr>
                <w:rFonts w:ascii="Times New Roman" w:eastAsia="Times New Roman" w:hAnsi="Times New Roman"/>
                <w:color w:val="000000"/>
                <w:sz w:val="20"/>
                <w:szCs w:val="20"/>
              </w:rPr>
              <w:t>5.92</w:t>
            </w:r>
          </w:p>
        </w:tc>
      </w:tr>
    </w:tbl>
    <w:p w14:paraId="62ED98E3" w14:textId="77777777" w:rsidR="00A751DD" w:rsidRPr="00A751DD" w:rsidRDefault="00A751DD" w:rsidP="00A751DD">
      <w:pPr>
        <w:pStyle w:val="ListParagraph"/>
        <w:tabs>
          <w:tab w:val="left" w:pos="567"/>
        </w:tabs>
        <w:spacing w:line="360" w:lineRule="auto"/>
        <w:ind w:left="0"/>
        <w:jc w:val="both"/>
        <w:rPr>
          <w:rFonts w:ascii="Times New Roman" w:hAnsi="Times New Roman" w:cs="Times New Roman"/>
          <w:color w:val="000000" w:themeColor="text1"/>
        </w:rPr>
      </w:pPr>
    </w:p>
    <w:p w14:paraId="500F2271"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r w:rsidRPr="00A751DD">
        <w:rPr>
          <w:rFonts w:ascii="Times New Roman" w:hAnsi="Times New Roman" w:cs="Times New Roman"/>
          <w:b/>
          <w:i/>
          <w:color w:val="000000" w:themeColor="text1"/>
        </w:rPr>
        <w:t>Shared value</w:t>
      </w:r>
      <w:r w:rsidRPr="00A751DD">
        <w:rPr>
          <w:rFonts w:ascii="Times New Roman" w:hAnsi="Times New Roman" w:cs="Times New Roman"/>
          <w:b/>
          <w:color w:val="000000" w:themeColor="text1"/>
        </w:rPr>
        <w:t xml:space="preserve"> IPB dan Mitra</w:t>
      </w:r>
    </w:p>
    <w:p w14:paraId="6FA92B0E" w14:textId="3E611E98" w:rsidR="00A751DD" w:rsidRPr="00A751DD" w:rsidRDefault="009A46D9" w:rsidP="00A751DD">
      <w:pPr>
        <w:pStyle w:val="ListParagraph"/>
        <w:tabs>
          <w:tab w:val="left" w:pos="567"/>
        </w:tabs>
        <w:spacing w:line="360" w:lineRule="auto"/>
        <w:ind w:left="0"/>
        <w:jc w:val="both"/>
        <w:rPr>
          <w:rFonts w:ascii="Times New Roman" w:hAnsi="Times New Roman" w:cs="Times New Roman"/>
          <w:color w:val="000000" w:themeColor="text1"/>
        </w:rPr>
      </w:pPr>
      <w:r w:rsidRPr="00C60A60">
        <w:rPr>
          <w:rFonts w:ascii="Times New Roman" w:hAnsi="Times New Roman" w:cs="Times New Roman"/>
          <w:i/>
          <w:color w:val="000000" w:themeColor="text1"/>
        </w:rPr>
        <w:t>Shared</w:t>
      </w:r>
      <w:r>
        <w:rPr>
          <w:rFonts w:ascii="Times New Roman" w:hAnsi="Times New Roman" w:cs="Times New Roman"/>
          <w:i/>
          <w:color w:val="000000" w:themeColor="text1"/>
        </w:rPr>
        <w:t xml:space="preserve"> </w:t>
      </w:r>
      <w:r w:rsidRPr="00C60A60">
        <w:rPr>
          <w:rFonts w:ascii="Times New Roman" w:hAnsi="Times New Roman" w:cs="Times New Roman"/>
          <w:i/>
          <w:color w:val="000000" w:themeColor="text1"/>
        </w:rPr>
        <w:t xml:space="preserve">value </w:t>
      </w:r>
      <w:r w:rsidRPr="00C60A60">
        <w:rPr>
          <w:rFonts w:ascii="Times New Roman" w:hAnsi="Times New Roman" w:cs="Times New Roman"/>
          <w:color w:val="000000" w:themeColor="text1"/>
        </w:rPr>
        <w:t>merupakan ukuran sejauh mana mitra memiliki kepercayaan yang sama tentang perilaku, tujuan dan kebijakan apa yang penting dan tidak penting, tepat atau tidak tepat dan benar atau salah (Morgan dan Hunt 1994).</w:t>
      </w:r>
      <w:r>
        <w:rPr>
          <w:rFonts w:ascii="Times New Roman" w:hAnsi="Times New Roman" w:cs="Times New Roman"/>
          <w:color w:val="000000" w:themeColor="text1"/>
        </w:rPr>
        <w:t xml:space="preserve">  </w:t>
      </w:r>
      <w:r w:rsidR="00A751DD" w:rsidRPr="00A751DD">
        <w:rPr>
          <w:rFonts w:ascii="Times New Roman" w:hAnsi="Times New Roman" w:cs="Times New Roman"/>
          <w:color w:val="000000" w:themeColor="text1"/>
        </w:rPr>
        <w:t xml:space="preserve"> </w:t>
      </w:r>
      <w:r w:rsidR="00A751DD" w:rsidRPr="00A751DD">
        <w:rPr>
          <w:rFonts w:ascii="Times New Roman" w:hAnsi="Times New Roman" w:cs="Times New Roman"/>
          <w:i/>
          <w:color w:val="000000" w:themeColor="text1"/>
        </w:rPr>
        <w:t>Shared value</w:t>
      </w:r>
      <w:r w:rsidR="00A751DD" w:rsidRPr="00A751DD">
        <w:rPr>
          <w:rFonts w:ascii="Times New Roman" w:hAnsi="Times New Roman" w:cs="Times New Roman"/>
          <w:color w:val="000000" w:themeColor="text1"/>
        </w:rPr>
        <w:t xml:space="preserve"> menggunakan tiga indikator dan masing-masing indikator dibagi ke dalam dua pernyataan.  </w:t>
      </w:r>
      <w:r w:rsidR="00A751DD" w:rsidRPr="00A751DD">
        <w:rPr>
          <w:rFonts w:ascii="Times New Roman" w:hAnsi="Times New Roman" w:cs="Times New Roman"/>
          <w:i/>
          <w:color w:val="000000" w:themeColor="text1"/>
        </w:rPr>
        <w:t>Shared value</w:t>
      </w:r>
      <w:r w:rsidR="00A751DD" w:rsidRPr="00A751DD">
        <w:rPr>
          <w:rFonts w:ascii="Times New Roman" w:hAnsi="Times New Roman" w:cs="Times New Roman"/>
          <w:color w:val="000000" w:themeColor="text1"/>
        </w:rPr>
        <w:t xml:space="preserve"> merupakan ukuran sejauh mana mitra memiliki nilai yang sama dengan IPB terkait dengan perilaku, tujuan dan kebijakan yang berhubungan dengan penting atau tidak penting, tepat atau tidak tepat serta benar atau salah.  Berdasarkan hasil perhitungan </w:t>
      </w:r>
      <w:r w:rsidR="00A751DD" w:rsidRPr="00A751DD">
        <w:rPr>
          <w:rFonts w:ascii="Times New Roman" w:hAnsi="Times New Roman" w:cs="Times New Roman"/>
          <w:i/>
          <w:color w:val="000000" w:themeColor="text1"/>
        </w:rPr>
        <w:t>top three boxes</w:t>
      </w:r>
      <w:r w:rsidR="00A751DD" w:rsidRPr="00A751DD">
        <w:rPr>
          <w:rFonts w:ascii="Times New Roman" w:hAnsi="Times New Roman" w:cs="Times New Roman"/>
          <w:color w:val="000000" w:themeColor="text1"/>
        </w:rPr>
        <w:t xml:space="preserve"> dapat diketahui bahwa </w:t>
      </w:r>
      <w:r w:rsidR="00A751DD" w:rsidRPr="00A751DD">
        <w:rPr>
          <w:rFonts w:ascii="Times New Roman" w:hAnsi="Times New Roman" w:cs="Times New Roman"/>
          <w:i/>
          <w:color w:val="000000" w:themeColor="text1"/>
        </w:rPr>
        <w:t>shared value</w:t>
      </w:r>
      <w:r w:rsidR="00A751DD" w:rsidRPr="00A751DD">
        <w:rPr>
          <w:rFonts w:ascii="Times New Roman" w:hAnsi="Times New Roman" w:cs="Times New Roman"/>
          <w:color w:val="000000" w:themeColor="text1"/>
        </w:rPr>
        <w:t xml:space="preserve"> IPB dan mitra sangat baik, dengan rata-rata persentase 90.2 dan rata-rata nilai 6.06.  </w:t>
      </w:r>
    </w:p>
    <w:p w14:paraId="2DC10C84" w14:textId="2470108A" w:rsidR="00A751DD" w:rsidRPr="00A751DD" w:rsidRDefault="00A8133B" w:rsidP="00A8133B">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b/>
      </w:r>
      <w:r w:rsidR="00A751DD" w:rsidRPr="00A751DD">
        <w:rPr>
          <w:rFonts w:ascii="Times New Roman" w:hAnsi="Times New Roman" w:cs="Times New Roman"/>
          <w:color w:val="000000" w:themeColor="text1"/>
        </w:rPr>
        <w:t xml:space="preserve">Indikator pentingnya nilai bagi mitra IPB (SV3) dominan dan dikonfirmasi 95 persen mitra.  Mitra menilai bahwa IPB memegang nilai-nilai etika dalam kerjasama yang terjalin (SV31) dan Mitra memegang teguh nilai dan norma dalam bekerjasama dengan IPB (SV32).   Para pihak dalam kerjasama menjaga nilai dan norma yang dianut oleh masing-masing pihak.  </w:t>
      </w:r>
      <w:r w:rsidR="00A751DD" w:rsidRPr="00A751DD">
        <w:rPr>
          <w:rFonts w:ascii="Times New Roman" w:hAnsi="Times New Roman" w:cs="Times New Roman"/>
          <w:color w:val="000000" w:themeColor="text1"/>
        </w:rPr>
        <w:lastRenderedPageBreak/>
        <w:t xml:space="preserve">Mitra memandang perlunya kompromi etika untuk keberhasilan kerjasama dan dikonfirmasi 75 persen mitra sedangkan 6 persen tidak menyetujui pernyataan tersebut. </w:t>
      </w:r>
      <w:r w:rsidR="00FA6911">
        <w:rPr>
          <w:rFonts w:ascii="Times New Roman" w:hAnsi="Times New Roman" w:cs="Times New Roman"/>
          <w:color w:val="000000" w:themeColor="text1"/>
        </w:rPr>
        <w:t xml:space="preserve">Selengkapnya Shared Value </w:t>
      </w:r>
      <w:r w:rsidR="006562F1">
        <w:rPr>
          <w:rFonts w:ascii="Times New Roman" w:hAnsi="Times New Roman" w:cs="Times New Roman"/>
          <w:color w:val="000000" w:themeColor="text1"/>
        </w:rPr>
        <w:t xml:space="preserve">IPB dan Mitra IPB </w:t>
      </w:r>
      <w:r w:rsidR="00FA6911">
        <w:rPr>
          <w:rFonts w:ascii="Times New Roman" w:hAnsi="Times New Roman" w:cs="Times New Roman"/>
          <w:color w:val="000000" w:themeColor="text1"/>
        </w:rPr>
        <w:t xml:space="preserve">disajikan pada Tabel 6. </w:t>
      </w:r>
    </w:p>
    <w:p w14:paraId="321FC102" w14:textId="77777777" w:rsidR="00F5354E" w:rsidRPr="00A751DD" w:rsidRDefault="00F5354E" w:rsidP="00F5354E">
      <w:pPr>
        <w:pStyle w:val="ListParagraph"/>
        <w:tabs>
          <w:tab w:val="left" w:pos="0"/>
        </w:tabs>
        <w:spacing w:line="360" w:lineRule="auto"/>
        <w:ind w:left="0"/>
        <w:jc w:val="center"/>
        <w:rPr>
          <w:rFonts w:ascii="Times New Roman" w:hAnsi="Times New Roman" w:cs="Times New Roman"/>
          <w:color w:val="000000" w:themeColor="text1"/>
        </w:rPr>
      </w:pPr>
      <w:r w:rsidRPr="00A751DD">
        <w:rPr>
          <w:rFonts w:ascii="Times New Roman" w:hAnsi="Times New Roman" w:cs="Times New Roman"/>
          <w:color w:val="000000" w:themeColor="text1"/>
        </w:rPr>
        <w:t xml:space="preserve">Tabel </w:t>
      </w:r>
      <w:r>
        <w:rPr>
          <w:rFonts w:ascii="Times New Roman" w:hAnsi="Times New Roman" w:cs="Times New Roman"/>
          <w:color w:val="000000" w:themeColor="text1"/>
        </w:rPr>
        <w:t>6</w:t>
      </w:r>
      <w:r w:rsidRPr="00A751DD">
        <w:rPr>
          <w:rFonts w:ascii="Times New Roman" w:hAnsi="Times New Roman" w:cs="Times New Roman"/>
          <w:color w:val="000000" w:themeColor="text1"/>
        </w:rPr>
        <w:t xml:space="preserve"> Sebaran responden berdasarkan </w:t>
      </w:r>
      <w:r w:rsidRPr="00A751DD">
        <w:rPr>
          <w:rFonts w:ascii="Times New Roman" w:hAnsi="Times New Roman" w:cs="Times New Roman"/>
          <w:i/>
          <w:color w:val="000000" w:themeColor="text1"/>
        </w:rPr>
        <w:t>shared value</w:t>
      </w:r>
      <w:r w:rsidRPr="00A751DD">
        <w:rPr>
          <w:rFonts w:ascii="Times New Roman" w:hAnsi="Times New Roman" w:cs="Times New Roman"/>
          <w:color w:val="000000" w:themeColor="text1"/>
        </w:rPr>
        <w:t xml:space="preserve"> tim kerjasama IPB</w:t>
      </w:r>
    </w:p>
    <w:tbl>
      <w:tblPr>
        <w:tblW w:w="8515" w:type="dxa"/>
        <w:jc w:val="center"/>
        <w:tblLook w:val="04A0" w:firstRow="1" w:lastRow="0" w:firstColumn="1" w:lastColumn="0" w:noHBand="0" w:noVBand="1"/>
      </w:tblPr>
      <w:tblGrid>
        <w:gridCol w:w="672"/>
        <w:gridCol w:w="4573"/>
        <w:gridCol w:w="728"/>
        <w:gridCol w:w="716"/>
        <w:gridCol w:w="728"/>
        <w:gridCol w:w="1098"/>
      </w:tblGrid>
      <w:tr w:rsidR="00F5354E" w:rsidRPr="00A56F65" w14:paraId="4168521D" w14:textId="77777777" w:rsidTr="00D050BF">
        <w:trPr>
          <w:trHeight w:val="530"/>
          <w:jc w:val="center"/>
        </w:trPr>
        <w:tc>
          <w:tcPr>
            <w:tcW w:w="672" w:type="dxa"/>
            <w:tcBorders>
              <w:top w:val="single" w:sz="4" w:space="0" w:color="auto"/>
              <w:left w:val="nil"/>
              <w:bottom w:val="single" w:sz="4" w:space="0" w:color="auto"/>
              <w:right w:val="nil"/>
            </w:tcBorders>
            <w:shd w:val="clear" w:color="auto" w:fill="auto"/>
            <w:noWrap/>
            <w:vAlign w:val="center"/>
            <w:hideMark/>
          </w:tcPr>
          <w:p w14:paraId="073C2932"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Kode</w:t>
            </w:r>
          </w:p>
        </w:tc>
        <w:tc>
          <w:tcPr>
            <w:tcW w:w="4573" w:type="dxa"/>
            <w:tcBorders>
              <w:top w:val="single" w:sz="4" w:space="0" w:color="auto"/>
              <w:left w:val="nil"/>
              <w:bottom w:val="single" w:sz="4" w:space="0" w:color="auto"/>
              <w:right w:val="nil"/>
            </w:tcBorders>
            <w:shd w:val="clear" w:color="auto" w:fill="auto"/>
            <w:noWrap/>
            <w:vAlign w:val="center"/>
            <w:hideMark/>
          </w:tcPr>
          <w:p w14:paraId="2A0510DF"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Indikator</w:t>
            </w:r>
          </w:p>
        </w:tc>
        <w:tc>
          <w:tcPr>
            <w:tcW w:w="728" w:type="dxa"/>
            <w:tcBorders>
              <w:top w:val="single" w:sz="4" w:space="0" w:color="auto"/>
              <w:left w:val="nil"/>
              <w:bottom w:val="single" w:sz="4" w:space="0" w:color="auto"/>
              <w:right w:val="nil"/>
            </w:tcBorders>
            <w:shd w:val="clear" w:color="auto" w:fill="auto"/>
            <w:noWrap/>
            <w:vAlign w:val="center"/>
            <w:hideMark/>
          </w:tcPr>
          <w:p w14:paraId="1F650D36"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Setuju</w:t>
            </w:r>
          </w:p>
        </w:tc>
        <w:tc>
          <w:tcPr>
            <w:tcW w:w="716" w:type="dxa"/>
            <w:tcBorders>
              <w:top w:val="single" w:sz="4" w:space="0" w:color="auto"/>
              <w:left w:val="nil"/>
              <w:bottom w:val="single" w:sz="4" w:space="0" w:color="auto"/>
              <w:right w:val="nil"/>
            </w:tcBorders>
            <w:shd w:val="clear" w:color="auto" w:fill="auto"/>
            <w:noWrap/>
            <w:vAlign w:val="center"/>
            <w:hideMark/>
          </w:tcPr>
          <w:p w14:paraId="02B88E10"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Netral</w:t>
            </w:r>
          </w:p>
        </w:tc>
        <w:tc>
          <w:tcPr>
            <w:tcW w:w="728" w:type="dxa"/>
            <w:tcBorders>
              <w:top w:val="single" w:sz="4" w:space="0" w:color="auto"/>
              <w:left w:val="nil"/>
              <w:bottom w:val="single" w:sz="4" w:space="0" w:color="auto"/>
              <w:right w:val="nil"/>
            </w:tcBorders>
            <w:shd w:val="clear" w:color="auto" w:fill="auto"/>
            <w:vAlign w:val="center"/>
            <w:hideMark/>
          </w:tcPr>
          <w:p w14:paraId="7D2EAD30"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Tidak Setuju</w:t>
            </w:r>
          </w:p>
        </w:tc>
        <w:tc>
          <w:tcPr>
            <w:tcW w:w="1098" w:type="dxa"/>
            <w:tcBorders>
              <w:top w:val="single" w:sz="4" w:space="0" w:color="auto"/>
              <w:left w:val="nil"/>
              <w:bottom w:val="single" w:sz="4" w:space="0" w:color="auto"/>
              <w:right w:val="nil"/>
            </w:tcBorders>
            <w:shd w:val="clear" w:color="auto" w:fill="auto"/>
            <w:vAlign w:val="center"/>
            <w:hideMark/>
          </w:tcPr>
          <w:p w14:paraId="02B6FF2F"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Rata-rata (skala 1-7)</w:t>
            </w:r>
          </w:p>
        </w:tc>
      </w:tr>
      <w:tr w:rsidR="00F5354E" w:rsidRPr="00A56F65" w14:paraId="351FC717" w14:textId="77777777" w:rsidTr="00D050BF">
        <w:trPr>
          <w:trHeight w:val="310"/>
          <w:jc w:val="center"/>
        </w:trPr>
        <w:tc>
          <w:tcPr>
            <w:tcW w:w="672" w:type="dxa"/>
            <w:tcBorders>
              <w:top w:val="nil"/>
              <w:left w:val="nil"/>
              <w:bottom w:val="nil"/>
              <w:right w:val="nil"/>
            </w:tcBorders>
            <w:shd w:val="clear" w:color="auto" w:fill="auto"/>
            <w:noWrap/>
            <w:vAlign w:val="center"/>
            <w:hideMark/>
          </w:tcPr>
          <w:p w14:paraId="5A230A89" w14:textId="77777777" w:rsidR="00F5354E" w:rsidRPr="00A56F65" w:rsidRDefault="00F5354E" w:rsidP="00D050BF">
            <w:pPr>
              <w:spacing w:after="0" w:line="240" w:lineRule="auto"/>
              <w:ind w:right="-142"/>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SV11</w:t>
            </w:r>
          </w:p>
        </w:tc>
        <w:tc>
          <w:tcPr>
            <w:tcW w:w="4573" w:type="dxa"/>
            <w:tcBorders>
              <w:top w:val="nil"/>
              <w:left w:val="nil"/>
              <w:bottom w:val="nil"/>
              <w:right w:val="nil"/>
            </w:tcBorders>
            <w:shd w:val="clear" w:color="auto" w:fill="auto"/>
            <w:noWrap/>
            <w:vAlign w:val="center"/>
            <w:hideMark/>
          </w:tcPr>
          <w:p w14:paraId="0D581F1C" w14:textId="77777777" w:rsidR="00F5354E" w:rsidRPr="00A56F65" w:rsidRDefault="00F5354E" w:rsidP="00D050BF">
            <w:pPr>
              <w:spacing w:after="0" w:line="240" w:lineRule="auto"/>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Diperlukan kompromi etika untuk keberhasilan kerjasama</w:t>
            </w:r>
          </w:p>
        </w:tc>
        <w:tc>
          <w:tcPr>
            <w:tcW w:w="728" w:type="dxa"/>
            <w:tcBorders>
              <w:top w:val="nil"/>
              <w:left w:val="nil"/>
              <w:bottom w:val="nil"/>
              <w:right w:val="nil"/>
            </w:tcBorders>
            <w:shd w:val="clear" w:color="auto" w:fill="auto"/>
            <w:noWrap/>
            <w:vAlign w:val="center"/>
            <w:hideMark/>
          </w:tcPr>
          <w:p w14:paraId="08AE39E3"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75.0</w:t>
            </w:r>
          </w:p>
        </w:tc>
        <w:tc>
          <w:tcPr>
            <w:tcW w:w="716" w:type="dxa"/>
            <w:tcBorders>
              <w:top w:val="nil"/>
              <w:left w:val="nil"/>
              <w:bottom w:val="nil"/>
              <w:right w:val="nil"/>
            </w:tcBorders>
            <w:shd w:val="clear" w:color="auto" w:fill="auto"/>
            <w:noWrap/>
            <w:vAlign w:val="center"/>
            <w:hideMark/>
          </w:tcPr>
          <w:p w14:paraId="1EEF5C3C"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19.0</w:t>
            </w:r>
          </w:p>
        </w:tc>
        <w:tc>
          <w:tcPr>
            <w:tcW w:w="728" w:type="dxa"/>
            <w:tcBorders>
              <w:top w:val="nil"/>
              <w:left w:val="nil"/>
              <w:bottom w:val="nil"/>
              <w:right w:val="nil"/>
            </w:tcBorders>
            <w:shd w:val="clear" w:color="auto" w:fill="auto"/>
            <w:vAlign w:val="center"/>
            <w:hideMark/>
          </w:tcPr>
          <w:p w14:paraId="5FB22810"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6.0</w:t>
            </w:r>
          </w:p>
        </w:tc>
        <w:tc>
          <w:tcPr>
            <w:tcW w:w="1098" w:type="dxa"/>
            <w:tcBorders>
              <w:top w:val="nil"/>
              <w:left w:val="nil"/>
              <w:bottom w:val="nil"/>
              <w:right w:val="nil"/>
            </w:tcBorders>
            <w:shd w:val="clear" w:color="auto" w:fill="auto"/>
            <w:noWrap/>
            <w:vAlign w:val="center"/>
            <w:hideMark/>
          </w:tcPr>
          <w:p w14:paraId="50B7C57A"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5.37</w:t>
            </w:r>
          </w:p>
        </w:tc>
      </w:tr>
      <w:tr w:rsidR="00F5354E" w:rsidRPr="00A56F65" w14:paraId="40D72278" w14:textId="77777777" w:rsidTr="00D050BF">
        <w:trPr>
          <w:trHeight w:val="310"/>
          <w:jc w:val="center"/>
        </w:trPr>
        <w:tc>
          <w:tcPr>
            <w:tcW w:w="672" w:type="dxa"/>
            <w:tcBorders>
              <w:top w:val="nil"/>
              <w:left w:val="nil"/>
              <w:bottom w:val="nil"/>
              <w:right w:val="nil"/>
            </w:tcBorders>
            <w:shd w:val="clear" w:color="auto" w:fill="auto"/>
            <w:noWrap/>
            <w:vAlign w:val="center"/>
            <w:hideMark/>
          </w:tcPr>
          <w:p w14:paraId="1F259B2B" w14:textId="77777777" w:rsidR="00F5354E" w:rsidRPr="00A56F65" w:rsidRDefault="00F5354E" w:rsidP="00D050BF">
            <w:pPr>
              <w:spacing w:after="0" w:line="240" w:lineRule="auto"/>
              <w:ind w:right="-142"/>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SV12</w:t>
            </w:r>
          </w:p>
        </w:tc>
        <w:tc>
          <w:tcPr>
            <w:tcW w:w="4573" w:type="dxa"/>
            <w:tcBorders>
              <w:top w:val="nil"/>
              <w:left w:val="nil"/>
              <w:bottom w:val="nil"/>
              <w:right w:val="nil"/>
            </w:tcBorders>
            <w:shd w:val="clear" w:color="auto" w:fill="auto"/>
            <w:noWrap/>
            <w:vAlign w:val="center"/>
            <w:hideMark/>
          </w:tcPr>
          <w:p w14:paraId="00BE83FC" w14:textId="77777777" w:rsidR="00F5354E" w:rsidRPr="00A56F65" w:rsidRDefault="00F5354E" w:rsidP="00D050BF">
            <w:pPr>
              <w:spacing w:after="0" w:line="240" w:lineRule="auto"/>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Tidak ada hambatan etika dalam komunikasi</w:t>
            </w:r>
          </w:p>
        </w:tc>
        <w:tc>
          <w:tcPr>
            <w:tcW w:w="728" w:type="dxa"/>
            <w:tcBorders>
              <w:top w:val="nil"/>
              <w:left w:val="nil"/>
              <w:bottom w:val="nil"/>
              <w:right w:val="nil"/>
            </w:tcBorders>
            <w:shd w:val="clear" w:color="auto" w:fill="auto"/>
            <w:noWrap/>
            <w:vAlign w:val="center"/>
            <w:hideMark/>
          </w:tcPr>
          <w:p w14:paraId="27DA1957"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93.0</w:t>
            </w:r>
          </w:p>
        </w:tc>
        <w:tc>
          <w:tcPr>
            <w:tcW w:w="716" w:type="dxa"/>
            <w:tcBorders>
              <w:top w:val="nil"/>
              <w:left w:val="nil"/>
              <w:bottom w:val="nil"/>
              <w:right w:val="nil"/>
            </w:tcBorders>
            <w:shd w:val="clear" w:color="auto" w:fill="auto"/>
            <w:noWrap/>
            <w:vAlign w:val="center"/>
            <w:hideMark/>
          </w:tcPr>
          <w:p w14:paraId="750ADA52"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7.0</w:t>
            </w:r>
          </w:p>
        </w:tc>
        <w:tc>
          <w:tcPr>
            <w:tcW w:w="728" w:type="dxa"/>
            <w:tcBorders>
              <w:top w:val="nil"/>
              <w:left w:val="nil"/>
              <w:bottom w:val="nil"/>
              <w:right w:val="nil"/>
            </w:tcBorders>
            <w:shd w:val="clear" w:color="auto" w:fill="auto"/>
            <w:vAlign w:val="center"/>
            <w:hideMark/>
          </w:tcPr>
          <w:p w14:paraId="3C667E94"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0.0</w:t>
            </w:r>
          </w:p>
        </w:tc>
        <w:tc>
          <w:tcPr>
            <w:tcW w:w="1098" w:type="dxa"/>
            <w:tcBorders>
              <w:top w:val="nil"/>
              <w:left w:val="nil"/>
              <w:bottom w:val="nil"/>
              <w:right w:val="nil"/>
            </w:tcBorders>
            <w:shd w:val="clear" w:color="auto" w:fill="auto"/>
            <w:noWrap/>
            <w:vAlign w:val="center"/>
            <w:hideMark/>
          </w:tcPr>
          <w:p w14:paraId="4312BC85"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6.13</w:t>
            </w:r>
          </w:p>
        </w:tc>
      </w:tr>
      <w:tr w:rsidR="00F5354E" w:rsidRPr="00A56F65" w14:paraId="077F3101" w14:textId="77777777" w:rsidTr="00D050BF">
        <w:trPr>
          <w:trHeight w:val="310"/>
          <w:jc w:val="center"/>
        </w:trPr>
        <w:tc>
          <w:tcPr>
            <w:tcW w:w="672" w:type="dxa"/>
            <w:tcBorders>
              <w:top w:val="nil"/>
              <w:left w:val="nil"/>
              <w:bottom w:val="nil"/>
              <w:right w:val="nil"/>
            </w:tcBorders>
            <w:shd w:val="clear" w:color="auto" w:fill="auto"/>
            <w:noWrap/>
            <w:vAlign w:val="center"/>
            <w:hideMark/>
          </w:tcPr>
          <w:p w14:paraId="18521B81" w14:textId="77777777" w:rsidR="00F5354E" w:rsidRPr="00A56F65" w:rsidRDefault="00F5354E" w:rsidP="00D050BF">
            <w:pPr>
              <w:spacing w:after="0" w:line="240" w:lineRule="auto"/>
              <w:ind w:right="-142"/>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SV21</w:t>
            </w:r>
          </w:p>
        </w:tc>
        <w:tc>
          <w:tcPr>
            <w:tcW w:w="4573" w:type="dxa"/>
            <w:tcBorders>
              <w:top w:val="nil"/>
              <w:left w:val="nil"/>
              <w:bottom w:val="nil"/>
              <w:right w:val="nil"/>
            </w:tcBorders>
            <w:shd w:val="clear" w:color="auto" w:fill="auto"/>
            <w:noWrap/>
            <w:vAlign w:val="center"/>
            <w:hideMark/>
          </w:tcPr>
          <w:p w14:paraId="20F5E966" w14:textId="77777777" w:rsidR="00F5354E" w:rsidRPr="00A56F65" w:rsidRDefault="00F5354E" w:rsidP="00D050BF">
            <w:pPr>
              <w:spacing w:after="0" w:line="240" w:lineRule="auto"/>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Tidak menunjukkan perilaku tidak etis</w:t>
            </w:r>
          </w:p>
        </w:tc>
        <w:tc>
          <w:tcPr>
            <w:tcW w:w="728" w:type="dxa"/>
            <w:tcBorders>
              <w:top w:val="nil"/>
              <w:left w:val="nil"/>
              <w:bottom w:val="nil"/>
              <w:right w:val="nil"/>
            </w:tcBorders>
            <w:shd w:val="clear" w:color="auto" w:fill="auto"/>
            <w:noWrap/>
            <w:vAlign w:val="center"/>
            <w:hideMark/>
          </w:tcPr>
          <w:p w14:paraId="1507B71D"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91.0</w:t>
            </w:r>
          </w:p>
        </w:tc>
        <w:tc>
          <w:tcPr>
            <w:tcW w:w="716" w:type="dxa"/>
            <w:tcBorders>
              <w:top w:val="nil"/>
              <w:left w:val="nil"/>
              <w:bottom w:val="nil"/>
              <w:right w:val="nil"/>
            </w:tcBorders>
            <w:shd w:val="clear" w:color="auto" w:fill="auto"/>
            <w:noWrap/>
            <w:vAlign w:val="center"/>
            <w:hideMark/>
          </w:tcPr>
          <w:p w14:paraId="64088AD5"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7.0</w:t>
            </w:r>
          </w:p>
        </w:tc>
        <w:tc>
          <w:tcPr>
            <w:tcW w:w="728" w:type="dxa"/>
            <w:tcBorders>
              <w:top w:val="nil"/>
              <w:left w:val="nil"/>
              <w:bottom w:val="nil"/>
              <w:right w:val="nil"/>
            </w:tcBorders>
            <w:shd w:val="clear" w:color="auto" w:fill="auto"/>
            <w:vAlign w:val="center"/>
            <w:hideMark/>
          </w:tcPr>
          <w:p w14:paraId="36C2E92B"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2.0</w:t>
            </w:r>
          </w:p>
        </w:tc>
        <w:tc>
          <w:tcPr>
            <w:tcW w:w="1098" w:type="dxa"/>
            <w:tcBorders>
              <w:top w:val="nil"/>
              <w:left w:val="nil"/>
              <w:bottom w:val="nil"/>
              <w:right w:val="nil"/>
            </w:tcBorders>
            <w:shd w:val="clear" w:color="auto" w:fill="auto"/>
            <w:noWrap/>
            <w:vAlign w:val="center"/>
            <w:hideMark/>
          </w:tcPr>
          <w:p w14:paraId="6E77DDA7"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6.13</w:t>
            </w:r>
          </w:p>
        </w:tc>
      </w:tr>
      <w:tr w:rsidR="00F5354E" w:rsidRPr="00A56F65" w14:paraId="1561FF8A" w14:textId="77777777" w:rsidTr="00D050BF">
        <w:trPr>
          <w:trHeight w:val="560"/>
          <w:jc w:val="center"/>
        </w:trPr>
        <w:tc>
          <w:tcPr>
            <w:tcW w:w="672" w:type="dxa"/>
            <w:tcBorders>
              <w:top w:val="nil"/>
              <w:left w:val="nil"/>
              <w:bottom w:val="nil"/>
              <w:right w:val="nil"/>
            </w:tcBorders>
            <w:shd w:val="clear" w:color="auto" w:fill="auto"/>
            <w:noWrap/>
            <w:vAlign w:val="center"/>
            <w:hideMark/>
          </w:tcPr>
          <w:p w14:paraId="3587A50B" w14:textId="77777777" w:rsidR="00F5354E" w:rsidRPr="00A56F65" w:rsidRDefault="00F5354E" w:rsidP="00D050BF">
            <w:pPr>
              <w:spacing w:after="0" w:line="240" w:lineRule="auto"/>
              <w:ind w:right="-142"/>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SV22</w:t>
            </w:r>
          </w:p>
        </w:tc>
        <w:tc>
          <w:tcPr>
            <w:tcW w:w="4573" w:type="dxa"/>
            <w:tcBorders>
              <w:top w:val="nil"/>
              <w:left w:val="nil"/>
              <w:bottom w:val="nil"/>
              <w:right w:val="nil"/>
            </w:tcBorders>
            <w:shd w:val="clear" w:color="auto" w:fill="auto"/>
            <w:vAlign w:val="center"/>
            <w:hideMark/>
          </w:tcPr>
          <w:p w14:paraId="2FD35AE2" w14:textId="77777777" w:rsidR="00F5354E" w:rsidRPr="00A56F65" w:rsidRDefault="00F5354E" w:rsidP="00D050BF">
            <w:pPr>
              <w:spacing w:after="0" w:line="240" w:lineRule="auto"/>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Tidak melanggar norma/berbuat curang/menghasilkan keuntungan sendiri</w:t>
            </w:r>
          </w:p>
        </w:tc>
        <w:tc>
          <w:tcPr>
            <w:tcW w:w="728" w:type="dxa"/>
            <w:tcBorders>
              <w:top w:val="nil"/>
              <w:left w:val="nil"/>
              <w:bottom w:val="nil"/>
              <w:right w:val="nil"/>
            </w:tcBorders>
            <w:shd w:val="clear" w:color="auto" w:fill="auto"/>
            <w:noWrap/>
            <w:vAlign w:val="center"/>
            <w:hideMark/>
          </w:tcPr>
          <w:p w14:paraId="5A52594E"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92.0</w:t>
            </w:r>
          </w:p>
        </w:tc>
        <w:tc>
          <w:tcPr>
            <w:tcW w:w="716" w:type="dxa"/>
            <w:tcBorders>
              <w:top w:val="nil"/>
              <w:left w:val="nil"/>
              <w:bottom w:val="nil"/>
              <w:right w:val="nil"/>
            </w:tcBorders>
            <w:shd w:val="clear" w:color="auto" w:fill="auto"/>
            <w:noWrap/>
            <w:vAlign w:val="center"/>
            <w:hideMark/>
          </w:tcPr>
          <w:p w14:paraId="2438F0EF"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7.0</w:t>
            </w:r>
          </w:p>
        </w:tc>
        <w:tc>
          <w:tcPr>
            <w:tcW w:w="728" w:type="dxa"/>
            <w:tcBorders>
              <w:top w:val="nil"/>
              <w:left w:val="nil"/>
              <w:bottom w:val="nil"/>
              <w:right w:val="nil"/>
            </w:tcBorders>
            <w:shd w:val="clear" w:color="auto" w:fill="auto"/>
            <w:vAlign w:val="center"/>
            <w:hideMark/>
          </w:tcPr>
          <w:p w14:paraId="377FD45F"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1.0</w:t>
            </w:r>
          </w:p>
        </w:tc>
        <w:tc>
          <w:tcPr>
            <w:tcW w:w="1098" w:type="dxa"/>
            <w:tcBorders>
              <w:top w:val="nil"/>
              <w:left w:val="nil"/>
              <w:bottom w:val="nil"/>
              <w:right w:val="nil"/>
            </w:tcBorders>
            <w:shd w:val="clear" w:color="auto" w:fill="auto"/>
            <w:noWrap/>
            <w:vAlign w:val="center"/>
            <w:hideMark/>
          </w:tcPr>
          <w:p w14:paraId="3E03084B"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6.22</w:t>
            </w:r>
          </w:p>
        </w:tc>
      </w:tr>
      <w:tr w:rsidR="00F5354E" w:rsidRPr="00A56F65" w14:paraId="32B0C91F" w14:textId="77777777" w:rsidTr="00D050BF">
        <w:trPr>
          <w:trHeight w:val="310"/>
          <w:jc w:val="center"/>
        </w:trPr>
        <w:tc>
          <w:tcPr>
            <w:tcW w:w="672" w:type="dxa"/>
            <w:tcBorders>
              <w:top w:val="nil"/>
              <w:left w:val="nil"/>
              <w:bottom w:val="nil"/>
              <w:right w:val="nil"/>
            </w:tcBorders>
            <w:shd w:val="clear" w:color="auto" w:fill="auto"/>
            <w:noWrap/>
            <w:vAlign w:val="center"/>
            <w:hideMark/>
          </w:tcPr>
          <w:p w14:paraId="6B94FFE3" w14:textId="77777777" w:rsidR="00F5354E" w:rsidRPr="00A56F65" w:rsidRDefault="00F5354E" w:rsidP="00D050BF">
            <w:pPr>
              <w:spacing w:after="0" w:line="240" w:lineRule="auto"/>
              <w:ind w:right="-142"/>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SV31</w:t>
            </w:r>
          </w:p>
        </w:tc>
        <w:tc>
          <w:tcPr>
            <w:tcW w:w="4573" w:type="dxa"/>
            <w:tcBorders>
              <w:top w:val="nil"/>
              <w:left w:val="nil"/>
              <w:bottom w:val="nil"/>
              <w:right w:val="nil"/>
            </w:tcBorders>
            <w:shd w:val="clear" w:color="auto" w:fill="auto"/>
            <w:noWrap/>
            <w:vAlign w:val="center"/>
            <w:hideMark/>
          </w:tcPr>
          <w:p w14:paraId="4E298E7E" w14:textId="77777777" w:rsidR="00F5354E" w:rsidRPr="00A56F65" w:rsidRDefault="00F5354E" w:rsidP="00D050BF">
            <w:pPr>
              <w:spacing w:after="0" w:line="240" w:lineRule="auto"/>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 xml:space="preserve">Memegang nilai etika </w:t>
            </w:r>
          </w:p>
        </w:tc>
        <w:tc>
          <w:tcPr>
            <w:tcW w:w="728" w:type="dxa"/>
            <w:tcBorders>
              <w:top w:val="nil"/>
              <w:left w:val="nil"/>
              <w:bottom w:val="nil"/>
              <w:right w:val="nil"/>
            </w:tcBorders>
            <w:shd w:val="clear" w:color="auto" w:fill="auto"/>
            <w:noWrap/>
            <w:vAlign w:val="center"/>
            <w:hideMark/>
          </w:tcPr>
          <w:p w14:paraId="2B4C4853"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95.0</w:t>
            </w:r>
          </w:p>
        </w:tc>
        <w:tc>
          <w:tcPr>
            <w:tcW w:w="716" w:type="dxa"/>
            <w:tcBorders>
              <w:top w:val="nil"/>
              <w:left w:val="nil"/>
              <w:bottom w:val="nil"/>
              <w:right w:val="nil"/>
            </w:tcBorders>
            <w:shd w:val="clear" w:color="auto" w:fill="auto"/>
            <w:noWrap/>
            <w:vAlign w:val="center"/>
            <w:hideMark/>
          </w:tcPr>
          <w:p w14:paraId="287F55BF"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5.0</w:t>
            </w:r>
          </w:p>
        </w:tc>
        <w:tc>
          <w:tcPr>
            <w:tcW w:w="728" w:type="dxa"/>
            <w:tcBorders>
              <w:top w:val="nil"/>
              <w:left w:val="nil"/>
              <w:bottom w:val="nil"/>
              <w:right w:val="nil"/>
            </w:tcBorders>
            <w:shd w:val="clear" w:color="auto" w:fill="auto"/>
            <w:vAlign w:val="center"/>
            <w:hideMark/>
          </w:tcPr>
          <w:p w14:paraId="38093FB4"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0.0</w:t>
            </w:r>
          </w:p>
        </w:tc>
        <w:tc>
          <w:tcPr>
            <w:tcW w:w="1098" w:type="dxa"/>
            <w:tcBorders>
              <w:top w:val="nil"/>
              <w:left w:val="nil"/>
              <w:bottom w:val="nil"/>
              <w:right w:val="nil"/>
            </w:tcBorders>
            <w:shd w:val="clear" w:color="auto" w:fill="auto"/>
            <w:noWrap/>
            <w:vAlign w:val="center"/>
            <w:hideMark/>
          </w:tcPr>
          <w:p w14:paraId="55DDA286"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6.29</w:t>
            </w:r>
          </w:p>
        </w:tc>
      </w:tr>
      <w:tr w:rsidR="00F5354E" w:rsidRPr="00A56F65" w14:paraId="784F12C6" w14:textId="77777777" w:rsidTr="00D050BF">
        <w:trPr>
          <w:trHeight w:val="310"/>
          <w:jc w:val="center"/>
        </w:trPr>
        <w:tc>
          <w:tcPr>
            <w:tcW w:w="672" w:type="dxa"/>
            <w:tcBorders>
              <w:top w:val="nil"/>
              <w:left w:val="nil"/>
              <w:bottom w:val="nil"/>
              <w:right w:val="nil"/>
            </w:tcBorders>
            <w:shd w:val="clear" w:color="auto" w:fill="auto"/>
            <w:noWrap/>
            <w:vAlign w:val="center"/>
            <w:hideMark/>
          </w:tcPr>
          <w:p w14:paraId="432066F4" w14:textId="77777777" w:rsidR="00F5354E" w:rsidRPr="00A56F65" w:rsidRDefault="00F5354E" w:rsidP="00D050BF">
            <w:pPr>
              <w:spacing w:after="0" w:line="240" w:lineRule="auto"/>
              <w:ind w:right="-142"/>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SV32</w:t>
            </w:r>
          </w:p>
        </w:tc>
        <w:tc>
          <w:tcPr>
            <w:tcW w:w="4573" w:type="dxa"/>
            <w:tcBorders>
              <w:top w:val="nil"/>
              <w:left w:val="nil"/>
              <w:bottom w:val="nil"/>
              <w:right w:val="nil"/>
            </w:tcBorders>
            <w:shd w:val="clear" w:color="auto" w:fill="auto"/>
            <w:noWrap/>
            <w:vAlign w:val="center"/>
            <w:hideMark/>
          </w:tcPr>
          <w:p w14:paraId="4D1A7D6D" w14:textId="77777777" w:rsidR="00F5354E" w:rsidRPr="00A56F65" w:rsidRDefault="00F5354E" w:rsidP="00D050BF">
            <w:pPr>
              <w:spacing w:after="0" w:line="240" w:lineRule="auto"/>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Memegang teguh nilai dan norma</w:t>
            </w:r>
          </w:p>
        </w:tc>
        <w:tc>
          <w:tcPr>
            <w:tcW w:w="728" w:type="dxa"/>
            <w:tcBorders>
              <w:top w:val="nil"/>
              <w:left w:val="nil"/>
              <w:bottom w:val="nil"/>
              <w:right w:val="nil"/>
            </w:tcBorders>
            <w:shd w:val="clear" w:color="auto" w:fill="auto"/>
            <w:noWrap/>
            <w:vAlign w:val="center"/>
            <w:hideMark/>
          </w:tcPr>
          <w:p w14:paraId="0C4A8FD3"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95.0</w:t>
            </w:r>
          </w:p>
        </w:tc>
        <w:tc>
          <w:tcPr>
            <w:tcW w:w="716" w:type="dxa"/>
            <w:tcBorders>
              <w:top w:val="nil"/>
              <w:left w:val="nil"/>
              <w:bottom w:val="nil"/>
              <w:right w:val="nil"/>
            </w:tcBorders>
            <w:shd w:val="clear" w:color="auto" w:fill="auto"/>
            <w:noWrap/>
            <w:vAlign w:val="center"/>
            <w:hideMark/>
          </w:tcPr>
          <w:p w14:paraId="237C413C"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5.0</w:t>
            </w:r>
          </w:p>
        </w:tc>
        <w:tc>
          <w:tcPr>
            <w:tcW w:w="728" w:type="dxa"/>
            <w:tcBorders>
              <w:top w:val="nil"/>
              <w:left w:val="nil"/>
              <w:bottom w:val="nil"/>
              <w:right w:val="nil"/>
            </w:tcBorders>
            <w:shd w:val="clear" w:color="auto" w:fill="auto"/>
            <w:vAlign w:val="center"/>
            <w:hideMark/>
          </w:tcPr>
          <w:p w14:paraId="70DF5B62"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0.0</w:t>
            </w:r>
          </w:p>
        </w:tc>
        <w:tc>
          <w:tcPr>
            <w:tcW w:w="1098" w:type="dxa"/>
            <w:tcBorders>
              <w:top w:val="nil"/>
              <w:left w:val="nil"/>
              <w:bottom w:val="nil"/>
              <w:right w:val="nil"/>
            </w:tcBorders>
            <w:shd w:val="clear" w:color="auto" w:fill="auto"/>
            <w:noWrap/>
            <w:vAlign w:val="center"/>
            <w:hideMark/>
          </w:tcPr>
          <w:p w14:paraId="43C1AE78"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6.24</w:t>
            </w:r>
          </w:p>
        </w:tc>
      </w:tr>
      <w:tr w:rsidR="00F5354E" w:rsidRPr="00A56F65" w14:paraId="5773910D" w14:textId="77777777" w:rsidTr="00D050BF">
        <w:trPr>
          <w:trHeight w:val="107"/>
          <w:jc w:val="center"/>
        </w:trPr>
        <w:tc>
          <w:tcPr>
            <w:tcW w:w="672" w:type="dxa"/>
            <w:tcBorders>
              <w:top w:val="single" w:sz="4" w:space="0" w:color="auto"/>
              <w:left w:val="nil"/>
              <w:bottom w:val="single" w:sz="4" w:space="0" w:color="auto"/>
              <w:right w:val="nil"/>
            </w:tcBorders>
            <w:shd w:val="clear" w:color="auto" w:fill="auto"/>
            <w:noWrap/>
            <w:vAlign w:val="bottom"/>
            <w:hideMark/>
          </w:tcPr>
          <w:p w14:paraId="0C902653"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 </w:t>
            </w:r>
          </w:p>
        </w:tc>
        <w:tc>
          <w:tcPr>
            <w:tcW w:w="4573" w:type="dxa"/>
            <w:tcBorders>
              <w:top w:val="single" w:sz="4" w:space="0" w:color="auto"/>
              <w:left w:val="nil"/>
              <w:bottom w:val="single" w:sz="4" w:space="0" w:color="auto"/>
              <w:right w:val="nil"/>
            </w:tcBorders>
            <w:shd w:val="clear" w:color="auto" w:fill="auto"/>
            <w:noWrap/>
            <w:vAlign w:val="bottom"/>
            <w:hideMark/>
          </w:tcPr>
          <w:p w14:paraId="111B0350"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Rata-rata persentase</w:t>
            </w:r>
          </w:p>
        </w:tc>
        <w:tc>
          <w:tcPr>
            <w:tcW w:w="728" w:type="dxa"/>
            <w:tcBorders>
              <w:top w:val="single" w:sz="4" w:space="0" w:color="auto"/>
              <w:left w:val="nil"/>
              <w:bottom w:val="single" w:sz="4" w:space="0" w:color="auto"/>
              <w:right w:val="nil"/>
            </w:tcBorders>
            <w:shd w:val="clear" w:color="auto" w:fill="auto"/>
            <w:noWrap/>
            <w:vAlign w:val="bottom"/>
            <w:hideMark/>
          </w:tcPr>
          <w:p w14:paraId="545AE0A3"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90.2</w:t>
            </w:r>
          </w:p>
        </w:tc>
        <w:tc>
          <w:tcPr>
            <w:tcW w:w="716" w:type="dxa"/>
            <w:tcBorders>
              <w:top w:val="single" w:sz="4" w:space="0" w:color="auto"/>
              <w:left w:val="nil"/>
              <w:bottom w:val="single" w:sz="4" w:space="0" w:color="auto"/>
              <w:right w:val="nil"/>
            </w:tcBorders>
            <w:shd w:val="clear" w:color="auto" w:fill="auto"/>
            <w:noWrap/>
            <w:vAlign w:val="bottom"/>
            <w:hideMark/>
          </w:tcPr>
          <w:p w14:paraId="3D68BF7B"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8.3</w:t>
            </w:r>
          </w:p>
        </w:tc>
        <w:tc>
          <w:tcPr>
            <w:tcW w:w="728" w:type="dxa"/>
            <w:tcBorders>
              <w:top w:val="single" w:sz="4" w:space="0" w:color="auto"/>
              <w:left w:val="nil"/>
              <w:bottom w:val="single" w:sz="4" w:space="0" w:color="auto"/>
              <w:right w:val="nil"/>
            </w:tcBorders>
            <w:shd w:val="clear" w:color="auto" w:fill="auto"/>
            <w:noWrap/>
            <w:vAlign w:val="bottom"/>
            <w:hideMark/>
          </w:tcPr>
          <w:p w14:paraId="7686AB98"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1.5</w:t>
            </w:r>
          </w:p>
        </w:tc>
        <w:tc>
          <w:tcPr>
            <w:tcW w:w="1098" w:type="dxa"/>
            <w:tcBorders>
              <w:top w:val="single" w:sz="4" w:space="0" w:color="auto"/>
              <w:left w:val="nil"/>
              <w:bottom w:val="single" w:sz="4" w:space="0" w:color="auto"/>
              <w:right w:val="nil"/>
            </w:tcBorders>
            <w:shd w:val="clear" w:color="auto" w:fill="auto"/>
            <w:noWrap/>
            <w:vAlign w:val="bottom"/>
            <w:hideMark/>
          </w:tcPr>
          <w:p w14:paraId="2771E539" w14:textId="77777777" w:rsidR="00F5354E" w:rsidRPr="00A56F65" w:rsidRDefault="00F5354E" w:rsidP="00D050BF">
            <w:pPr>
              <w:spacing w:after="0" w:line="240" w:lineRule="auto"/>
              <w:jc w:val="both"/>
              <w:rPr>
                <w:rFonts w:ascii="Times New Roman" w:eastAsia="Times New Roman" w:hAnsi="Times New Roman"/>
                <w:color w:val="000000"/>
                <w:sz w:val="20"/>
                <w:szCs w:val="20"/>
              </w:rPr>
            </w:pPr>
            <w:r w:rsidRPr="00A56F65">
              <w:rPr>
                <w:rFonts w:ascii="Times New Roman" w:eastAsia="Times New Roman" w:hAnsi="Times New Roman"/>
                <w:color w:val="000000"/>
                <w:sz w:val="20"/>
                <w:szCs w:val="20"/>
              </w:rPr>
              <w:t>6.06</w:t>
            </w:r>
          </w:p>
        </w:tc>
      </w:tr>
    </w:tbl>
    <w:p w14:paraId="6209EC09"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p>
    <w:p w14:paraId="31B0FC13" w14:textId="3C542966"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r w:rsidRPr="00A751DD">
        <w:rPr>
          <w:rFonts w:ascii="Times New Roman" w:hAnsi="Times New Roman" w:cs="Times New Roman"/>
          <w:b/>
          <w:color w:val="000000" w:themeColor="text1"/>
        </w:rPr>
        <w:t>Manfaat Kerjasama dengan IPB</w:t>
      </w:r>
    </w:p>
    <w:p w14:paraId="6DC32078" w14:textId="000F8545" w:rsidR="00A751DD" w:rsidRPr="002F635A" w:rsidRDefault="00A751DD" w:rsidP="00D050BF">
      <w:pPr>
        <w:spacing w:after="0" w:line="360" w:lineRule="auto"/>
        <w:jc w:val="both"/>
        <w:rPr>
          <w:rFonts w:ascii="Times New Roman" w:hAnsi="Times New Roman"/>
          <w:color w:val="000000" w:themeColor="text1"/>
          <w:sz w:val="24"/>
          <w:szCs w:val="24"/>
        </w:rPr>
      </w:pPr>
      <w:r w:rsidRPr="002F635A">
        <w:rPr>
          <w:rFonts w:ascii="Times New Roman" w:hAnsi="Times New Roman"/>
          <w:color w:val="000000" w:themeColor="text1"/>
          <w:sz w:val="24"/>
          <w:szCs w:val="24"/>
        </w:rPr>
        <w:t xml:space="preserve">Manfaat kerjasama </w:t>
      </w:r>
      <w:r w:rsidR="005B6A9F" w:rsidRPr="002F635A">
        <w:rPr>
          <w:rFonts w:ascii="Times New Roman" w:hAnsi="Times New Roman"/>
          <w:color w:val="000000" w:themeColor="text1"/>
          <w:sz w:val="24"/>
          <w:szCs w:val="24"/>
        </w:rPr>
        <w:t xml:space="preserve">menggunakan </w:t>
      </w:r>
      <w:r w:rsidRPr="002F635A">
        <w:rPr>
          <w:rFonts w:ascii="Times New Roman" w:hAnsi="Times New Roman"/>
          <w:color w:val="000000" w:themeColor="text1"/>
          <w:sz w:val="24"/>
          <w:szCs w:val="24"/>
        </w:rPr>
        <w:t xml:space="preserve">tiga indikator dan </w:t>
      </w:r>
      <w:r w:rsidR="001F7838" w:rsidRPr="002F635A">
        <w:rPr>
          <w:rFonts w:ascii="Times New Roman" w:hAnsi="Times New Roman"/>
          <w:color w:val="000000" w:themeColor="text1"/>
          <w:sz w:val="24"/>
          <w:szCs w:val="24"/>
        </w:rPr>
        <w:t xml:space="preserve">setiap </w:t>
      </w:r>
      <w:r w:rsidRPr="002F635A">
        <w:rPr>
          <w:rFonts w:ascii="Times New Roman" w:hAnsi="Times New Roman"/>
          <w:color w:val="000000" w:themeColor="text1"/>
          <w:sz w:val="24"/>
          <w:szCs w:val="24"/>
        </w:rPr>
        <w:t xml:space="preserve">indikator </w:t>
      </w:r>
      <w:r w:rsidR="006E0041" w:rsidRPr="002F635A">
        <w:rPr>
          <w:rFonts w:ascii="Times New Roman" w:hAnsi="Times New Roman"/>
          <w:color w:val="000000" w:themeColor="text1"/>
          <w:sz w:val="24"/>
          <w:szCs w:val="24"/>
        </w:rPr>
        <w:t xml:space="preserve">terdiri atas </w:t>
      </w:r>
      <w:r w:rsidRPr="002F635A">
        <w:rPr>
          <w:rFonts w:ascii="Times New Roman" w:hAnsi="Times New Roman"/>
          <w:color w:val="000000" w:themeColor="text1"/>
          <w:sz w:val="24"/>
          <w:szCs w:val="24"/>
        </w:rPr>
        <w:t>dua pernyataan.  Manfaat kerjasama didefinisikan sebagai kualitas layanan kerjasama yang diberikan IPB dalam kerjasama yang dapat diperbandingkan</w:t>
      </w:r>
      <w:r w:rsidRPr="002F635A">
        <w:rPr>
          <w:rFonts w:ascii="Times New Roman" w:hAnsi="Times New Roman"/>
          <w:sz w:val="24"/>
          <w:szCs w:val="24"/>
        </w:rPr>
        <w:t xml:space="preserve"> dengan mitra lain yang memiliki kesamaan dengan IPB</w:t>
      </w:r>
      <w:r w:rsidR="002F635A">
        <w:rPr>
          <w:rFonts w:ascii="Times New Roman" w:hAnsi="Times New Roman"/>
          <w:sz w:val="24"/>
          <w:szCs w:val="24"/>
        </w:rPr>
        <w:t xml:space="preserve"> (Morgan dan Hunt 1994)</w:t>
      </w:r>
      <w:r w:rsidRPr="002F635A">
        <w:rPr>
          <w:rFonts w:ascii="Times New Roman" w:hAnsi="Times New Roman"/>
          <w:sz w:val="24"/>
          <w:szCs w:val="24"/>
        </w:rPr>
        <w:t xml:space="preserve">.  </w:t>
      </w:r>
      <w:r w:rsidRPr="002F635A">
        <w:rPr>
          <w:rFonts w:ascii="Times New Roman" w:hAnsi="Times New Roman"/>
          <w:color w:val="000000" w:themeColor="text1"/>
          <w:sz w:val="24"/>
          <w:szCs w:val="24"/>
        </w:rPr>
        <w:t xml:space="preserve">Berdasarkan hasil perhitungan </w:t>
      </w:r>
      <w:r w:rsidRPr="002F635A">
        <w:rPr>
          <w:rFonts w:ascii="Times New Roman" w:hAnsi="Times New Roman"/>
          <w:i/>
          <w:color w:val="000000" w:themeColor="text1"/>
          <w:sz w:val="24"/>
          <w:szCs w:val="24"/>
        </w:rPr>
        <w:t>top three boxes</w:t>
      </w:r>
      <w:r w:rsidRPr="002F635A">
        <w:rPr>
          <w:rFonts w:ascii="Times New Roman" w:hAnsi="Times New Roman"/>
          <w:color w:val="000000" w:themeColor="text1"/>
          <w:sz w:val="24"/>
          <w:szCs w:val="24"/>
        </w:rPr>
        <w:t xml:space="preserve"> dapat diketahui bahwa manfaat kerjasama IPB terhadap mitra cukup dengan rata-rata persentase 60.8 dan rata-rata indikator nilai 4.82.  </w:t>
      </w:r>
      <w:r w:rsidR="00D050BF">
        <w:rPr>
          <w:rFonts w:ascii="Times New Roman" w:hAnsi="Times New Roman"/>
          <w:color w:val="000000" w:themeColor="text1"/>
        </w:rPr>
        <w:t>Hasil pengukuran manfaat kerjasama secara lengkap disajikan pada tabel 7.</w:t>
      </w:r>
    </w:p>
    <w:p w14:paraId="503FA671" w14:textId="77777777" w:rsidR="008B49AC" w:rsidRPr="00A751DD" w:rsidRDefault="008B49AC" w:rsidP="008B49AC">
      <w:pPr>
        <w:pStyle w:val="ListParagraph"/>
        <w:tabs>
          <w:tab w:val="left" w:pos="0"/>
        </w:tabs>
        <w:spacing w:line="360" w:lineRule="auto"/>
        <w:ind w:left="0"/>
        <w:jc w:val="center"/>
        <w:rPr>
          <w:rFonts w:ascii="Times New Roman" w:hAnsi="Times New Roman" w:cs="Times New Roman"/>
          <w:color w:val="000000" w:themeColor="text1"/>
        </w:rPr>
      </w:pPr>
      <w:r w:rsidRPr="00A751DD">
        <w:rPr>
          <w:rFonts w:ascii="Times New Roman" w:hAnsi="Times New Roman" w:cs="Times New Roman"/>
          <w:color w:val="000000" w:themeColor="text1"/>
        </w:rPr>
        <w:t xml:space="preserve">Tabel </w:t>
      </w:r>
      <w:r>
        <w:rPr>
          <w:rFonts w:ascii="Times New Roman" w:hAnsi="Times New Roman" w:cs="Times New Roman"/>
          <w:color w:val="000000" w:themeColor="text1"/>
        </w:rPr>
        <w:t xml:space="preserve">7 </w:t>
      </w:r>
      <w:r w:rsidRPr="00A751DD">
        <w:rPr>
          <w:rFonts w:ascii="Times New Roman" w:hAnsi="Times New Roman" w:cs="Times New Roman"/>
          <w:color w:val="000000" w:themeColor="text1"/>
        </w:rPr>
        <w:t>Sebaran responden berdasarkan manfaat kerjasama dengan IPB</w:t>
      </w:r>
    </w:p>
    <w:tbl>
      <w:tblPr>
        <w:tblW w:w="8375" w:type="dxa"/>
        <w:jc w:val="center"/>
        <w:tblLook w:val="04A0" w:firstRow="1" w:lastRow="0" w:firstColumn="1" w:lastColumn="0" w:noHBand="0" w:noVBand="1"/>
      </w:tblPr>
      <w:tblGrid>
        <w:gridCol w:w="740"/>
        <w:gridCol w:w="4363"/>
        <w:gridCol w:w="728"/>
        <w:gridCol w:w="716"/>
        <w:gridCol w:w="728"/>
        <w:gridCol w:w="1100"/>
      </w:tblGrid>
      <w:tr w:rsidR="008B49AC" w:rsidRPr="00166E93" w14:paraId="60517BDC" w14:textId="77777777" w:rsidTr="00D050BF">
        <w:trPr>
          <w:trHeight w:val="530"/>
          <w:jc w:val="center"/>
        </w:trPr>
        <w:tc>
          <w:tcPr>
            <w:tcW w:w="740" w:type="dxa"/>
            <w:tcBorders>
              <w:top w:val="single" w:sz="4" w:space="0" w:color="auto"/>
              <w:left w:val="nil"/>
              <w:bottom w:val="single" w:sz="4" w:space="0" w:color="auto"/>
              <w:right w:val="nil"/>
            </w:tcBorders>
            <w:shd w:val="clear" w:color="auto" w:fill="auto"/>
            <w:noWrap/>
            <w:vAlign w:val="center"/>
            <w:hideMark/>
          </w:tcPr>
          <w:p w14:paraId="34E112B2"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Kode</w:t>
            </w:r>
          </w:p>
        </w:tc>
        <w:tc>
          <w:tcPr>
            <w:tcW w:w="4363" w:type="dxa"/>
            <w:tcBorders>
              <w:top w:val="single" w:sz="4" w:space="0" w:color="auto"/>
              <w:left w:val="nil"/>
              <w:bottom w:val="single" w:sz="4" w:space="0" w:color="auto"/>
              <w:right w:val="nil"/>
            </w:tcBorders>
            <w:shd w:val="clear" w:color="auto" w:fill="auto"/>
            <w:noWrap/>
            <w:vAlign w:val="center"/>
            <w:hideMark/>
          </w:tcPr>
          <w:p w14:paraId="399701BE"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Indikator</w:t>
            </w:r>
          </w:p>
        </w:tc>
        <w:tc>
          <w:tcPr>
            <w:tcW w:w="728" w:type="dxa"/>
            <w:tcBorders>
              <w:top w:val="single" w:sz="4" w:space="0" w:color="auto"/>
              <w:left w:val="nil"/>
              <w:bottom w:val="single" w:sz="4" w:space="0" w:color="auto"/>
              <w:right w:val="nil"/>
            </w:tcBorders>
            <w:shd w:val="clear" w:color="auto" w:fill="auto"/>
            <w:noWrap/>
            <w:vAlign w:val="center"/>
            <w:hideMark/>
          </w:tcPr>
          <w:p w14:paraId="712AB002"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Setuju</w:t>
            </w:r>
          </w:p>
        </w:tc>
        <w:tc>
          <w:tcPr>
            <w:tcW w:w="716" w:type="dxa"/>
            <w:tcBorders>
              <w:top w:val="single" w:sz="4" w:space="0" w:color="auto"/>
              <w:left w:val="nil"/>
              <w:bottom w:val="single" w:sz="4" w:space="0" w:color="auto"/>
              <w:right w:val="nil"/>
            </w:tcBorders>
            <w:shd w:val="clear" w:color="auto" w:fill="auto"/>
            <w:noWrap/>
            <w:vAlign w:val="center"/>
            <w:hideMark/>
          </w:tcPr>
          <w:p w14:paraId="0DAF42B4"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Netral</w:t>
            </w:r>
          </w:p>
        </w:tc>
        <w:tc>
          <w:tcPr>
            <w:tcW w:w="728" w:type="dxa"/>
            <w:tcBorders>
              <w:top w:val="single" w:sz="4" w:space="0" w:color="auto"/>
              <w:left w:val="nil"/>
              <w:bottom w:val="single" w:sz="4" w:space="0" w:color="auto"/>
              <w:right w:val="nil"/>
            </w:tcBorders>
            <w:shd w:val="clear" w:color="auto" w:fill="auto"/>
            <w:vAlign w:val="center"/>
            <w:hideMark/>
          </w:tcPr>
          <w:p w14:paraId="179E9E2D"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Tidak Setuju</w:t>
            </w:r>
          </w:p>
        </w:tc>
        <w:tc>
          <w:tcPr>
            <w:tcW w:w="1100" w:type="dxa"/>
            <w:tcBorders>
              <w:top w:val="single" w:sz="4" w:space="0" w:color="auto"/>
              <w:left w:val="nil"/>
              <w:bottom w:val="single" w:sz="4" w:space="0" w:color="auto"/>
              <w:right w:val="nil"/>
            </w:tcBorders>
            <w:shd w:val="clear" w:color="auto" w:fill="auto"/>
            <w:vAlign w:val="center"/>
            <w:hideMark/>
          </w:tcPr>
          <w:p w14:paraId="3B26F353"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Rata-rata (skala 1-7)</w:t>
            </w:r>
          </w:p>
        </w:tc>
      </w:tr>
      <w:tr w:rsidR="008B49AC" w:rsidRPr="00166E93" w14:paraId="6A1AF7ED" w14:textId="77777777" w:rsidTr="00D050BF">
        <w:trPr>
          <w:trHeight w:val="340"/>
          <w:jc w:val="center"/>
        </w:trPr>
        <w:tc>
          <w:tcPr>
            <w:tcW w:w="740" w:type="dxa"/>
            <w:tcBorders>
              <w:top w:val="nil"/>
              <w:left w:val="nil"/>
              <w:bottom w:val="nil"/>
              <w:right w:val="nil"/>
            </w:tcBorders>
            <w:shd w:val="clear" w:color="auto" w:fill="auto"/>
            <w:vAlign w:val="center"/>
            <w:hideMark/>
          </w:tcPr>
          <w:p w14:paraId="3109966B"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RB11</w:t>
            </w:r>
          </w:p>
        </w:tc>
        <w:tc>
          <w:tcPr>
            <w:tcW w:w="4363" w:type="dxa"/>
            <w:tcBorders>
              <w:top w:val="nil"/>
              <w:left w:val="nil"/>
              <w:bottom w:val="nil"/>
              <w:right w:val="nil"/>
            </w:tcBorders>
            <w:shd w:val="clear" w:color="auto" w:fill="auto"/>
            <w:vAlign w:val="center"/>
            <w:hideMark/>
          </w:tcPr>
          <w:p w14:paraId="57DC4523"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Mitra lain menghasilkan keluaran lebih buruk di bidang yang sama</w:t>
            </w:r>
          </w:p>
        </w:tc>
        <w:tc>
          <w:tcPr>
            <w:tcW w:w="728" w:type="dxa"/>
            <w:tcBorders>
              <w:top w:val="nil"/>
              <w:left w:val="nil"/>
              <w:bottom w:val="nil"/>
              <w:right w:val="nil"/>
            </w:tcBorders>
            <w:shd w:val="clear" w:color="auto" w:fill="auto"/>
            <w:vAlign w:val="center"/>
            <w:hideMark/>
          </w:tcPr>
          <w:p w14:paraId="38552762"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43.0</w:t>
            </w:r>
          </w:p>
        </w:tc>
        <w:tc>
          <w:tcPr>
            <w:tcW w:w="716" w:type="dxa"/>
            <w:tcBorders>
              <w:top w:val="nil"/>
              <w:left w:val="nil"/>
              <w:bottom w:val="nil"/>
              <w:right w:val="nil"/>
            </w:tcBorders>
            <w:shd w:val="clear" w:color="auto" w:fill="auto"/>
            <w:vAlign w:val="center"/>
            <w:hideMark/>
          </w:tcPr>
          <w:p w14:paraId="35D4A202"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30.0</w:t>
            </w:r>
          </w:p>
        </w:tc>
        <w:tc>
          <w:tcPr>
            <w:tcW w:w="728" w:type="dxa"/>
            <w:tcBorders>
              <w:top w:val="nil"/>
              <w:left w:val="nil"/>
              <w:bottom w:val="nil"/>
              <w:right w:val="nil"/>
            </w:tcBorders>
            <w:shd w:val="clear" w:color="auto" w:fill="auto"/>
            <w:vAlign w:val="center"/>
            <w:hideMark/>
          </w:tcPr>
          <w:p w14:paraId="3958048A"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27.0</w:t>
            </w:r>
          </w:p>
        </w:tc>
        <w:tc>
          <w:tcPr>
            <w:tcW w:w="1100" w:type="dxa"/>
            <w:tcBorders>
              <w:top w:val="nil"/>
              <w:left w:val="nil"/>
              <w:bottom w:val="nil"/>
              <w:right w:val="nil"/>
            </w:tcBorders>
            <w:shd w:val="clear" w:color="auto" w:fill="auto"/>
            <w:vAlign w:val="center"/>
            <w:hideMark/>
          </w:tcPr>
          <w:p w14:paraId="00B2E57F"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4.27</w:t>
            </w:r>
          </w:p>
        </w:tc>
      </w:tr>
      <w:tr w:rsidR="008B49AC" w:rsidRPr="00166E93" w14:paraId="5C0710D2" w14:textId="77777777" w:rsidTr="00D050BF">
        <w:trPr>
          <w:trHeight w:val="560"/>
          <w:jc w:val="center"/>
        </w:trPr>
        <w:tc>
          <w:tcPr>
            <w:tcW w:w="740" w:type="dxa"/>
            <w:tcBorders>
              <w:top w:val="nil"/>
              <w:left w:val="nil"/>
              <w:bottom w:val="nil"/>
              <w:right w:val="nil"/>
            </w:tcBorders>
            <w:shd w:val="clear" w:color="auto" w:fill="auto"/>
            <w:vAlign w:val="center"/>
            <w:hideMark/>
          </w:tcPr>
          <w:p w14:paraId="27A6212F"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RB12</w:t>
            </w:r>
          </w:p>
        </w:tc>
        <w:tc>
          <w:tcPr>
            <w:tcW w:w="4363" w:type="dxa"/>
            <w:tcBorders>
              <w:top w:val="nil"/>
              <w:left w:val="nil"/>
              <w:bottom w:val="nil"/>
              <w:right w:val="nil"/>
            </w:tcBorders>
            <w:shd w:val="clear" w:color="auto" w:fill="auto"/>
            <w:vAlign w:val="center"/>
            <w:hideMark/>
          </w:tcPr>
          <w:p w14:paraId="2B53BE19"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Bekerjasama dengan IPB lebih bermanfaat dibanding mitra lain</w:t>
            </w:r>
          </w:p>
        </w:tc>
        <w:tc>
          <w:tcPr>
            <w:tcW w:w="728" w:type="dxa"/>
            <w:tcBorders>
              <w:top w:val="nil"/>
              <w:left w:val="nil"/>
              <w:bottom w:val="nil"/>
              <w:right w:val="nil"/>
            </w:tcBorders>
            <w:shd w:val="clear" w:color="auto" w:fill="auto"/>
            <w:vAlign w:val="center"/>
            <w:hideMark/>
          </w:tcPr>
          <w:p w14:paraId="46B09D7F"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56.0</w:t>
            </w:r>
          </w:p>
        </w:tc>
        <w:tc>
          <w:tcPr>
            <w:tcW w:w="716" w:type="dxa"/>
            <w:tcBorders>
              <w:top w:val="nil"/>
              <w:left w:val="nil"/>
              <w:bottom w:val="nil"/>
              <w:right w:val="nil"/>
            </w:tcBorders>
            <w:shd w:val="clear" w:color="auto" w:fill="auto"/>
            <w:vAlign w:val="center"/>
            <w:hideMark/>
          </w:tcPr>
          <w:p w14:paraId="0096F7DE"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29.0</w:t>
            </w:r>
          </w:p>
        </w:tc>
        <w:tc>
          <w:tcPr>
            <w:tcW w:w="728" w:type="dxa"/>
            <w:tcBorders>
              <w:top w:val="nil"/>
              <w:left w:val="nil"/>
              <w:bottom w:val="nil"/>
              <w:right w:val="nil"/>
            </w:tcBorders>
            <w:shd w:val="clear" w:color="auto" w:fill="auto"/>
            <w:vAlign w:val="center"/>
            <w:hideMark/>
          </w:tcPr>
          <w:p w14:paraId="3AAFB440"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15.0</w:t>
            </w:r>
          </w:p>
        </w:tc>
        <w:tc>
          <w:tcPr>
            <w:tcW w:w="1100" w:type="dxa"/>
            <w:tcBorders>
              <w:top w:val="nil"/>
              <w:left w:val="nil"/>
              <w:bottom w:val="nil"/>
              <w:right w:val="nil"/>
            </w:tcBorders>
            <w:shd w:val="clear" w:color="auto" w:fill="auto"/>
            <w:vAlign w:val="center"/>
            <w:hideMark/>
          </w:tcPr>
          <w:p w14:paraId="01A2C25D"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4.77</w:t>
            </w:r>
          </w:p>
        </w:tc>
      </w:tr>
      <w:tr w:rsidR="008B49AC" w:rsidRPr="00166E93" w14:paraId="114D6C8F" w14:textId="77777777" w:rsidTr="00D050BF">
        <w:trPr>
          <w:trHeight w:val="310"/>
          <w:jc w:val="center"/>
        </w:trPr>
        <w:tc>
          <w:tcPr>
            <w:tcW w:w="740" w:type="dxa"/>
            <w:tcBorders>
              <w:top w:val="nil"/>
              <w:left w:val="nil"/>
              <w:bottom w:val="nil"/>
              <w:right w:val="nil"/>
            </w:tcBorders>
            <w:shd w:val="clear" w:color="auto" w:fill="auto"/>
            <w:noWrap/>
            <w:vAlign w:val="center"/>
            <w:hideMark/>
          </w:tcPr>
          <w:p w14:paraId="161D3A7C"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RB21</w:t>
            </w:r>
          </w:p>
        </w:tc>
        <w:tc>
          <w:tcPr>
            <w:tcW w:w="4363" w:type="dxa"/>
            <w:tcBorders>
              <w:top w:val="nil"/>
              <w:left w:val="nil"/>
              <w:bottom w:val="nil"/>
              <w:right w:val="nil"/>
            </w:tcBorders>
            <w:shd w:val="clear" w:color="auto" w:fill="auto"/>
            <w:noWrap/>
            <w:vAlign w:val="center"/>
            <w:hideMark/>
          </w:tcPr>
          <w:p w14:paraId="7A595F17"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Kinerja kerjasama mitra lain lebih buruk</w:t>
            </w:r>
          </w:p>
        </w:tc>
        <w:tc>
          <w:tcPr>
            <w:tcW w:w="728" w:type="dxa"/>
            <w:tcBorders>
              <w:top w:val="nil"/>
              <w:left w:val="nil"/>
              <w:bottom w:val="nil"/>
              <w:right w:val="nil"/>
            </w:tcBorders>
            <w:shd w:val="clear" w:color="auto" w:fill="auto"/>
            <w:noWrap/>
            <w:vAlign w:val="center"/>
            <w:hideMark/>
          </w:tcPr>
          <w:p w14:paraId="51A1F076"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32.0</w:t>
            </w:r>
          </w:p>
        </w:tc>
        <w:tc>
          <w:tcPr>
            <w:tcW w:w="716" w:type="dxa"/>
            <w:tcBorders>
              <w:top w:val="nil"/>
              <w:left w:val="nil"/>
              <w:bottom w:val="nil"/>
              <w:right w:val="nil"/>
            </w:tcBorders>
            <w:shd w:val="clear" w:color="auto" w:fill="auto"/>
            <w:noWrap/>
            <w:vAlign w:val="center"/>
            <w:hideMark/>
          </w:tcPr>
          <w:p w14:paraId="4C92C97D"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30.0</w:t>
            </w:r>
          </w:p>
        </w:tc>
        <w:tc>
          <w:tcPr>
            <w:tcW w:w="728" w:type="dxa"/>
            <w:tcBorders>
              <w:top w:val="nil"/>
              <w:left w:val="nil"/>
              <w:bottom w:val="nil"/>
              <w:right w:val="nil"/>
            </w:tcBorders>
            <w:shd w:val="clear" w:color="auto" w:fill="auto"/>
            <w:vAlign w:val="center"/>
            <w:hideMark/>
          </w:tcPr>
          <w:p w14:paraId="3648AC75"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38.0</w:t>
            </w:r>
          </w:p>
        </w:tc>
        <w:tc>
          <w:tcPr>
            <w:tcW w:w="1100" w:type="dxa"/>
            <w:tcBorders>
              <w:top w:val="nil"/>
              <w:left w:val="nil"/>
              <w:bottom w:val="nil"/>
              <w:right w:val="nil"/>
            </w:tcBorders>
            <w:shd w:val="clear" w:color="auto" w:fill="auto"/>
            <w:noWrap/>
            <w:vAlign w:val="center"/>
            <w:hideMark/>
          </w:tcPr>
          <w:p w14:paraId="1D0CDB80"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3.77</w:t>
            </w:r>
          </w:p>
        </w:tc>
      </w:tr>
      <w:tr w:rsidR="008B49AC" w:rsidRPr="00166E93" w14:paraId="658D9D52" w14:textId="77777777" w:rsidTr="00D050BF">
        <w:trPr>
          <w:trHeight w:val="310"/>
          <w:jc w:val="center"/>
        </w:trPr>
        <w:tc>
          <w:tcPr>
            <w:tcW w:w="740" w:type="dxa"/>
            <w:tcBorders>
              <w:top w:val="nil"/>
              <w:left w:val="nil"/>
              <w:bottom w:val="nil"/>
              <w:right w:val="nil"/>
            </w:tcBorders>
            <w:shd w:val="clear" w:color="auto" w:fill="auto"/>
            <w:noWrap/>
            <w:vAlign w:val="center"/>
            <w:hideMark/>
          </w:tcPr>
          <w:p w14:paraId="624A601F"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RB22</w:t>
            </w:r>
          </w:p>
        </w:tc>
        <w:tc>
          <w:tcPr>
            <w:tcW w:w="4363" w:type="dxa"/>
            <w:tcBorders>
              <w:top w:val="nil"/>
              <w:left w:val="nil"/>
              <w:bottom w:val="nil"/>
              <w:right w:val="nil"/>
            </w:tcBorders>
            <w:shd w:val="clear" w:color="auto" w:fill="auto"/>
            <w:noWrap/>
            <w:vAlign w:val="center"/>
            <w:hideMark/>
          </w:tcPr>
          <w:p w14:paraId="5A566B9D"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Kinerja IPB lebih baik dibanding mitra sejenis</w:t>
            </w:r>
          </w:p>
        </w:tc>
        <w:tc>
          <w:tcPr>
            <w:tcW w:w="728" w:type="dxa"/>
            <w:tcBorders>
              <w:top w:val="nil"/>
              <w:left w:val="nil"/>
              <w:bottom w:val="nil"/>
              <w:right w:val="nil"/>
            </w:tcBorders>
            <w:shd w:val="clear" w:color="auto" w:fill="auto"/>
            <w:noWrap/>
            <w:vAlign w:val="center"/>
            <w:hideMark/>
          </w:tcPr>
          <w:p w14:paraId="406B4485"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60.0</w:t>
            </w:r>
          </w:p>
        </w:tc>
        <w:tc>
          <w:tcPr>
            <w:tcW w:w="716" w:type="dxa"/>
            <w:tcBorders>
              <w:top w:val="nil"/>
              <w:left w:val="nil"/>
              <w:bottom w:val="nil"/>
              <w:right w:val="nil"/>
            </w:tcBorders>
            <w:shd w:val="clear" w:color="auto" w:fill="auto"/>
            <w:noWrap/>
            <w:vAlign w:val="center"/>
            <w:hideMark/>
          </w:tcPr>
          <w:p w14:paraId="6E307E07"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28.0</w:t>
            </w:r>
          </w:p>
        </w:tc>
        <w:tc>
          <w:tcPr>
            <w:tcW w:w="728" w:type="dxa"/>
            <w:tcBorders>
              <w:top w:val="nil"/>
              <w:left w:val="nil"/>
              <w:bottom w:val="nil"/>
              <w:right w:val="nil"/>
            </w:tcBorders>
            <w:shd w:val="clear" w:color="auto" w:fill="auto"/>
            <w:vAlign w:val="center"/>
            <w:hideMark/>
          </w:tcPr>
          <w:p w14:paraId="555FB8F8"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12.0</w:t>
            </w:r>
          </w:p>
        </w:tc>
        <w:tc>
          <w:tcPr>
            <w:tcW w:w="1100" w:type="dxa"/>
            <w:tcBorders>
              <w:top w:val="nil"/>
              <w:left w:val="nil"/>
              <w:bottom w:val="nil"/>
              <w:right w:val="nil"/>
            </w:tcBorders>
            <w:shd w:val="clear" w:color="auto" w:fill="auto"/>
            <w:noWrap/>
            <w:vAlign w:val="center"/>
            <w:hideMark/>
          </w:tcPr>
          <w:p w14:paraId="5447E79F"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4.89</w:t>
            </w:r>
          </w:p>
        </w:tc>
      </w:tr>
      <w:tr w:rsidR="008B49AC" w:rsidRPr="00166E93" w14:paraId="5083A611" w14:textId="77777777" w:rsidTr="00D050BF">
        <w:trPr>
          <w:trHeight w:val="310"/>
          <w:jc w:val="center"/>
        </w:trPr>
        <w:tc>
          <w:tcPr>
            <w:tcW w:w="740" w:type="dxa"/>
            <w:tcBorders>
              <w:top w:val="nil"/>
              <w:left w:val="nil"/>
              <w:bottom w:val="nil"/>
              <w:right w:val="nil"/>
            </w:tcBorders>
            <w:shd w:val="clear" w:color="auto" w:fill="auto"/>
            <w:noWrap/>
            <w:vAlign w:val="center"/>
            <w:hideMark/>
          </w:tcPr>
          <w:p w14:paraId="04D93579"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RB31</w:t>
            </w:r>
          </w:p>
        </w:tc>
        <w:tc>
          <w:tcPr>
            <w:tcW w:w="4363" w:type="dxa"/>
            <w:tcBorders>
              <w:top w:val="nil"/>
              <w:left w:val="nil"/>
              <w:bottom w:val="nil"/>
              <w:right w:val="nil"/>
            </w:tcBorders>
            <w:shd w:val="clear" w:color="auto" w:fill="auto"/>
            <w:noWrap/>
            <w:vAlign w:val="center"/>
            <w:hideMark/>
          </w:tcPr>
          <w:p w14:paraId="1BE51EE7"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Manfaat sesuai harapan</w:t>
            </w:r>
          </w:p>
        </w:tc>
        <w:tc>
          <w:tcPr>
            <w:tcW w:w="728" w:type="dxa"/>
            <w:tcBorders>
              <w:top w:val="nil"/>
              <w:left w:val="nil"/>
              <w:bottom w:val="nil"/>
              <w:right w:val="nil"/>
            </w:tcBorders>
            <w:shd w:val="clear" w:color="auto" w:fill="auto"/>
            <w:noWrap/>
            <w:vAlign w:val="center"/>
            <w:hideMark/>
          </w:tcPr>
          <w:p w14:paraId="3FDF4362"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91.0</w:t>
            </w:r>
          </w:p>
        </w:tc>
        <w:tc>
          <w:tcPr>
            <w:tcW w:w="716" w:type="dxa"/>
            <w:tcBorders>
              <w:top w:val="nil"/>
              <w:left w:val="nil"/>
              <w:bottom w:val="nil"/>
              <w:right w:val="nil"/>
            </w:tcBorders>
            <w:shd w:val="clear" w:color="auto" w:fill="auto"/>
            <w:noWrap/>
            <w:vAlign w:val="center"/>
            <w:hideMark/>
          </w:tcPr>
          <w:p w14:paraId="7328DAAB"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8.0</w:t>
            </w:r>
          </w:p>
        </w:tc>
        <w:tc>
          <w:tcPr>
            <w:tcW w:w="728" w:type="dxa"/>
            <w:tcBorders>
              <w:top w:val="nil"/>
              <w:left w:val="nil"/>
              <w:bottom w:val="nil"/>
              <w:right w:val="nil"/>
            </w:tcBorders>
            <w:shd w:val="clear" w:color="auto" w:fill="auto"/>
            <w:vAlign w:val="center"/>
            <w:hideMark/>
          </w:tcPr>
          <w:p w14:paraId="0159CAAF"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1.0</w:t>
            </w:r>
          </w:p>
        </w:tc>
        <w:tc>
          <w:tcPr>
            <w:tcW w:w="1100" w:type="dxa"/>
            <w:tcBorders>
              <w:top w:val="nil"/>
              <w:left w:val="nil"/>
              <w:bottom w:val="nil"/>
              <w:right w:val="nil"/>
            </w:tcBorders>
            <w:shd w:val="clear" w:color="auto" w:fill="auto"/>
            <w:noWrap/>
            <w:vAlign w:val="center"/>
            <w:hideMark/>
          </w:tcPr>
          <w:p w14:paraId="6CC15917"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5.79</w:t>
            </w:r>
          </w:p>
        </w:tc>
      </w:tr>
      <w:tr w:rsidR="008B49AC" w:rsidRPr="00166E93" w14:paraId="4B43643D" w14:textId="77777777" w:rsidTr="00D050BF">
        <w:trPr>
          <w:trHeight w:val="310"/>
          <w:jc w:val="center"/>
        </w:trPr>
        <w:tc>
          <w:tcPr>
            <w:tcW w:w="740" w:type="dxa"/>
            <w:tcBorders>
              <w:top w:val="nil"/>
              <w:left w:val="nil"/>
              <w:bottom w:val="nil"/>
              <w:right w:val="nil"/>
            </w:tcBorders>
            <w:shd w:val="clear" w:color="auto" w:fill="auto"/>
            <w:noWrap/>
            <w:vAlign w:val="center"/>
            <w:hideMark/>
          </w:tcPr>
          <w:p w14:paraId="6586AFF7"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RB32</w:t>
            </w:r>
          </w:p>
        </w:tc>
        <w:tc>
          <w:tcPr>
            <w:tcW w:w="4363" w:type="dxa"/>
            <w:tcBorders>
              <w:top w:val="nil"/>
              <w:left w:val="nil"/>
              <w:bottom w:val="nil"/>
              <w:right w:val="nil"/>
            </w:tcBorders>
            <w:shd w:val="clear" w:color="auto" w:fill="auto"/>
            <w:noWrap/>
            <w:vAlign w:val="center"/>
            <w:hideMark/>
          </w:tcPr>
          <w:p w14:paraId="7B19961B"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Manfaat lebih dari yang diharapkan</w:t>
            </w:r>
          </w:p>
        </w:tc>
        <w:tc>
          <w:tcPr>
            <w:tcW w:w="728" w:type="dxa"/>
            <w:tcBorders>
              <w:top w:val="nil"/>
              <w:left w:val="nil"/>
              <w:bottom w:val="nil"/>
              <w:right w:val="nil"/>
            </w:tcBorders>
            <w:shd w:val="clear" w:color="auto" w:fill="auto"/>
            <w:noWrap/>
            <w:vAlign w:val="center"/>
            <w:hideMark/>
          </w:tcPr>
          <w:p w14:paraId="1FA081EC"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83.0</w:t>
            </w:r>
          </w:p>
        </w:tc>
        <w:tc>
          <w:tcPr>
            <w:tcW w:w="716" w:type="dxa"/>
            <w:tcBorders>
              <w:top w:val="nil"/>
              <w:left w:val="nil"/>
              <w:bottom w:val="nil"/>
              <w:right w:val="nil"/>
            </w:tcBorders>
            <w:shd w:val="clear" w:color="auto" w:fill="auto"/>
            <w:noWrap/>
            <w:vAlign w:val="center"/>
            <w:hideMark/>
          </w:tcPr>
          <w:p w14:paraId="6BA4F4CD"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15.0</w:t>
            </w:r>
          </w:p>
        </w:tc>
        <w:tc>
          <w:tcPr>
            <w:tcW w:w="728" w:type="dxa"/>
            <w:tcBorders>
              <w:top w:val="nil"/>
              <w:left w:val="nil"/>
              <w:bottom w:val="nil"/>
              <w:right w:val="nil"/>
            </w:tcBorders>
            <w:shd w:val="clear" w:color="auto" w:fill="auto"/>
            <w:vAlign w:val="center"/>
            <w:hideMark/>
          </w:tcPr>
          <w:p w14:paraId="325053E9"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2.0</w:t>
            </w:r>
          </w:p>
        </w:tc>
        <w:tc>
          <w:tcPr>
            <w:tcW w:w="1100" w:type="dxa"/>
            <w:tcBorders>
              <w:top w:val="nil"/>
              <w:left w:val="nil"/>
              <w:bottom w:val="nil"/>
              <w:right w:val="nil"/>
            </w:tcBorders>
            <w:shd w:val="clear" w:color="auto" w:fill="auto"/>
            <w:noWrap/>
            <w:vAlign w:val="center"/>
            <w:hideMark/>
          </w:tcPr>
          <w:p w14:paraId="4EAFD9CD"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5.40</w:t>
            </w:r>
          </w:p>
        </w:tc>
      </w:tr>
      <w:tr w:rsidR="008B49AC" w:rsidRPr="00166E93" w14:paraId="45D6A51F" w14:textId="77777777" w:rsidTr="00D050BF">
        <w:trPr>
          <w:trHeight w:val="310"/>
          <w:jc w:val="center"/>
        </w:trPr>
        <w:tc>
          <w:tcPr>
            <w:tcW w:w="740" w:type="dxa"/>
            <w:tcBorders>
              <w:top w:val="single" w:sz="4" w:space="0" w:color="auto"/>
              <w:left w:val="nil"/>
              <w:bottom w:val="single" w:sz="4" w:space="0" w:color="auto"/>
              <w:right w:val="nil"/>
            </w:tcBorders>
            <w:shd w:val="clear" w:color="auto" w:fill="auto"/>
            <w:noWrap/>
            <w:vAlign w:val="center"/>
            <w:hideMark/>
          </w:tcPr>
          <w:p w14:paraId="73695F09"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 </w:t>
            </w:r>
          </w:p>
        </w:tc>
        <w:tc>
          <w:tcPr>
            <w:tcW w:w="4363" w:type="dxa"/>
            <w:tcBorders>
              <w:top w:val="single" w:sz="4" w:space="0" w:color="auto"/>
              <w:left w:val="nil"/>
              <w:bottom w:val="single" w:sz="4" w:space="0" w:color="auto"/>
              <w:right w:val="nil"/>
            </w:tcBorders>
            <w:shd w:val="clear" w:color="auto" w:fill="auto"/>
            <w:noWrap/>
            <w:vAlign w:val="center"/>
            <w:hideMark/>
          </w:tcPr>
          <w:p w14:paraId="2C6FC52C"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Rata-rata persentase</w:t>
            </w:r>
          </w:p>
        </w:tc>
        <w:tc>
          <w:tcPr>
            <w:tcW w:w="728" w:type="dxa"/>
            <w:tcBorders>
              <w:top w:val="single" w:sz="4" w:space="0" w:color="auto"/>
              <w:left w:val="nil"/>
              <w:bottom w:val="single" w:sz="4" w:space="0" w:color="auto"/>
              <w:right w:val="nil"/>
            </w:tcBorders>
            <w:shd w:val="clear" w:color="auto" w:fill="auto"/>
            <w:noWrap/>
            <w:vAlign w:val="center"/>
            <w:hideMark/>
          </w:tcPr>
          <w:p w14:paraId="56EBE7D9"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60.8</w:t>
            </w:r>
          </w:p>
        </w:tc>
        <w:tc>
          <w:tcPr>
            <w:tcW w:w="716" w:type="dxa"/>
            <w:tcBorders>
              <w:top w:val="single" w:sz="4" w:space="0" w:color="auto"/>
              <w:left w:val="nil"/>
              <w:bottom w:val="single" w:sz="4" w:space="0" w:color="auto"/>
              <w:right w:val="nil"/>
            </w:tcBorders>
            <w:shd w:val="clear" w:color="auto" w:fill="auto"/>
            <w:noWrap/>
            <w:vAlign w:val="center"/>
            <w:hideMark/>
          </w:tcPr>
          <w:p w14:paraId="332A58E2"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23.3</w:t>
            </w:r>
          </w:p>
        </w:tc>
        <w:tc>
          <w:tcPr>
            <w:tcW w:w="728" w:type="dxa"/>
            <w:tcBorders>
              <w:top w:val="single" w:sz="4" w:space="0" w:color="auto"/>
              <w:left w:val="nil"/>
              <w:bottom w:val="single" w:sz="4" w:space="0" w:color="auto"/>
              <w:right w:val="nil"/>
            </w:tcBorders>
            <w:shd w:val="clear" w:color="auto" w:fill="auto"/>
            <w:noWrap/>
            <w:vAlign w:val="center"/>
            <w:hideMark/>
          </w:tcPr>
          <w:p w14:paraId="7AA0A2E6"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15.8</w:t>
            </w:r>
          </w:p>
        </w:tc>
        <w:tc>
          <w:tcPr>
            <w:tcW w:w="1100" w:type="dxa"/>
            <w:tcBorders>
              <w:top w:val="single" w:sz="4" w:space="0" w:color="auto"/>
              <w:left w:val="nil"/>
              <w:bottom w:val="single" w:sz="4" w:space="0" w:color="auto"/>
              <w:right w:val="nil"/>
            </w:tcBorders>
            <w:shd w:val="clear" w:color="auto" w:fill="auto"/>
            <w:noWrap/>
            <w:vAlign w:val="center"/>
            <w:hideMark/>
          </w:tcPr>
          <w:p w14:paraId="7F9658B9" w14:textId="77777777" w:rsidR="008B49AC" w:rsidRPr="00166E93" w:rsidRDefault="008B49AC" w:rsidP="00D050BF">
            <w:pPr>
              <w:spacing w:after="0" w:line="240" w:lineRule="auto"/>
              <w:jc w:val="both"/>
              <w:rPr>
                <w:rFonts w:ascii="Times New Roman" w:eastAsia="Times New Roman" w:hAnsi="Times New Roman"/>
                <w:color w:val="000000"/>
                <w:sz w:val="20"/>
                <w:szCs w:val="20"/>
              </w:rPr>
            </w:pPr>
            <w:r w:rsidRPr="00166E93">
              <w:rPr>
                <w:rFonts w:ascii="Times New Roman" w:eastAsia="Times New Roman" w:hAnsi="Times New Roman"/>
                <w:color w:val="000000"/>
                <w:sz w:val="20"/>
                <w:szCs w:val="20"/>
              </w:rPr>
              <w:t>4.82</w:t>
            </w:r>
          </w:p>
        </w:tc>
      </w:tr>
    </w:tbl>
    <w:p w14:paraId="2E5397A0" w14:textId="77777777" w:rsidR="00711175" w:rsidRDefault="00711175" w:rsidP="00451B50">
      <w:pPr>
        <w:pStyle w:val="ListParagraph"/>
        <w:tabs>
          <w:tab w:val="left" w:pos="0"/>
        </w:tabs>
        <w:spacing w:line="360" w:lineRule="auto"/>
        <w:ind w:left="0" w:firstLine="709"/>
        <w:jc w:val="both"/>
        <w:rPr>
          <w:rFonts w:ascii="Times New Roman" w:hAnsi="Times New Roman" w:cs="Times New Roman"/>
          <w:color w:val="000000" w:themeColor="text1"/>
        </w:rPr>
      </w:pPr>
    </w:p>
    <w:p w14:paraId="3AB6A7B1" w14:textId="641254FF" w:rsidR="00451B50" w:rsidRDefault="00451B50" w:rsidP="00451B50">
      <w:pPr>
        <w:pStyle w:val="ListParagraph"/>
        <w:tabs>
          <w:tab w:val="left" w:pos="0"/>
        </w:tabs>
        <w:spacing w:line="360" w:lineRule="auto"/>
        <w:ind w:left="0" w:firstLine="709"/>
        <w:jc w:val="both"/>
        <w:rPr>
          <w:rFonts w:ascii="Times New Roman" w:hAnsi="Times New Roman" w:cs="Times New Roman"/>
          <w:color w:val="000000" w:themeColor="text1"/>
        </w:rPr>
      </w:pPr>
      <w:r w:rsidRPr="00A751DD">
        <w:rPr>
          <w:rFonts w:ascii="Times New Roman" w:hAnsi="Times New Roman" w:cs="Times New Roman"/>
          <w:color w:val="000000" w:themeColor="text1"/>
        </w:rPr>
        <w:t xml:space="preserve">Manfaat kerjasama dengan IPB dinilai sesuai harapan (RB31) oleh 91 persen mitra, bahkan 83 persen mitra menilai bahwa manfaat kerjasama yang dilaksanakan lebih dari yang diharapkan (RB32).  Mitra menilai kinerja kerjasama mitra lain selain IPB lebih buruk (RB21) sebanyak 32 persen, dan sebaliknya sebanyak 38 persen mitra menilai kerjasama mitra lain memiliki kinerja sama atau lebih baik dari IPB.  Hal ini perlu menjadi perhatian khusus bagi </w:t>
      </w:r>
      <w:r w:rsidRPr="00A751DD">
        <w:rPr>
          <w:rFonts w:ascii="Times New Roman" w:hAnsi="Times New Roman" w:cs="Times New Roman"/>
          <w:color w:val="000000" w:themeColor="text1"/>
        </w:rPr>
        <w:lastRenderedPageBreak/>
        <w:t>IPB, dikuatirkan mitra dapat beralih kepada mitra selain IPB yang mampu memberikan keluaran yang lebih baik.</w:t>
      </w:r>
      <w:r>
        <w:rPr>
          <w:rFonts w:ascii="Times New Roman" w:hAnsi="Times New Roman" w:cs="Times New Roman"/>
          <w:color w:val="000000" w:themeColor="text1"/>
        </w:rPr>
        <w:t xml:space="preserve">  </w:t>
      </w:r>
      <w:r w:rsidR="009871AD">
        <w:rPr>
          <w:rFonts w:ascii="Times New Roman" w:hAnsi="Times New Roman" w:cs="Times New Roman"/>
          <w:color w:val="000000" w:themeColor="text1"/>
        </w:rPr>
        <w:t>Untuk mempertahankan mitra, manfaat kerjasama harus menjadi prioritas dalam peningkatan layanan kerjasama IPB</w:t>
      </w:r>
      <w:r w:rsidR="00D4617E">
        <w:rPr>
          <w:rFonts w:ascii="Times New Roman" w:hAnsi="Times New Roman" w:cs="Times New Roman"/>
          <w:color w:val="000000" w:themeColor="text1"/>
        </w:rPr>
        <w:t>.</w:t>
      </w:r>
    </w:p>
    <w:p w14:paraId="48110D29"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color w:val="000000" w:themeColor="text1"/>
        </w:rPr>
      </w:pPr>
    </w:p>
    <w:p w14:paraId="5132AA8C" w14:textId="77777777" w:rsidR="00A751DD" w:rsidRPr="00A751DD" w:rsidRDefault="00A751DD" w:rsidP="00A751DD">
      <w:pPr>
        <w:pStyle w:val="ListParagraph"/>
        <w:tabs>
          <w:tab w:val="left" w:pos="0"/>
        </w:tabs>
        <w:spacing w:line="360" w:lineRule="auto"/>
        <w:ind w:left="0"/>
        <w:jc w:val="both"/>
        <w:rPr>
          <w:rFonts w:ascii="Times New Roman" w:hAnsi="Times New Roman" w:cs="Times New Roman"/>
          <w:b/>
          <w:color w:val="000000" w:themeColor="text1"/>
        </w:rPr>
      </w:pPr>
      <w:r w:rsidRPr="00A751DD">
        <w:rPr>
          <w:rFonts w:ascii="Times New Roman" w:hAnsi="Times New Roman" w:cs="Times New Roman"/>
          <w:b/>
          <w:color w:val="000000" w:themeColor="text1"/>
        </w:rPr>
        <w:t>Komitmen Kerjasama dengan IPB</w:t>
      </w:r>
    </w:p>
    <w:p w14:paraId="1FC58FBB" w14:textId="6F0F0025" w:rsidR="00A751DD" w:rsidRDefault="00A751DD" w:rsidP="00A751DD">
      <w:pPr>
        <w:pStyle w:val="ListParagraph"/>
        <w:tabs>
          <w:tab w:val="left" w:pos="0"/>
        </w:tabs>
        <w:spacing w:line="360" w:lineRule="auto"/>
        <w:ind w:left="0"/>
        <w:jc w:val="both"/>
        <w:rPr>
          <w:rFonts w:ascii="Times New Roman" w:hAnsi="Times New Roman" w:cs="Times New Roman"/>
          <w:color w:val="000000" w:themeColor="text1"/>
        </w:rPr>
      </w:pPr>
      <w:r w:rsidRPr="00A751DD">
        <w:rPr>
          <w:rFonts w:ascii="Times New Roman" w:hAnsi="Times New Roman" w:cs="Times New Roman"/>
          <w:color w:val="000000" w:themeColor="text1"/>
        </w:rPr>
        <w:t xml:space="preserve">Komitmen kerjasama menggunakan tiga indikator dan masing-masing indikator dibagi ke dalam dua pernyataan.  </w:t>
      </w:r>
      <w:r w:rsidRPr="00A751DD">
        <w:rPr>
          <w:rFonts w:ascii="Times New Roman" w:hAnsi="Times New Roman" w:cs="Times New Roman"/>
        </w:rPr>
        <w:t xml:space="preserve">Komitmen </w:t>
      </w:r>
      <w:r w:rsidRPr="00A751DD">
        <w:rPr>
          <w:rFonts w:ascii="Times New Roman" w:hAnsi="Times New Roman" w:cs="Times New Roman"/>
          <w:color w:val="000000" w:themeColor="text1"/>
        </w:rPr>
        <w:t>kerjasama</w:t>
      </w:r>
      <w:r w:rsidRPr="00A751DD">
        <w:rPr>
          <w:rFonts w:ascii="Times New Roman" w:hAnsi="Times New Roman" w:cs="Times New Roman"/>
        </w:rPr>
        <w:t xml:space="preserve"> didefinisikan sebagai pertukaran kepercayaan mitra dan IPB bahwa hubungan yang berkelanjutan kedua belah pihak sangat penting dalam menjamin upaya maksimal untuk mempertahankan kerjasama yang dilakukan dalam jangka panjang.  </w:t>
      </w:r>
      <w:r w:rsidRPr="00A751DD">
        <w:rPr>
          <w:rFonts w:ascii="Times New Roman" w:hAnsi="Times New Roman" w:cs="Times New Roman"/>
          <w:color w:val="000000" w:themeColor="text1"/>
        </w:rPr>
        <w:t xml:space="preserve">Berdasarkan hasil perhitungan </w:t>
      </w:r>
      <w:r w:rsidRPr="00A751DD">
        <w:rPr>
          <w:rFonts w:ascii="Times New Roman" w:hAnsi="Times New Roman" w:cs="Times New Roman"/>
          <w:i/>
          <w:color w:val="000000" w:themeColor="text1"/>
        </w:rPr>
        <w:t>top three boxes</w:t>
      </w:r>
      <w:r w:rsidRPr="00A751DD">
        <w:rPr>
          <w:rFonts w:ascii="Times New Roman" w:hAnsi="Times New Roman" w:cs="Times New Roman"/>
          <w:color w:val="000000" w:themeColor="text1"/>
        </w:rPr>
        <w:t xml:space="preserve"> dapat diketahui bahwa komitmen kerjasama yang baik dari mitra terhadap IPB dengan rata-rata persentase 88.0 dan rata-rata skor bernilai 5.90.  Indikator yang paling dominan bagi mitra adalah kerjasama pantas dipertahankan (RC3), 93 persen mitra menilai kerjasama pantas dipertahankan secara maksimal (RC31) dan menjaga kerjasama dengan semaksimal mungkin (RC32).  Namun hanya 65 persen mitra yang tidak berniat beralih ke mitra lain yang sejenis (RC12), terdapat 12 persen mitra berni</w:t>
      </w:r>
      <w:r w:rsidR="00F51099">
        <w:rPr>
          <w:rFonts w:ascii="Times New Roman" w:hAnsi="Times New Roman" w:cs="Times New Roman"/>
          <w:color w:val="000000" w:themeColor="text1"/>
        </w:rPr>
        <w:t xml:space="preserve">at untuk beralih ke mitra lain.  Hasil pengukuran komitmen kerjasama dapat dilihat pada tabel 7. </w:t>
      </w:r>
    </w:p>
    <w:p w14:paraId="5BE0010B" w14:textId="77777777" w:rsidR="00723881" w:rsidRPr="00A751DD" w:rsidRDefault="00723881" w:rsidP="00723881">
      <w:pPr>
        <w:pStyle w:val="ListParagraph"/>
        <w:tabs>
          <w:tab w:val="left" w:pos="0"/>
        </w:tabs>
        <w:spacing w:line="360" w:lineRule="auto"/>
        <w:ind w:left="0"/>
        <w:jc w:val="center"/>
        <w:rPr>
          <w:rFonts w:ascii="Times New Roman" w:hAnsi="Times New Roman" w:cs="Times New Roman"/>
          <w:color w:val="000000" w:themeColor="text1"/>
        </w:rPr>
      </w:pPr>
      <w:r w:rsidRPr="00A751DD">
        <w:rPr>
          <w:rFonts w:ascii="Times New Roman" w:hAnsi="Times New Roman" w:cs="Times New Roman"/>
          <w:color w:val="000000" w:themeColor="text1"/>
        </w:rPr>
        <w:t xml:space="preserve">Tabel </w:t>
      </w:r>
      <w:r>
        <w:rPr>
          <w:rFonts w:ascii="Times New Roman" w:hAnsi="Times New Roman" w:cs="Times New Roman"/>
          <w:color w:val="000000" w:themeColor="text1"/>
        </w:rPr>
        <w:t>8</w:t>
      </w:r>
      <w:r w:rsidRPr="00A751DD">
        <w:rPr>
          <w:rFonts w:ascii="Times New Roman" w:hAnsi="Times New Roman" w:cs="Times New Roman"/>
          <w:color w:val="000000" w:themeColor="text1"/>
        </w:rPr>
        <w:t xml:space="preserve"> Sebaran responden berdasarkan komitmen kerjasama dengan IPB</w:t>
      </w:r>
    </w:p>
    <w:tbl>
      <w:tblPr>
        <w:tblW w:w="8297" w:type="dxa"/>
        <w:jc w:val="center"/>
        <w:tblLook w:val="04A0" w:firstRow="1" w:lastRow="0" w:firstColumn="1" w:lastColumn="0" w:noHBand="0" w:noVBand="1"/>
      </w:tblPr>
      <w:tblGrid>
        <w:gridCol w:w="740"/>
        <w:gridCol w:w="4363"/>
        <w:gridCol w:w="728"/>
        <w:gridCol w:w="716"/>
        <w:gridCol w:w="728"/>
        <w:gridCol w:w="1100"/>
      </w:tblGrid>
      <w:tr w:rsidR="00723881" w:rsidRPr="00E60857" w14:paraId="7F797714" w14:textId="77777777" w:rsidTr="00321099">
        <w:trPr>
          <w:trHeight w:val="530"/>
          <w:jc w:val="center"/>
        </w:trPr>
        <w:tc>
          <w:tcPr>
            <w:tcW w:w="740" w:type="dxa"/>
            <w:tcBorders>
              <w:top w:val="single" w:sz="4" w:space="0" w:color="auto"/>
              <w:left w:val="nil"/>
              <w:bottom w:val="single" w:sz="4" w:space="0" w:color="auto"/>
              <w:right w:val="nil"/>
            </w:tcBorders>
            <w:shd w:val="clear" w:color="auto" w:fill="auto"/>
            <w:noWrap/>
            <w:vAlign w:val="center"/>
            <w:hideMark/>
          </w:tcPr>
          <w:p w14:paraId="3B94FAE2"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Kode</w:t>
            </w:r>
          </w:p>
        </w:tc>
        <w:tc>
          <w:tcPr>
            <w:tcW w:w="4363" w:type="dxa"/>
            <w:tcBorders>
              <w:top w:val="single" w:sz="4" w:space="0" w:color="auto"/>
              <w:left w:val="nil"/>
              <w:bottom w:val="single" w:sz="4" w:space="0" w:color="auto"/>
              <w:right w:val="nil"/>
            </w:tcBorders>
            <w:shd w:val="clear" w:color="auto" w:fill="auto"/>
            <w:noWrap/>
            <w:vAlign w:val="center"/>
            <w:hideMark/>
          </w:tcPr>
          <w:p w14:paraId="5D697B8E"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Indikator</w:t>
            </w:r>
          </w:p>
        </w:tc>
        <w:tc>
          <w:tcPr>
            <w:tcW w:w="728" w:type="dxa"/>
            <w:tcBorders>
              <w:top w:val="single" w:sz="4" w:space="0" w:color="auto"/>
              <w:left w:val="nil"/>
              <w:bottom w:val="single" w:sz="4" w:space="0" w:color="auto"/>
              <w:right w:val="nil"/>
            </w:tcBorders>
            <w:shd w:val="clear" w:color="auto" w:fill="auto"/>
            <w:noWrap/>
            <w:vAlign w:val="center"/>
            <w:hideMark/>
          </w:tcPr>
          <w:p w14:paraId="32B5CD0E"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Setuju</w:t>
            </w:r>
          </w:p>
        </w:tc>
        <w:tc>
          <w:tcPr>
            <w:tcW w:w="672" w:type="dxa"/>
            <w:tcBorders>
              <w:top w:val="single" w:sz="4" w:space="0" w:color="auto"/>
              <w:left w:val="nil"/>
              <w:bottom w:val="single" w:sz="4" w:space="0" w:color="auto"/>
              <w:right w:val="nil"/>
            </w:tcBorders>
            <w:shd w:val="clear" w:color="auto" w:fill="auto"/>
            <w:noWrap/>
            <w:vAlign w:val="center"/>
            <w:hideMark/>
          </w:tcPr>
          <w:p w14:paraId="03885D18"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Netral</w:t>
            </w:r>
          </w:p>
        </w:tc>
        <w:tc>
          <w:tcPr>
            <w:tcW w:w="694" w:type="dxa"/>
            <w:tcBorders>
              <w:top w:val="single" w:sz="4" w:space="0" w:color="auto"/>
              <w:left w:val="nil"/>
              <w:bottom w:val="single" w:sz="4" w:space="0" w:color="auto"/>
              <w:right w:val="nil"/>
            </w:tcBorders>
            <w:shd w:val="clear" w:color="auto" w:fill="auto"/>
            <w:vAlign w:val="center"/>
            <w:hideMark/>
          </w:tcPr>
          <w:p w14:paraId="21680E61"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Tidak Setuju</w:t>
            </w:r>
          </w:p>
        </w:tc>
        <w:tc>
          <w:tcPr>
            <w:tcW w:w="1100" w:type="dxa"/>
            <w:tcBorders>
              <w:top w:val="single" w:sz="4" w:space="0" w:color="auto"/>
              <w:left w:val="nil"/>
              <w:bottom w:val="single" w:sz="4" w:space="0" w:color="auto"/>
              <w:right w:val="nil"/>
            </w:tcBorders>
            <w:shd w:val="clear" w:color="auto" w:fill="auto"/>
            <w:vAlign w:val="center"/>
            <w:hideMark/>
          </w:tcPr>
          <w:p w14:paraId="2FFC5C9B"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Rata-rata (skala 1-7)</w:t>
            </w:r>
          </w:p>
        </w:tc>
      </w:tr>
      <w:tr w:rsidR="00723881" w:rsidRPr="00E60857" w14:paraId="4B11C91A" w14:textId="77777777" w:rsidTr="00321099">
        <w:trPr>
          <w:trHeight w:val="97"/>
          <w:jc w:val="center"/>
        </w:trPr>
        <w:tc>
          <w:tcPr>
            <w:tcW w:w="740" w:type="dxa"/>
            <w:tcBorders>
              <w:top w:val="nil"/>
              <w:left w:val="nil"/>
              <w:bottom w:val="nil"/>
              <w:right w:val="nil"/>
            </w:tcBorders>
            <w:shd w:val="clear" w:color="auto" w:fill="auto"/>
            <w:noWrap/>
            <w:vAlign w:val="center"/>
            <w:hideMark/>
          </w:tcPr>
          <w:p w14:paraId="71DA331F"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RC11</w:t>
            </w:r>
          </w:p>
        </w:tc>
        <w:tc>
          <w:tcPr>
            <w:tcW w:w="4363" w:type="dxa"/>
            <w:tcBorders>
              <w:top w:val="nil"/>
              <w:left w:val="nil"/>
              <w:bottom w:val="nil"/>
              <w:right w:val="nil"/>
            </w:tcBorders>
            <w:shd w:val="clear" w:color="auto" w:fill="auto"/>
            <w:noWrap/>
            <w:vAlign w:val="center"/>
            <w:hideMark/>
          </w:tcPr>
          <w:p w14:paraId="5AE82C03"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Mitra sangat berkomitmen kuat</w:t>
            </w:r>
          </w:p>
        </w:tc>
        <w:tc>
          <w:tcPr>
            <w:tcW w:w="728" w:type="dxa"/>
            <w:tcBorders>
              <w:top w:val="nil"/>
              <w:left w:val="nil"/>
              <w:bottom w:val="nil"/>
              <w:right w:val="nil"/>
            </w:tcBorders>
            <w:shd w:val="clear" w:color="auto" w:fill="auto"/>
            <w:noWrap/>
            <w:vAlign w:val="center"/>
            <w:hideMark/>
          </w:tcPr>
          <w:p w14:paraId="17ED63C2"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93.0</w:t>
            </w:r>
          </w:p>
        </w:tc>
        <w:tc>
          <w:tcPr>
            <w:tcW w:w="672" w:type="dxa"/>
            <w:tcBorders>
              <w:top w:val="nil"/>
              <w:left w:val="nil"/>
              <w:bottom w:val="nil"/>
              <w:right w:val="nil"/>
            </w:tcBorders>
            <w:shd w:val="clear" w:color="auto" w:fill="auto"/>
            <w:noWrap/>
            <w:vAlign w:val="center"/>
            <w:hideMark/>
          </w:tcPr>
          <w:p w14:paraId="0918B5D6"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6.0</w:t>
            </w:r>
          </w:p>
        </w:tc>
        <w:tc>
          <w:tcPr>
            <w:tcW w:w="694" w:type="dxa"/>
            <w:tcBorders>
              <w:top w:val="nil"/>
              <w:left w:val="nil"/>
              <w:bottom w:val="nil"/>
              <w:right w:val="nil"/>
            </w:tcBorders>
            <w:shd w:val="clear" w:color="auto" w:fill="auto"/>
            <w:vAlign w:val="center"/>
            <w:hideMark/>
          </w:tcPr>
          <w:p w14:paraId="14049A9A"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1.0</w:t>
            </w:r>
          </w:p>
        </w:tc>
        <w:tc>
          <w:tcPr>
            <w:tcW w:w="1100" w:type="dxa"/>
            <w:tcBorders>
              <w:top w:val="nil"/>
              <w:left w:val="nil"/>
              <w:bottom w:val="nil"/>
              <w:right w:val="nil"/>
            </w:tcBorders>
            <w:shd w:val="clear" w:color="auto" w:fill="auto"/>
            <w:noWrap/>
            <w:vAlign w:val="center"/>
            <w:hideMark/>
          </w:tcPr>
          <w:p w14:paraId="0FABC0D8"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5.93</w:t>
            </w:r>
          </w:p>
        </w:tc>
      </w:tr>
      <w:tr w:rsidR="00723881" w:rsidRPr="00E60857" w14:paraId="2A94BF7B" w14:textId="77777777" w:rsidTr="00321099">
        <w:trPr>
          <w:trHeight w:val="140"/>
          <w:jc w:val="center"/>
        </w:trPr>
        <w:tc>
          <w:tcPr>
            <w:tcW w:w="740" w:type="dxa"/>
            <w:tcBorders>
              <w:top w:val="nil"/>
              <w:left w:val="nil"/>
              <w:bottom w:val="nil"/>
              <w:right w:val="nil"/>
            </w:tcBorders>
            <w:shd w:val="clear" w:color="auto" w:fill="auto"/>
            <w:noWrap/>
            <w:vAlign w:val="center"/>
            <w:hideMark/>
          </w:tcPr>
          <w:p w14:paraId="045CD1DA"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RC12</w:t>
            </w:r>
          </w:p>
        </w:tc>
        <w:tc>
          <w:tcPr>
            <w:tcW w:w="4363" w:type="dxa"/>
            <w:tcBorders>
              <w:top w:val="nil"/>
              <w:left w:val="nil"/>
              <w:bottom w:val="nil"/>
              <w:right w:val="nil"/>
            </w:tcBorders>
            <w:shd w:val="clear" w:color="auto" w:fill="auto"/>
            <w:noWrap/>
            <w:vAlign w:val="center"/>
            <w:hideMark/>
          </w:tcPr>
          <w:p w14:paraId="77EB3EC8"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Mitra tidak berniat beralih ke mitra lain yang sejenis</w:t>
            </w:r>
          </w:p>
        </w:tc>
        <w:tc>
          <w:tcPr>
            <w:tcW w:w="728" w:type="dxa"/>
            <w:tcBorders>
              <w:top w:val="nil"/>
              <w:left w:val="nil"/>
              <w:bottom w:val="nil"/>
              <w:right w:val="nil"/>
            </w:tcBorders>
            <w:shd w:val="clear" w:color="auto" w:fill="auto"/>
            <w:noWrap/>
            <w:vAlign w:val="center"/>
            <w:hideMark/>
          </w:tcPr>
          <w:p w14:paraId="16D46D67"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65.0</w:t>
            </w:r>
          </w:p>
        </w:tc>
        <w:tc>
          <w:tcPr>
            <w:tcW w:w="672" w:type="dxa"/>
            <w:tcBorders>
              <w:top w:val="nil"/>
              <w:left w:val="nil"/>
              <w:bottom w:val="nil"/>
              <w:right w:val="nil"/>
            </w:tcBorders>
            <w:shd w:val="clear" w:color="auto" w:fill="auto"/>
            <w:noWrap/>
            <w:vAlign w:val="center"/>
            <w:hideMark/>
          </w:tcPr>
          <w:p w14:paraId="6E75CDE0"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23.0</w:t>
            </w:r>
          </w:p>
        </w:tc>
        <w:tc>
          <w:tcPr>
            <w:tcW w:w="694" w:type="dxa"/>
            <w:tcBorders>
              <w:top w:val="nil"/>
              <w:left w:val="nil"/>
              <w:bottom w:val="nil"/>
              <w:right w:val="nil"/>
            </w:tcBorders>
            <w:shd w:val="clear" w:color="auto" w:fill="auto"/>
            <w:vAlign w:val="center"/>
            <w:hideMark/>
          </w:tcPr>
          <w:p w14:paraId="3867F2D3"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12.0</w:t>
            </w:r>
          </w:p>
        </w:tc>
        <w:tc>
          <w:tcPr>
            <w:tcW w:w="1100" w:type="dxa"/>
            <w:tcBorders>
              <w:top w:val="nil"/>
              <w:left w:val="nil"/>
              <w:bottom w:val="nil"/>
              <w:right w:val="nil"/>
            </w:tcBorders>
            <w:shd w:val="clear" w:color="auto" w:fill="auto"/>
            <w:noWrap/>
            <w:vAlign w:val="center"/>
            <w:hideMark/>
          </w:tcPr>
          <w:p w14:paraId="06DB6A96"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5.01</w:t>
            </w:r>
          </w:p>
        </w:tc>
      </w:tr>
      <w:tr w:rsidR="00723881" w:rsidRPr="00E60857" w14:paraId="201CF7D6" w14:textId="77777777" w:rsidTr="00321099">
        <w:trPr>
          <w:trHeight w:val="59"/>
          <w:jc w:val="center"/>
        </w:trPr>
        <w:tc>
          <w:tcPr>
            <w:tcW w:w="740" w:type="dxa"/>
            <w:tcBorders>
              <w:top w:val="nil"/>
              <w:left w:val="nil"/>
              <w:bottom w:val="nil"/>
              <w:right w:val="nil"/>
            </w:tcBorders>
            <w:shd w:val="clear" w:color="auto" w:fill="auto"/>
            <w:noWrap/>
            <w:vAlign w:val="center"/>
            <w:hideMark/>
          </w:tcPr>
          <w:p w14:paraId="278293FF"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RC21</w:t>
            </w:r>
          </w:p>
        </w:tc>
        <w:tc>
          <w:tcPr>
            <w:tcW w:w="4363" w:type="dxa"/>
            <w:tcBorders>
              <w:top w:val="nil"/>
              <w:left w:val="nil"/>
              <w:bottom w:val="nil"/>
              <w:right w:val="nil"/>
            </w:tcBorders>
            <w:shd w:val="clear" w:color="auto" w:fill="auto"/>
            <w:noWrap/>
            <w:vAlign w:val="center"/>
            <w:hideMark/>
          </w:tcPr>
          <w:p w14:paraId="57746DF5"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Hubungan akan dipertahankan</w:t>
            </w:r>
          </w:p>
        </w:tc>
        <w:tc>
          <w:tcPr>
            <w:tcW w:w="728" w:type="dxa"/>
            <w:tcBorders>
              <w:top w:val="nil"/>
              <w:left w:val="nil"/>
              <w:bottom w:val="nil"/>
              <w:right w:val="nil"/>
            </w:tcBorders>
            <w:shd w:val="clear" w:color="auto" w:fill="auto"/>
            <w:noWrap/>
            <w:vAlign w:val="center"/>
            <w:hideMark/>
          </w:tcPr>
          <w:p w14:paraId="28AB456B"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90.0</w:t>
            </w:r>
          </w:p>
        </w:tc>
        <w:tc>
          <w:tcPr>
            <w:tcW w:w="672" w:type="dxa"/>
            <w:tcBorders>
              <w:top w:val="nil"/>
              <w:left w:val="nil"/>
              <w:bottom w:val="nil"/>
              <w:right w:val="nil"/>
            </w:tcBorders>
            <w:shd w:val="clear" w:color="auto" w:fill="auto"/>
            <w:noWrap/>
            <w:vAlign w:val="center"/>
            <w:hideMark/>
          </w:tcPr>
          <w:p w14:paraId="4D92E58C"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9.0</w:t>
            </w:r>
          </w:p>
        </w:tc>
        <w:tc>
          <w:tcPr>
            <w:tcW w:w="694" w:type="dxa"/>
            <w:tcBorders>
              <w:top w:val="nil"/>
              <w:left w:val="nil"/>
              <w:bottom w:val="nil"/>
              <w:right w:val="nil"/>
            </w:tcBorders>
            <w:shd w:val="clear" w:color="auto" w:fill="auto"/>
            <w:vAlign w:val="center"/>
            <w:hideMark/>
          </w:tcPr>
          <w:p w14:paraId="177D173C"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1.0</w:t>
            </w:r>
          </w:p>
        </w:tc>
        <w:tc>
          <w:tcPr>
            <w:tcW w:w="1100" w:type="dxa"/>
            <w:tcBorders>
              <w:top w:val="nil"/>
              <w:left w:val="nil"/>
              <w:bottom w:val="nil"/>
              <w:right w:val="nil"/>
            </w:tcBorders>
            <w:shd w:val="clear" w:color="auto" w:fill="auto"/>
            <w:noWrap/>
            <w:vAlign w:val="center"/>
            <w:hideMark/>
          </w:tcPr>
          <w:p w14:paraId="34F11770"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5.90</w:t>
            </w:r>
          </w:p>
        </w:tc>
      </w:tr>
      <w:tr w:rsidR="00723881" w:rsidRPr="00E60857" w14:paraId="4D086960" w14:textId="77777777" w:rsidTr="00321099">
        <w:trPr>
          <w:trHeight w:val="164"/>
          <w:jc w:val="center"/>
        </w:trPr>
        <w:tc>
          <w:tcPr>
            <w:tcW w:w="740" w:type="dxa"/>
            <w:tcBorders>
              <w:top w:val="nil"/>
              <w:left w:val="nil"/>
              <w:bottom w:val="nil"/>
              <w:right w:val="nil"/>
            </w:tcBorders>
            <w:shd w:val="clear" w:color="auto" w:fill="auto"/>
            <w:noWrap/>
            <w:vAlign w:val="center"/>
            <w:hideMark/>
          </w:tcPr>
          <w:p w14:paraId="125C7F8C"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RC22</w:t>
            </w:r>
          </w:p>
        </w:tc>
        <w:tc>
          <w:tcPr>
            <w:tcW w:w="4363" w:type="dxa"/>
            <w:tcBorders>
              <w:top w:val="nil"/>
              <w:left w:val="nil"/>
              <w:bottom w:val="nil"/>
              <w:right w:val="nil"/>
            </w:tcBorders>
            <w:shd w:val="clear" w:color="auto" w:fill="auto"/>
            <w:noWrap/>
            <w:vAlign w:val="center"/>
            <w:hideMark/>
          </w:tcPr>
          <w:p w14:paraId="0195D72F"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Mitra menjaga kerjasama agar terlaksana dengan baik</w:t>
            </w:r>
          </w:p>
        </w:tc>
        <w:tc>
          <w:tcPr>
            <w:tcW w:w="728" w:type="dxa"/>
            <w:tcBorders>
              <w:top w:val="nil"/>
              <w:left w:val="nil"/>
              <w:bottom w:val="nil"/>
              <w:right w:val="nil"/>
            </w:tcBorders>
            <w:shd w:val="clear" w:color="auto" w:fill="auto"/>
            <w:noWrap/>
            <w:vAlign w:val="center"/>
            <w:hideMark/>
          </w:tcPr>
          <w:p w14:paraId="6C6CD7D3"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93.0</w:t>
            </w:r>
          </w:p>
        </w:tc>
        <w:tc>
          <w:tcPr>
            <w:tcW w:w="672" w:type="dxa"/>
            <w:tcBorders>
              <w:top w:val="nil"/>
              <w:left w:val="nil"/>
              <w:bottom w:val="nil"/>
              <w:right w:val="nil"/>
            </w:tcBorders>
            <w:shd w:val="clear" w:color="auto" w:fill="auto"/>
            <w:noWrap/>
            <w:vAlign w:val="center"/>
            <w:hideMark/>
          </w:tcPr>
          <w:p w14:paraId="26A0AADF"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7.0</w:t>
            </w:r>
          </w:p>
        </w:tc>
        <w:tc>
          <w:tcPr>
            <w:tcW w:w="694" w:type="dxa"/>
            <w:tcBorders>
              <w:top w:val="nil"/>
              <w:left w:val="nil"/>
              <w:bottom w:val="nil"/>
              <w:right w:val="nil"/>
            </w:tcBorders>
            <w:shd w:val="clear" w:color="auto" w:fill="auto"/>
            <w:vAlign w:val="center"/>
            <w:hideMark/>
          </w:tcPr>
          <w:p w14:paraId="7CC7FDB5"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0.0</w:t>
            </w:r>
          </w:p>
        </w:tc>
        <w:tc>
          <w:tcPr>
            <w:tcW w:w="1100" w:type="dxa"/>
            <w:tcBorders>
              <w:top w:val="nil"/>
              <w:left w:val="nil"/>
              <w:bottom w:val="nil"/>
              <w:right w:val="nil"/>
            </w:tcBorders>
            <w:shd w:val="clear" w:color="auto" w:fill="auto"/>
            <w:noWrap/>
            <w:vAlign w:val="center"/>
            <w:hideMark/>
          </w:tcPr>
          <w:p w14:paraId="1F5CFAA6"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6.15</w:t>
            </w:r>
          </w:p>
        </w:tc>
      </w:tr>
      <w:tr w:rsidR="00723881" w:rsidRPr="00E60857" w14:paraId="41F9B982" w14:textId="77777777" w:rsidTr="00321099">
        <w:trPr>
          <w:trHeight w:val="59"/>
          <w:jc w:val="center"/>
        </w:trPr>
        <w:tc>
          <w:tcPr>
            <w:tcW w:w="740" w:type="dxa"/>
            <w:tcBorders>
              <w:top w:val="nil"/>
              <w:left w:val="nil"/>
              <w:bottom w:val="nil"/>
              <w:right w:val="nil"/>
            </w:tcBorders>
            <w:shd w:val="clear" w:color="auto" w:fill="auto"/>
            <w:noWrap/>
            <w:vAlign w:val="center"/>
            <w:hideMark/>
          </w:tcPr>
          <w:p w14:paraId="56BF751F"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RC31</w:t>
            </w:r>
          </w:p>
        </w:tc>
        <w:tc>
          <w:tcPr>
            <w:tcW w:w="4363" w:type="dxa"/>
            <w:tcBorders>
              <w:top w:val="nil"/>
              <w:left w:val="nil"/>
              <w:bottom w:val="nil"/>
              <w:right w:val="nil"/>
            </w:tcBorders>
            <w:shd w:val="clear" w:color="auto" w:fill="auto"/>
            <w:noWrap/>
            <w:vAlign w:val="center"/>
            <w:hideMark/>
          </w:tcPr>
          <w:p w14:paraId="09FCF9A9"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Kerjasama pantas dipertahankan dengan maksimal</w:t>
            </w:r>
          </w:p>
        </w:tc>
        <w:tc>
          <w:tcPr>
            <w:tcW w:w="728" w:type="dxa"/>
            <w:tcBorders>
              <w:top w:val="nil"/>
              <w:left w:val="nil"/>
              <w:bottom w:val="nil"/>
              <w:right w:val="nil"/>
            </w:tcBorders>
            <w:shd w:val="clear" w:color="auto" w:fill="auto"/>
            <w:noWrap/>
            <w:vAlign w:val="center"/>
            <w:hideMark/>
          </w:tcPr>
          <w:p w14:paraId="4902823D"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93.0</w:t>
            </w:r>
          </w:p>
        </w:tc>
        <w:tc>
          <w:tcPr>
            <w:tcW w:w="672" w:type="dxa"/>
            <w:tcBorders>
              <w:top w:val="nil"/>
              <w:left w:val="nil"/>
              <w:bottom w:val="nil"/>
              <w:right w:val="nil"/>
            </w:tcBorders>
            <w:shd w:val="clear" w:color="auto" w:fill="auto"/>
            <w:noWrap/>
            <w:vAlign w:val="center"/>
            <w:hideMark/>
          </w:tcPr>
          <w:p w14:paraId="004B40B2"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7.0</w:t>
            </w:r>
          </w:p>
        </w:tc>
        <w:tc>
          <w:tcPr>
            <w:tcW w:w="694" w:type="dxa"/>
            <w:tcBorders>
              <w:top w:val="nil"/>
              <w:left w:val="nil"/>
              <w:bottom w:val="nil"/>
              <w:right w:val="nil"/>
            </w:tcBorders>
            <w:shd w:val="clear" w:color="auto" w:fill="auto"/>
            <w:vAlign w:val="center"/>
            <w:hideMark/>
          </w:tcPr>
          <w:p w14:paraId="61FD9AAB"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0.0</w:t>
            </w:r>
          </w:p>
        </w:tc>
        <w:tc>
          <w:tcPr>
            <w:tcW w:w="1100" w:type="dxa"/>
            <w:tcBorders>
              <w:top w:val="nil"/>
              <w:left w:val="nil"/>
              <w:bottom w:val="nil"/>
              <w:right w:val="nil"/>
            </w:tcBorders>
            <w:shd w:val="clear" w:color="auto" w:fill="auto"/>
            <w:noWrap/>
            <w:vAlign w:val="center"/>
            <w:hideMark/>
          </w:tcPr>
          <w:p w14:paraId="59238031"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6.18</w:t>
            </w:r>
          </w:p>
        </w:tc>
      </w:tr>
      <w:tr w:rsidR="00723881" w:rsidRPr="00E60857" w14:paraId="33F798FD" w14:textId="77777777" w:rsidTr="00321099">
        <w:trPr>
          <w:trHeight w:val="310"/>
          <w:jc w:val="center"/>
        </w:trPr>
        <w:tc>
          <w:tcPr>
            <w:tcW w:w="740" w:type="dxa"/>
            <w:tcBorders>
              <w:top w:val="nil"/>
              <w:left w:val="nil"/>
              <w:bottom w:val="single" w:sz="4" w:space="0" w:color="auto"/>
              <w:right w:val="nil"/>
            </w:tcBorders>
            <w:shd w:val="clear" w:color="auto" w:fill="auto"/>
            <w:noWrap/>
            <w:vAlign w:val="center"/>
            <w:hideMark/>
          </w:tcPr>
          <w:p w14:paraId="244E84AC"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RC32</w:t>
            </w:r>
          </w:p>
        </w:tc>
        <w:tc>
          <w:tcPr>
            <w:tcW w:w="4363" w:type="dxa"/>
            <w:tcBorders>
              <w:top w:val="nil"/>
              <w:left w:val="nil"/>
              <w:bottom w:val="single" w:sz="4" w:space="0" w:color="auto"/>
              <w:right w:val="nil"/>
            </w:tcBorders>
            <w:shd w:val="clear" w:color="auto" w:fill="auto"/>
            <w:noWrap/>
            <w:vAlign w:val="center"/>
            <w:hideMark/>
          </w:tcPr>
          <w:p w14:paraId="73448928"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Mitra menjaga kerjasama semaksimal mungkin</w:t>
            </w:r>
          </w:p>
        </w:tc>
        <w:tc>
          <w:tcPr>
            <w:tcW w:w="728" w:type="dxa"/>
            <w:tcBorders>
              <w:top w:val="nil"/>
              <w:left w:val="nil"/>
              <w:bottom w:val="single" w:sz="4" w:space="0" w:color="auto"/>
              <w:right w:val="nil"/>
            </w:tcBorders>
            <w:shd w:val="clear" w:color="auto" w:fill="auto"/>
            <w:noWrap/>
            <w:vAlign w:val="center"/>
            <w:hideMark/>
          </w:tcPr>
          <w:p w14:paraId="274EB918"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94.0</w:t>
            </w:r>
          </w:p>
        </w:tc>
        <w:tc>
          <w:tcPr>
            <w:tcW w:w="672" w:type="dxa"/>
            <w:tcBorders>
              <w:top w:val="nil"/>
              <w:left w:val="nil"/>
              <w:bottom w:val="single" w:sz="4" w:space="0" w:color="auto"/>
              <w:right w:val="nil"/>
            </w:tcBorders>
            <w:shd w:val="clear" w:color="auto" w:fill="auto"/>
            <w:noWrap/>
            <w:vAlign w:val="center"/>
            <w:hideMark/>
          </w:tcPr>
          <w:p w14:paraId="121FA769"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6.0</w:t>
            </w:r>
          </w:p>
        </w:tc>
        <w:tc>
          <w:tcPr>
            <w:tcW w:w="694" w:type="dxa"/>
            <w:tcBorders>
              <w:top w:val="nil"/>
              <w:left w:val="nil"/>
              <w:bottom w:val="single" w:sz="4" w:space="0" w:color="auto"/>
              <w:right w:val="nil"/>
            </w:tcBorders>
            <w:shd w:val="clear" w:color="auto" w:fill="auto"/>
            <w:vAlign w:val="center"/>
            <w:hideMark/>
          </w:tcPr>
          <w:p w14:paraId="63662AE1"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0.0</w:t>
            </w:r>
          </w:p>
        </w:tc>
        <w:tc>
          <w:tcPr>
            <w:tcW w:w="1100" w:type="dxa"/>
            <w:tcBorders>
              <w:top w:val="nil"/>
              <w:left w:val="nil"/>
              <w:bottom w:val="single" w:sz="4" w:space="0" w:color="auto"/>
              <w:right w:val="nil"/>
            </w:tcBorders>
            <w:shd w:val="clear" w:color="auto" w:fill="auto"/>
            <w:noWrap/>
            <w:vAlign w:val="center"/>
            <w:hideMark/>
          </w:tcPr>
          <w:p w14:paraId="6187DB5E"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6.23</w:t>
            </w:r>
          </w:p>
        </w:tc>
      </w:tr>
      <w:tr w:rsidR="00723881" w:rsidRPr="00E60857" w14:paraId="3F2D0F7A" w14:textId="77777777" w:rsidTr="00321099">
        <w:trPr>
          <w:trHeight w:val="310"/>
          <w:jc w:val="center"/>
        </w:trPr>
        <w:tc>
          <w:tcPr>
            <w:tcW w:w="740" w:type="dxa"/>
            <w:tcBorders>
              <w:top w:val="nil"/>
              <w:left w:val="nil"/>
              <w:bottom w:val="single" w:sz="4" w:space="0" w:color="auto"/>
              <w:right w:val="nil"/>
            </w:tcBorders>
            <w:shd w:val="clear" w:color="auto" w:fill="auto"/>
            <w:noWrap/>
            <w:vAlign w:val="center"/>
            <w:hideMark/>
          </w:tcPr>
          <w:p w14:paraId="3CB4F4B5"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 </w:t>
            </w:r>
          </w:p>
        </w:tc>
        <w:tc>
          <w:tcPr>
            <w:tcW w:w="4363" w:type="dxa"/>
            <w:tcBorders>
              <w:top w:val="nil"/>
              <w:left w:val="nil"/>
              <w:bottom w:val="single" w:sz="4" w:space="0" w:color="auto"/>
              <w:right w:val="nil"/>
            </w:tcBorders>
            <w:shd w:val="clear" w:color="auto" w:fill="auto"/>
            <w:noWrap/>
            <w:vAlign w:val="center"/>
            <w:hideMark/>
          </w:tcPr>
          <w:p w14:paraId="051C9295"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Rata-rata persentase</w:t>
            </w:r>
          </w:p>
        </w:tc>
        <w:tc>
          <w:tcPr>
            <w:tcW w:w="728" w:type="dxa"/>
            <w:tcBorders>
              <w:top w:val="nil"/>
              <w:left w:val="nil"/>
              <w:bottom w:val="single" w:sz="4" w:space="0" w:color="auto"/>
              <w:right w:val="nil"/>
            </w:tcBorders>
            <w:shd w:val="clear" w:color="auto" w:fill="auto"/>
            <w:noWrap/>
            <w:vAlign w:val="center"/>
            <w:hideMark/>
          </w:tcPr>
          <w:p w14:paraId="343014E7"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88.0</w:t>
            </w:r>
          </w:p>
        </w:tc>
        <w:tc>
          <w:tcPr>
            <w:tcW w:w="672" w:type="dxa"/>
            <w:tcBorders>
              <w:top w:val="nil"/>
              <w:left w:val="nil"/>
              <w:bottom w:val="single" w:sz="4" w:space="0" w:color="auto"/>
              <w:right w:val="nil"/>
            </w:tcBorders>
            <w:shd w:val="clear" w:color="auto" w:fill="auto"/>
            <w:noWrap/>
            <w:vAlign w:val="center"/>
            <w:hideMark/>
          </w:tcPr>
          <w:p w14:paraId="339EB34B"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9.7</w:t>
            </w:r>
          </w:p>
        </w:tc>
        <w:tc>
          <w:tcPr>
            <w:tcW w:w="694" w:type="dxa"/>
            <w:tcBorders>
              <w:top w:val="nil"/>
              <w:left w:val="nil"/>
              <w:bottom w:val="single" w:sz="4" w:space="0" w:color="auto"/>
              <w:right w:val="nil"/>
            </w:tcBorders>
            <w:shd w:val="clear" w:color="auto" w:fill="auto"/>
            <w:noWrap/>
            <w:vAlign w:val="center"/>
            <w:hideMark/>
          </w:tcPr>
          <w:p w14:paraId="6A5101C3"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2.3</w:t>
            </w:r>
          </w:p>
        </w:tc>
        <w:tc>
          <w:tcPr>
            <w:tcW w:w="1100" w:type="dxa"/>
            <w:tcBorders>
              <w:top w:val="nil"/>
              <w:left w:val="nil"/>
              <w:bottom w:val="single" w:sz="4" w:space="0" w:color="auto"/>
              <w:right w:val="nil"/>
            </w:tcBorders>
            <w:shd w:val="clear" w:color="auto" w:fill="auto"/>
            <w:noWrap/>
            <w:vAlign w:val="center"/>
            <w:hideMark/>
          </w:tcPr>
          <w:p w14:paraId="40BD748D" w14:textId="77777777" w:rsidR="00723881" w:rsidRPr="00E60857" w:rsidRDefault="00723881" w:rsidP="00321099">
            <w:pPr>
              <w:spacing w:after="0" w:line="240" w:lineRule="auto"/>
              <w:jc w:val="both"/>
              <w:rPr>
                <w:rFonts w:ascii="Times New Roman" w:eastAsia="Times New Roman" w:hAnsi="Times New Roman"/>
                <w:color w:val="000000"/>
                <w:sz w:val="20"/>
                <w:szCs w:val="20"/>
              </w:rPr>
            </w:pPr>
            <w:r w:rsidRPr="00E60857">
              <w:rPr>
                <w:rFonts w:ascii="Times New Roman" w:eastAsia="Times New Roman" w:hAnsi="Times New Roman"/>
                <w:color w:val="000000"/>
                <w:sz w:val="20"/>
                <w:szCs w:val="20"/>
              </w:rPr>
              <w:t>5.90</w:t>
            </w:r>
          </w:p>
        </w:tc>
      </w:tr>
    </w:tbl>
    <w:p w14:paraId="2D8585A7" w14:textId="77777777" w:rsidR="00F51099" w:rsidRPr="00A751DD" w:rsidRDefault="00F51099" w:rsidP="00A751DD">
      <w:pPr>
        <w:pStyle w:val="ListParagraph"/>
        <w:tabs>
          <w:tab w:val="left" w:pos="0"/>
        </w:tabs>
        <w:spacing w:line="360" w:lineRule="auto"/>
        <w:ind w:left="0"/>
        <w:jc w:val="both"/>
        <w:rPr>
          <w:rFonts w:ascii="Times New Roman" w:hAnsi="Times New Roman" w:cs="Times New Roman"/>
          <w:color w:val="000000" w:themeColor="text1"/>
        </w:rPr>
      </w:pPr>
    </w:p>
    <w:p w14:paraId="3E51F606" w14:textId="08BB30F8" w:rsidR="00FD4358" w:rsidRDefault="009C120A" w:rsidP="009C120A">
      <w:pPr>
        <w:pStyle w:val="ListParagraph"/>
        <w:tabs>
          <w:tab w:val="left" w:pos="0"/>
        </w:tabs>
        <w:spacing w:line="360" w:lineRule="auto"/>
        <w:ind w:left="0"/>
        <w:jc w:val="both"/>
        <w:rPr>
          <w:rFonts w:ascii="Times New Roman" w:hAnsi="Times New Roman" w:cs="Times New Roman"/>
        </w:rPr>
      </w:pPr>
      <w:r w:rsidRPr="00E02816">
        <w:rPr>
          <w:rFonts w:ascii="Times New Roman" w:hAnsi="Times New Roman" w:cs="Times New Roman"/>
        </w:rPr>
        <w:tab/>
        <w:t xml:space="preserve">Berdasarkan hasil perhitungan </w:t>
      </w:r>
      <w:r w:rsidRPr="00E02816">
        <w:rPr>
          <w:rFonts w:ascii="Times New Roman" w:hAnsi="Times New Roman" w:cs="Times New Roman"/>
          <w:i/>
        </w:rPr>
        <w:t>top three boxes,</w:t>
      </w:r>
      <w:r w:rsidRPr="00E02816">
        <w:rPr>
          <w:rFonts w:ascii="Times New Roman" w:hAnsi="Times New Roman" w:cs="Times New Roman"/>
        </w:rPr>
        <w:t xml:space="preserve"> tingkat kepercayaan mitra pada IPB sangat baik dengan rata-rata persentase 93.5 persen.  </w:t>
      </w:r>
      <w:r w:rsidR="00E92276">
        <w:rPr>
          <w:rFonts w:ascii="Times New Roman" w:hAnsi="Times New Roman" w:cs="Times New Roman"/>
        </w:rPr>
        <w:t xml:space="preserve">Hanya enam persen mitra yang netral dan </w:t>
      </w:r>
      <w:r w:rsidR="00496AA3">
        <w:rPr>
          <w:rFonts w:ascii="Times New Roman" w:hAnsi="Times New Roman" w:cs="Times New Roman"/>
        </w:rPr>
        <w:t xml:space="preserve">sangat sedikit mitra yang </w:t>
      </w:r>
      <w:r w:rsidR="00E92276">
        <w:rPr>
          <w:rFonts w:ascii="Times New Roman" w:hAnsi="Times New Roman" w:cs="Times New Roman"/>
        </w:rPr>
        <w:t xml:space="preserve">tidak memiliki kepercayaan terhadap IPB.  </w:t>
      </w:r>
      <w:r w:rsidRPr="00E02816">
        <w:rPr>
          <w:rFonts w:ascii="Times New Roman" w:hAnsi="Times New Roman" w:cs="Times New Roman"/>
        </w:rPr>
        <w:t xml:space="preserve">Kompetensi tim IPB dinilai baik oleh hampir seluruh mitra.  Selanjutnya dari yang tertinggi berturut-turut komunikasi, </w:t>
      </w:r>
      <w:r w:rsidRPr="00A903FD">
        <w:rPr>
          <w:rFonts w:ascii="Times New Roman" w:hAnsi="Times New Roman" w:cs="Times New Roman"/>
          <w:i/>
        </w:rPr>
        <w:t>shared value</w:t>
      </w:r>
      <w:r w:rsidRPr="00E02816">
        <w:rPr>
          <w:rFonts w:ascii="Times New Roman" w:hAnsi="Times New Roman" w:cs="Times New Roman"/>
        </w:rPr>
        <w:t xml:space="preserve">, kepuasan dan komitmen </w:t>
      </w:r>
      <w:r>
        <w:rPr>
          <w:rFonts w:ascii="Times New Roman" w:hAnsi="Times New Roman" w:cs="Times New Roman"/>
        </w:rPr>
        <w:t xml:space="preserve">kerjasama </w:t>
      </w:r>
      <w:r w:rsidRPr="00E02816">
        <w:rPr>
          <w:rFonts w:ascii="Times New Roman" w:hAnsi="Times New Roman" w:cs="Times New Roman"/>
        </w:rPr>
        <w:t>masing-masing 90</w:t>
      </w:r>
      <w:r>
        <w:rPr>
          <w:rFonts w:ascii="Times New Roman" w:hAnsi="Times New Roman" w:cs="Times New Roman"/>
        </w:rPr>
        <w:t>.</w:t>
      </w:r>
      <w:r w:rsidRPr="00E02816">
        <w:rPr>
          <w:rFonts w:ascii="Times New Roman" w:hAnsi="Times New Roman" w:cs="Times New Roman"/>
        </w:rPr>
        <w:t>8 persen, 90</w:t>
      </w:r>
      <w:r>
        <w:rPr>
          <w:rFonts w:ascii="Times New Roman" w:hAnsi="Times New Roman" w:cs="Times New Roman"/>
        </w:rPr>
        <w:t>.</w:t>
      </w:r>
      <w:r w:rsidRPr="00E02816">
        <w:rPr>
          <w:rFonts w:ascii="Times New Roman" w:hAnsi="Times New Roman" w:cs="Times New Roman"/>
        </w:rPr>
        <w:t>2 persen, 87</w:t>
      </w:r>
      <w:r>
        <w:rPr>
          <w:rFonts w:ascii="Times New Roman" w:hAnsi="Times New Roman" w:cs="Times New Roman"/>
        </w:rPr>
        <w:t>.</w:t>
      </w:r>
      <w:r w:rsidRPr="00E02816">
        <w:rPr>
          <w:rFonts w:ascii="Times New Roman" w:hAnsi="Times New Roman" w:cs="Times New Roman"/>
        </w:rPr>
        <w:t>3 persen dan 88 persen</w:t>
      </w:r>
      <w:r w:rsidR="00AE2905">
        <w:rPr>
          <w:rFonts w:ascii="Times New Roman" w:hAnsi="Times New Roman" w:cs="Times New Roman"/>
        </w:rPr>
        <w:t xml:space="preserve"> dengan mitra yang memilih netral berkisar enam hingga sepuluh persen, dan dibawa</w:t>
      </w:r>
      <w:r w:rsidR="00A74C0E">
        <w:rPr>
          <w:rFonts w:ascii="Times New Roman" w:hAnsi="Times New Roman" w:cs="Times New Roman"/>
        </w:rPr>
        <w:t>h</w:t>
      </w:r>
      <w:r w:rsidR="00AE2905">
        <w:rPr>
          <w:rFonts w:ascii="Times New Roman" w:hAnsi="Times New Roman" w:cs="Times New Roman"/>
        </w:rPr>
        <w:t xml:space="preserve"> tiga persen yang berada pada </w:t>
      </w:r>
      <w:r w:rsidR="00AE2905" w:rsidRPr="00AE2905">
        <w:rPr>
          <w:rFonts w:ascii="Times New Roman" w:hAnsi="Times New Roman" w:cs="Times New Roman"/>
          <w:i/>
        </w:rPr>
        <w:t>bottom three boxes</w:t>
      </w:r>
      <w:r w:rsidR="00286A13">
        <w:rPr>
          <w:rFonts w:ascii="Times New Roman" w:hAnsi="Times New Roman" w:cs="Times New Roman"/>
          <w:i/>
        </w:rPr>
        <w:t xml:space="preserve"> </w:t>
      </w:r>
      <w:r w:rsidR="00286A13">
        <w:rPr>
          <w:rFonts w:ascii="Times New Roman" w:hAnsi="Times New Roman" w:cs="Times New Roman"/>
        </w:rPr>
        <w:t>pada semua variabel kecuali manfaat kerjasama</w:t>
      </w:r>
      <w:r w:rsidRPr="00E02816">
        <w:rPr>
          <w:rFonts w:ascii="Times New Roman" w:hAnsi="Times New Roman" w:cs="Times New Roman"/>
        </w:rPr>
        <w:t xml:space="preserve">. </w:t>
      </w:r>
    </w:p>
    <w:p w14:paraId="0E84E815" w14:textId="7D9B08BB" w:rsidR="009C120A" w:rsidRDefault="009C120A" w:rsidP="00FD4358">
      <w:pPr>
        <w:pStyle w:val="ListParagraph"/>
        <w:tabs>
          <w:tab w:val="left" w:pos="0"/>
        </w:tabs>
        <w:spacing w:line="360" w:lineRule="auto"/>
        <w:ind w:left="0" w:firstLine="709"/>
        <w:jc w:val="both"/>
        <w:rPr>
          <w:rFonts w:ascii="Times New Roman" w:hAnsi="Times New Roman" w:cs="Times New Roman"/>
        </w:rPr>
      </w:pPr>
      <w:r w:rsidRPr="00E02816">
        <w:rPr>
          <w:rFonts w:ascii="Times New Roman" w:hAnsi="Times New Roman" w:cs="Times New Roman"/>
        </w:rPr>
        <w:lastRenderedPageBreak/>
        <w:t xml:space="preserve">Sedangkan manfaat </w:t>
      </w:r>
      <w:r>
        <w:rPr>
          <w:rFonts w:ascii="Times New Roman" w:hAnsi="Times New Roman" w:cs="Times New Roman"/>
        </w:rPr>
        <w:t>kerjasama</w:t>
      </w:r>
      <w:r w:rsidRPr="00E02816">
        <w:rPr>
          <w:rFonts w:ascii="Times New Roman" w:hAnsi="Times New Roman" w:cs="Times New Roman"/>
        </w:rPr>
        <w:t xml:space="preserve"> IPB terhadap mitra cukup</w:t>
      </w:r>
      <w:r>
        <w:rPr>
          <w:rFonts w:ascii="Times New Roman" w:hAnsi="Times New Roman" w:cs="Times New Roman"/>
        </w:rPr>
        <w:t xml:space="preserve"> (</w:t>
      </w:r>
      <w:r w:rsidRPr="00E02816">
        <w:rPr>
          <w:rFonts w:ascii="Times New Roman" w:hAnsi="Times New Roman" w:cs="Times New Roman"/>
        </w:rPr>
        <w:t xml:space="preserve">60.8 </w:t>
      </w:r>
      <w:r>
        <w:rPr>
          <w:rFonts w:ascii="Times New Roman" w:hAnsi="Times New Roman" w:cs="Times New Roman"/>
        </w:rPr>
        <w:t>persen)</w:t>
      </w:r>
      <w:r w:rsidRPr="00E02816">
        <w:rPr>
          <w:rFonts w:ascii="Times New Roman" w:hAnsi="Times New Roman" w:cs="Times New Roman"/>
        </w:rPr>
        <w:t xml:space="preserve">. </w:t>
      </w:r>
      <w:r>
        <w:rPr>
          <w:rFonts w:ascii="Times New Roman" w:hAnsi="Times New Roman" w:cs="Times New Roman"/>
        </w:rPr>
        <w:t xml:space="preserve"> </w:t>
      </w:r>
      <w:r w:rsidR="001965D5">
        <w:rPr>
          <w:rFonts w:ascii="Times New Roman" w:hAnsi="Times New Roman" w:cs="Times New Roman"/>
        </w:rPr>
        <w:t xml:space="preserve">Bahkan 23.3 persen mitra netral dan sisanya 15.8 persen menilai manfaat kerjasama dengan IPB tidak lebih baik jika dibandingkan dengan mitra lain yang dapat melakukan kerjasama yang sejenis dengan apa yang sudah dilakukan dengan IPB.  </w:t>
      </w:r>
      <w:r w:rsidR="000F2385">
        <w:rPr>
          <w:rFonts w:ascii="Times New Roman" w:hAnsi="Times New Roman" w:cs="Times New Roman"/>
        </w:rPr>
        <w:t xml:space="preserve">Manfaat kerjasama harus menjadi prioritas perbaikan, karena memiliki nilai yang jauh dibawah variabel lain.  </w:t>
      </w:r>
      <w:r w:rsidRPr="00E02816">
        <w:rPr>
          <w:rFonts w:ascii="Times New Roman" w:hAnsi="Times New Roman" w:cs="Times New Roman"/>
        </w:rPr>
        <w:t xml:space="preserve">Dari hasil tersebut, manfaat </w:t>
      </w:r>
      <w:r>
        <w:rPr>
          <w:rFonts w:ascii="Times New Roman" w:hAnsi="Times New Roman" w:cs="Times New Roman"/>
        </w:rPr>
        <w:t>kerjasama</w:t>
      </w:r>
      <w:r w:rsidRPr="00E02816">
        <w:rPr>
          <w:rFonts w:ascii="Times New Roman" w:hAnsi="Times New Roman" w:cs="Times New Roman"/>
        </w:rPr>
        <w:t xml:space="preserve"> perlu menjadi perhatian khusus dalam peningkatan layanan kerjasama IPB.</w:t>
      </w:r>
      <w:r>
        <w:rPr>
          <w:rFonts w:ascii="Times New Roman" w:hAnsi="Times New Roman" w:cs="Times New Roman"/>
        </w:rPr>
        <w:t xml:space="preserve">  </w:t>
      </w:r>
      <w:r w:rsidRPr="00E02816">
        <w:rPr>
          <w:rFonts w:ascii="Times New Roman" w:hAnsi="Times New Roman" w:cs="Times New Roman"/>
        </w:rPr>
        <w:t>Selengkapnya deskripsi i</w:t>
      </w:r>
      <w:r w:rsidR="00E60857">
        <w:rPr>
          <w:rFonts w:ascii="Times New Roman" w:hAnsi="Times New Roman" w:cs="Times New Roman"/>
        </w:rPr>
        <w:t>ndikator disajikan pada Gambar 1</w:t>
      </w:r>
      <w:r w:rsidRPr="00E02816">
        <w:rPr>
          <w:rFonts w:ascii="Times New Roman" w:hAnsi="Times New Roman" w:cs="Times New Roman"/>
        </w:rPr>
        <w:t xml:space="preserve">.  </w:t>
      </w:r>
    </w:p>
    <w:p w14:paraId="1BC834F7" w14:textId="77777777" w:rsidR="009C120A" w:rsidRPr="00E02816" w:rsidRDefault="009C120A" w:rsidP="009C120A">
      <w:pPr>
        <w:pStyle w:val="ListParagraph"/>
        <w:tabs>
          <w:tab w:val="left" w:pos="0"/>
        </w:tabs>
        <w:ind w:left="0"/>
        <w:jc w:val="both"/>
        <w:rPr>
          <w:rFonts w:cs="Times New Roman"/>
        </w:rPr>
      </w:pPr>
    </w:p>
    <w:p w14:paraId="6AA49835" w14:textId="77777777" w:rsidR="009C120A" w:rsidRPr="00E02816" w:rsidRDefault="009C120A" w:rsidP="009C120A">
      <w:pPr>
        <w:pStyle w:val="ListParagraph"/>
        <w:tabs>
          <w:tab w:val="left" w:pos="0"/>
        </w:tabs>
        <w:ind w:left="0"/>
        <w:jc w:val="center"/>
        <w:rPr>
          <w:rFonts w:ascii="Times New Roman" w:hAnsi="Times New Roman" w:cs="Times New Roman"/>
          <w:b/>
        </w:rPr>
      </w:pPr>
      <w:r w:rsidRPr="00E02816">
        <w:rPr>
          <w:noProof/>
        </w:rPr>
        <w:drawing>
          <wp:inline distT="0" distB="0" distL="0" distR="0" wp14:anchorId="3232FEDD" wp14:editId="03FE7CE8">
            <wp:extent cx="4852491" cy="2137340"/>
            <wp:effectExtent l="0" t="0" r="5715"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701719" w14:textId="6DF7BC81" w:rsidR="009C120A" w:rsidRPr="00581B9B" w:rsidRDefault="009C120A" w:rsidP="009C120A">
      <w:pPr>
        <w:pStyle w:val="JudulBabdenganNomor"/>
        <w:numPr>
          <w:ilvl w:val="0"/>
          <w:numId w:val="0"/>
        </w:numPr>
        <w:spacing w:after="0"/>
        <w:rPr>
          <w:rFonts w:cs="Times New Roman"/>
          <w:b w:val="0"/>
          <w:sz w:val="24"/>
          <w:szCs w:val="24"/>
        </w:rPr>
      </w:pPr>
      <w:r>
        <w:rPr>
          <w:rFonts w:cs="Times New Roman"/>
          <w:b w:val="0"/>
          <w:sz w:val="24"/>
          <w:szCs w:val="24"/>
        </w:rPr>
        <w:t xml:space="preserve">Gambar </w:t>
      </w:r>
      <w:r>
        <w:rPr>
          <w:rFonts w:cs="Times New Roman"/>
          <w:b w:val="0"/>
          <w:sz w:val="24"/>
          <w:szCs w:val="24"/>
          <w:lang w:val="en-US"/>
        </w:rPr>
        <w:t>1</w:t>
      </w:r>
      <w:r w:rsidRPr="00581B9B">
        <w:rPr>
          <w:rFonts w:cs="Times New Roman"/>
          <w:b w:val="0"/>
          <w:sz w:val="24"/>
          <w:szCs w:val="24"/>
        </w:rPr>
        <w:t xml:space="preserve"> Persentase Kepuasan, Kepercayaan, Komunikasi, </w:t>
      </w:r>
      <w:r w:rsidRPr="00581B9B">
        <w:rPr>
          <w:rFonts w:cs="Times New Roman"/>
          <w:b w:val="0"/>
          <w:i/>
          <w:sz w:val="24"/>
          <w:szCs w:val="24"/>
        </w:rPr>
        <w:t>Shared Value</w:t>
      </w:r>
      <w:r w:rsidRPr="00581B9B">
        <w:rPr>
          <w:rFonts w:cs="Times New Roman"/>
          <w:b w:val="0"/>
          <w:sz w:val="24"/>
          <w:szCs w:val="24"/>
        </w:rPr>
        <w:t>, Manfaat dan Komitmen Kerjasama</w:t>
      </w:r>
    </w:p>
    <w:p w14:paraId="5C6449F9" w14:textId="77777777" w:rsidR="007D1E8E" w:rsidRDefault="007D1E8E" w:rsidP="00625B62">
      <w:pPr>
        <w:spacing w:after="120" w:line="300" w:lineRule="atLeast"/>
        <w:jc w:val="center"/>
        <w:rPr>
          <w:rFonts w:ascii="Times New Roman" w:hAnsi="Times New Roman"/>
          <w:b/>
          <w:caps/>
          <w:sz w:val="24"/>
          <w:szCs w:val="24"/>
          <w:lang w:val="id-ID"/>
        </w:rPr>
      </w:pPr>
    </w:p>
    <w:p w14:paraId="1B179F2F" w14:textId="461FCB9B" w:rsidR="00AC4C0F" w:rsidRPr="00B1363B" w:rsidRDefault="00625B62" w:rsidP="00625B62">
      <w:pPr>
        <w:spacing w:after="120" w:line="300" w:lineRule="atLeast"/>
        <w:jc w:val="center"/>
        <w:rPr>
          <w:rFonts w:ascii="Times New Roman" w:hAnsi="Times New Roman"/>
          <w:b/>
          <w:caps/>
          <w:sz w:val="24"/>
          <w:szCs w:val="24"/>
          <w:lang w:val="id-ID"/>
        </w:rPr>
      </w:pPr>
      <w:r>
        <w:rPr>
          <w:rFonts w:ascii="Times New Roman" w:hAnsi="Times New Roman"/>
          <w:b/>
          <w:caps/>
          <w:sz w:val="24"/>
          <w:szCs w:val="24"/>
          <w:lang w:val="id-ID"/>
        </w:rPr>
        <w:t>KE</w:t>
      </w:r>
      <w:r w:rsidR="00AC4C0F" w:rsidRPr="00B1363B">
        <w:rPr>
          <w:rFonts w:ascii="Times New Roman" w:hAnsi="Times New Roman"/>
          <w:b/>
          <w:caps/>
          <w:sz w:val="24"/>
          <w:szCs w:val="24"/>
          <w:lang w:val="id-ID"/>
        </w:rPr>
        <w:t xml:space="preserve">simpulan dan </w:t>
      </w:r>
      <w:r>
        <w:rPr>
          <w:rFonts w:ascii="Times New Roman" w:hAnsi="Times New Roman"/>
          <w:b/>
          <w:caps/>
          <w:sz w:val="24"/>
          <w:szCs w:val="24"/>
          <w:lang w:val="id-ID"/>
        </w:rPr>
        <w:t>IMPLIKASI</w:t>
      </w:r>
    </w:p>
    <w:p w14:paraId="74428F1C" w14:textId="6C859B99" w:rsidR="00AC4C0F" w:rsidRPr="00B1363B" w:rsidRDefault="00625B62" w:rsidP="00C83A24">
      <w:pPr>
        <w:spacing w:line="300" w:lineRule="atLeast"/>
        <w:jc w:val="center"/>
        <w:rPr>
          <w:rFonts w:ascii="Times New Roman" w:hAnsi="Times New Roman"/>
          <w:b/>
          <w:sz w:val="24"/>
          <w:szCs w:val="24"/>
          <w:lang w:val="id-ID"/>
        </w:rPr>
      </w:pPr>
      <w:r>
        <w:rPr>
          <w:rFonts w:ascii="Times New Roman" w:hAnsi="Times New Roman"/>
          <w:b/>
          <w:sz w:val="24"/>
          <w:szCs w:val="24"/>
          <w:lang w:val="id-ID"/>
        </w:rPr>
        <w:t>Kes</w:t>
      </w:r>
      <w:r w:rsidR="00AC4C0F" w:rsidRPr="00B1363B">
        <w:rPr>
          <w:rFonts w:ascii="Times New Roman" w:hAnsi="Times New Roman"/>
          <w:b/>
          <w:sz w:val="24"/>
          <w:szCs w:val="24"/>
          <w:lang w:val="id-ID"/>
        </w:rPr>
        <w:t>impulan</w:t>
      </w:r>
    </w:p>
    <w:p w14:paraId="58269B90" w14:textId="10FEED4D" w:rsidR="00600824" w:rsidRDefault="00600824" w:rsidP="00600824">
      <w:pPr>
        <w:shd w:val="clear" w:color="auto" w:fill="FFFFFF"/>
        <w:spacing w:line="360" w:lineRule="auto"/>
        <w:jc w:val="both"/>
        <w:rPr>
          <w:rFonts w:ascii="Times New Roman" w:hAnsi="Times New Roman"/>
          <w:sz w:val="24"/>
          <w:szCs w:val="24"/>
        </w:rPr>
      </w:pPr>
      <w:r w:rsidRPr="00600824">
        <w:rPr>
          <w:rFonts w:ascii="Times New Roman" w:hAnsi="Times New Roman"/>
          <w:sz w:val="24"/>
          <w:szCs w:val="24"/>
        </w:rPr>
        <w:t>Berdasarkan lokasi, mitra terkonsentrasi di Pulau Jawa.  Jenis instansi terbanyak adalah pemerintah kabupaten dan kota.  Berdasarkan ruang lingkup kerjasama mitra didominasi pada bidang pendidikan.  Unit kerjasama di IPB paling banyak pada fakultas/departemen.  Inisiator kerjasama umumnya berasal dari mitra.  Lama kerjasama yang paling banyak adalah selama 1-5 tahun.  Jumlah kerjasama 1-5 kegiatan mendominasi mitra.  Umumnya mitra masih aktif bekerjasama dengan IPB dengan MoU yang aktif lebih banyak dari yang nonaktif.</w:t>
      </w:r>
    </w:p>
    <w:p w14:paraId="6CB3A498" w14:textId="477CD2A3" w:rsidR="00600824" w:rsidRDefault="00A8133B" w:rsidP="00A8133B">
      <w:pPr>
        <w:pStyle w:val="ListParagraph"/>
        <w:tabs>
          <w:tab w:val="left" w:pos="709"/>
        </w:tabs>
        <w:spacing w:line="360" w:lineRule="auto"/>
        <w:ind w:left="0"/>
        <w:jc w:val="both"/>
        <w:rPr>
          <w:rFonts w:ascii="Times New Roman" w:hAnsi="Times New Roman" w:cs="Times New Roman"/>
        </w:rPr>
      </w:pPr>
      <w:r>
        <w:rPr>
          <w:rFonts w:ascii="Times New Roman" w:hAnsi="Times New Roman" w:cs="Times New Roman"/>
        </w:rPr>
        <w:tab/>
      </w:r>
      <w:r w:rsidR="00853E4C">
        <w:rPr>
          <w:rFonts w:ascii="Times New Roman" w:hAnsi="Times New Roman"/>
        </w:rPr>
        <w:t xml:space="preserve">Dari enam variabel yang digunakan dalam penelitian yaitu </w:t>
      </w:r>
      <w:r w:rsidR="000B0432" w:rsidRPr="00431655">
        <w:rPr>
          <w:rFonts w:ascii="Times New Roman" w:hAnsi="Times New Roman"/>
        </w:rPr>
        <w:t>kepuasan, kepercayaan</w:t>
      </w:r>
      <w:r w:rsidR="000B0432">
        <w:rPr>
          <w:rFonts w:ascii="Times New Roman" w:hAnsi="Times New Roman"/>
        </w:rPr>
        <w:t xml:space="preserve">, </w:t>
      </w:r>
      <w:r w:rsidR="000B0432" w:rsidRPr="00431655">
        <w:rPr>
          <w:rFonts w:ascii="Times New Roman" w:hAnsi="Times New Roman"/>
        </w:rPr>
        <w:t xml:space="preserve">komunikasi, </w:t>
      </w:r>
      <w:r w:rsidR="000B0432" w:rsidRPr="00431655">
        <w:rPr>
          <w:rFonts w:ascii="Times New Roman" w:hAnsi="Times New Roman"/>
          <w:i/>
        </w:rPr>
        <w:t>shared value</w:t>
      </w:r>
      <w:r w:rsidR="000B0432">
        <w:rPr>
          <w:rFonts w:ascii="Times New Roman" w:hAnsi="Times New Roman"/>
        </w:rPr>
        <w:t xml:space="preserve">, </w:t>
      </w:r>
      <w:r w:rsidR="000B0432" w:rsidRPr="00431655">
        <w:rPr>
          <w:rFonts w:ascii="Times New Roman" w:hAnsi="Times New Roman"/>
        </w:rPr>
        <w:t>manfaat kerjasama</w:t>
      </w:r>
      <w:r w:rsidR="000B0432">
        <w:rPr>
          <w:rFonts w:ascii="Times New Roman" w:hAnsi="Times New Roman"/>
        </w:rPr>
        <w:t xml:space="preserve"> </w:t>
      </w:r>
      <w:r w:rsidR="000B0432" w:rsidRPr="00431655">
        <w:rPr>
          <w:rFonts w:ascii="Times New Roman" w:hAnsi="Times New Roman"/>
        </w:rPr>
        <w:t>dan komitmen</w:t>
      </w:r>
      <w:r w:rsidR="000B0432">
        <w:rPr>
          <w:rFonts w:ascii="Times New Roman" w:hAnsi="Times New Roman" w:cs="Times New Roman"/>
        </w:rPr>
        <w:t xml:space="preserve"> terdapat lima variabel yang terkategori baik dan satu cukup</w:t>
      </w:r>
      <w:r w:rsidR="00E07E57">
        <w:rPr>
          <w:rFonts w:ascii="Times New Roman" w:hAnsi="Times New Roman" w:cs="Times New Roman"/>
        </w:rPr>
        <w:t xml:space="preserve">.  </w:t>
      </w:r>
      <w:r w:rsidR="00600824" w:rsidRPr="00E02816">
        <w:rPr>
          <w:rFonts w:ascii="Times New Roman" w:hAnsi="Times New Roman" w:cs="Times New Roman"/>
        </w:rPr>
        <w:t xml:space="preserve">Berdasarkan hasil perhitungan </w:t>
      </w:r>
      <w:r w:rsidR="00600824" w:rsidRPr="00E02816">
        <w:rPr>
          <w:rFonts w:ascii="Times New Roman" w:hAnsi="Times New Roman" w:cs="Times New Roman"/>
          <w:i/>
        </w:rPr>
        <w:t>top three boxes,</w:t>
      </w:r>
      <w:r w:rsidR="00600824" w:rsidRPr="00E02816">
        <w:rPr>
          <w:rFonts w:ascii="Times New Roman" w:hAnsi="Times New Roman" w:cs="Times New Roman"/>
        </w:rPr>
        <w:t xml:space="preserve"> tingkat kepercayaan mitra pada IPB sangat baik.  Kompetensi tim IPB dinilai baik oleh hampir seluruh mitra.  Selanjutnya dari yang tertinggi berturut-turut komunikasi, </w:t>
      </w:r>
      <w:r w:rsidR="00600824" w:rsidRPr="00A903FD">
        <w:rPr>
          <w:rFonts w:ascii="Times New Roman" w:hAnsi="Times New Roman" w:cs="Times New Roman"/>
          <w:i/>
        </w:rPr>
        <w:t>shared value</w:t>
      </w:r>
      <w:r w:rsidR="00600824" w:rsidRPr="00E02816">
        <w:rPr>
          <w:rFonts w:ascii="Times New Roman" w:hAnsi="Times New Roman" w:cs="Times New Roman"/>
        </w:rPr>
        <w:t xml:space="preserve">, kepuasan dan komitmen </w:t>
      </w:r>
      <w:r w:rsidR="00600824">
        <w:rPr>
          <w:rFonts w:ascii="Times New Roman" w:hAnsi="Times New Roman" w:cs="Times New Roman"/>
        </w:rPr>
        <w:t>kerjasama</w:t>
      </w:r>
      <w:r w:rsidR="00600824" w:rsidRPr="00E02816">
        <w:rPr>
          <w:rFonts w:ascii="Times New Roman" w:hAnsi="Times New Roman" w:cs="Times New Roman"/>
        </w:rPr>
        <w:t xml:space="preserve">. Sedangkan manfaat </w:t>
      </w:r>
      <w:r w:rsidR="00600824">
        <w:rPr>
          <w:rFonts w:ascii="Times New Roman" w:hAnsi="Times New Roman" w:cs="Times New Roman"/>
        </w:rPr>
        <w:t>kerjasama</w:t>
      </w:r>
      <w:r w:rsidR="00600824" w:rsidRPr="00E02816">
        <w:rPr>
          <w:rFonts w:ascii="Times New Roman" w:hAnsi="Times New Roman" w:cs="Times New Roman"/>
        </w:rPr>
        <w:t xml:space="preserve"> IPB terhadap mitra cukup. </w:t>
      </w:r>
      <w:r w:rsidR="00600824">
        <w:rPr>
          <w:rFonts w:ascii="Times New Roman" w:hAnsi="Times New Roman" w:cs="Times New Roman"/>
        </w:rPr>
        <w:t xml:space="preserve"> </w:t>
      </w:r>
      <w:r w:rsidR="00600824" w:rsidRPr="00E02816">
        <w:rPr>
          <w:rFonts w:ascii="Times New Roman" w:hAnsi="Times New Roman" w:cs="Times New Roman"/>
        </w:rPr>
        <w:t xml:space="preserve">Dari hasil </w:t>
      </w:r>
      <w:r w:rsidR="00600824" w:rsidRPr="00E02816">
        <w:rPr>
          <w:rFonts w:ascii="Times New Roman" w:hAnsi="Times New Roman" w:cs="Times New Roman"/>
        </w:rPr>
        <w:lastRenderedPageBreak/>
        <w:t xml:space="preserve">tersebut, manfaat </w:t>
      </w:r>
      <w:r w:rsidR="00600824">
        <w:rPr>
          <w:rFonts w:ascii="Times New Roman" w:hAnsi="Times New Roman" w:cs="Times New Roman"/>
        </w:rPr>
        <w:t>kerjasama</w:t>
      </w:r>
      <w:r w:rsidR="00600824" w:rsidRPr="00E02816">
        <w:rPr>
          <w:rFonts w:ascii="Times New Roman" w:hAnsi="Times New Roman" w:cs="Times New Roman"/>
        </w:rPr>
        <w:t xml:space="preserve"> perlu menjadi perhatian khusus dalam peningkatan layanan kerjasama IPB.</w:t>
      </w:r>
      <w:r w:rsidR="00600824">
        <w:rPr>
          <w:rFonts w:ascii="Times New Roman" w:hAnsi="Times New Roman" w:cs="Times New Roman"/>
        </w:rPr>
        <w:t xml:space="preserve">  </w:t>
      </w:r>
    </w:p>
    <w:p w14:paraId="48DE7FED" w14:textId="292EEADD" w:rsidR="00AC4C0F" w:rsidRPr="00B1363B" w:rsidRDefault="00C83A24" w:rsidP="00C83A24">
      <w:pPr>
        <w:spacing w:before="180" w:line="300" w:lineRule="atLeast"/>
        <w:jc w:val="center"/>
        <w:rPr>
          <w:rFonts w:ascii="Times New Roman" w:hAnsi="Times New Roman"/>
          <w:b/>
          <w:sz w:val="24"/>
          <w:szCs w:val="24"/>
          <w:lang w:val="id-ID"/>
        </w:rPr>
      </w:pPr>
      <w:r>
        <w:rPr>
          <w:rFonts w:ascii="Times New Roman" w:hAnsi="Times New Roman"/>
          <w:b/>
          <w:sz w:val="24"/>
          <w:szCs w:val="24"/>
          <w:lang w:val="id-ID"/>
        </w:rPr>
        <w:t>Implikasi</w:t>
      </w:r>
    </w:p>
    <w:p w14:paraId="641C893F" w14:textId="3462F337" w:rsidR="002751FC" w:rsidRDefault="00DC51F3" w:rsidP="00DC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22222"/>
          <w:sz w:val="24"/>
          <w:szCs w:val="24"/>
        </w:rPr>
      </w:pPr>
      <w:r w:rsidRPr="00DC51F3">
        <w:rPr>
          <w:rFonts w:ascii="Times New Roman" w:hAnsi="Times New Roman"/>
          <w:sz w:val="24"/>
          <w:szCs w:val="24"/>
        </w:rPr>
        <w:t>Manfaat bersama merupakan hal yang perlu menjadi prioritas dalam</w:t>
      </w:r>
      <w:r>
        <w:rPr>
          <w:rFonts w:ascii="Times New Roman" w:hAnsi="Times New Roman"/>
          <w:sz w:val="24"/>
          <w:szCs w:val="24"/>
        </w:rPr>
        <w:t xml:space="preserve"> meningkatkan komitmen dan kepercayaan mitra kerjasama IPB.  Untuk meningkatkan manfaat bersama perlu dilakukan </w:t>
      </w:r>
      <w:r w:rsidRPr="00DC51F3">
        <w:rPr>
          <w:rFonts w:ascii="Times New Roman" w:hAnsi="Times New Roman"/>
          <w:sz w:val="24"/>
          <w:szCs w:val="24"/>
        </w:rPr>
        <w:t xml:space="preserve">beberapa langkah yaitu: </w:t>
      </w:r>
      <w:r w:rsidRPr="00DC51F3">
        <w:rPr>
          <w:rFonts w:ascii="Times New Roman" w:eastAsia="Times New Roman" w:hAnsi="Times New Roman"/>
          <w:color w:val="222222"/>
          <w:sz w:val="24"/>
          <w:szCs w:val="24"/>
        </w:rPr>
        <w:t>peningkatan kompetensi, sumber daya manusia serta teknologi tepat guna yang aplikatif bagi dunia industri dan pemerintah daerah.</w:t>
      </w:r>
      <w:r w:rsidR="006D013D">
        <w:rPr>
          <w:rFonts w:ascii="Times New Roman" w:eastAsia="Times New Roman" w:hAnsi="Times New Roman"/>
          <w:color w:val="222222"/>
          <w:sz w:val="24"/>
          <w:szCs w:val="24"/>
        </w:rPr>
        <w:t xml:space="preserve">  </w:t>
      </w:r>
    </w:p>
    <w:p w14:paraId="03D7F575" w14:textId="35CA2827" w:rsidR="00C4537D" w:rsidRPr="0054483E" w:rsidRDefault="002751FC" w:rsidP="002751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00C4537D">
        <w:rPr>
          <w:rFonts w:ascii="Times New Roman" w:eastAsia="Times New Roman" w:hAnsi="Times New Roman"/>
          <w:color w:val="222222"/>
          <w:sz w:val="24"/>
          <w:szCs w:val="24"/>
        </w:rPr>
        <w:t xml:space="preserve">Pertama, peningkatan kompetensi dapat dilakukan dengan peningkatan inovasi dan kualitas kompetensi serta pemerataan kompetensi sehingga suatu keahlian tidak hanya dimiliki oleh seseorang dan dilakukan kaderisasi dari tim ahli yang sudah senior.  Hal ini juga bermanfaat menjaga kompetensi secara korporasi pada tingkat IPB.  Kedua, peningkatan sumber daya manusia dilakukan melalui pendidikan formal dan informal serta pelatihan baik sesuai dengan kompetensi maupun dalam bidang manajerial dan </w:t>
      </w:r>
      <w:r w:rsidR="00C4537D" w:rsidRPr="00C4537D">
        <w:rPr>
          <w:rFonts w:ascii="Times New Roman" w:eastAsia="Times New Roman" w:hAnsi="Times New Roman"/>
          <w:i/>
          <w:color w:val="222222"/>
          <w:sz w:val="24"/>
          <w:szCs w:val="24"/>
        </w:rPr>
        <w:t>soft skill</w:t>
      </w:r>
      <w:r w:rsidR="00C4537D">
        <w:rPr>
          <w:rFonts w:ascii="Times New Roman" w:eastAsia="Times New Roman" w:hAnsi="Times New Roman"/>
          <w:i/>
          <w:color w:val="222222"/>
          <w:sz w:val="24"/>
          <w:szCs w:val="24"/>
        </w:rPr>
        <w:t>.</w:t>
      </w:r>
      <w:r w:rsidR="0054483E">
        <w:rPr>
          <w:rFonts w:ascii="Times New Roman" w:eastAsia="Times New Roman" w:hAnsi="Times New Roman"/>
          <w:i/>
          <w:color w:val="222222"/>
          <w:sz w:val="24"/>
          <w:szCs w:val="24"/>
        </w:rPr>
        <w:t xml:space="preserve">  </w:t>
      </w:r>
      <w:r w:rsidR="0054483E">
        <w:rPr>
          <w:rFonts w:ascii="Times New Roman" w:eastAsia="Times New Roman" w:hAnsi="Times New Roman"/>
          <w:color w:val="222222"/>
          <w:sz w:val="24"/>
          <w:szCs w:val="24"/>
        </w:rPr>
        <w:t>Ketiga, teknologi tepat guna yang aplikatif bagi dunia industri dan pemerintah dilakukan dengan memaksimalkan inovasi IPB yang selain dipublikasikan dalam tulisan ilmiah juga dilakukan suatu manajemen inovasi IPB</w:t>
      </w:r>
      <w:r w:rsidR="00E82E26">
        <w:rPr>
          <w:rFonts w:ascii="Times New Roman" w:eastAsia="Times New Roman" w:hAnsi="Times New Roman"/>
          <w:color w:val="222222"/>
          <w:sz w:val="24"/>
          <w:szCs w:val="24"/>
        </w:rPr>
        <w:t>.</w:t>
      </w:r>
      <w:r w:rsidR="0054483E">
        <w:rPr>
          <w:rFonts w:ascii="Times New Roman" w:eastAsia="Times New Roman" w:hAnsi="Times New Roman"/>
          <w:color w:val="222222"/>
          <w:sz w:val="24"/>
          <w:szCs w:val="24"/>
        </w:rPr>
        <w:t xml:space="preserve"> </w:t>
      </w:r>
      <w:r w:rsidR="00E82E26">
        <w:rPr>
          <w:rFonts w:ascii="Times New Roman" w:eastAsia="Times New Roman" w:hAnsi="Times New Roman"/>
          <w:color w:val="222222"/>
          <w:sz w:val="24"/>
          <w:szCs w:val="24"/>
        </w:rPr>
        <w:t>Inovasi juga dibuat berdasarkan kebutuhan industri and daerah untuk pengembangan daerah.</w:t>
      </w:r>
    </w:p>
    <w:p w14:paraId="64810ECE" w14:textId="2946CC07" w:rsidR="00AC4C0F" w:rsidRPr="00DC51F3" w:rsidRDefault="00AC4C0F" w:rsidP="007D1E8E">
      <w:pPr>
        <w:spacing w:before="60" w:line="300" w:lineRule="atLeast"/>
        <w:jc w:val="both"/>
        <w:rPr>
          <w:rFonts w:ascii="Times New Roman" w:hAnsi="Times New Roman"/>
          <w:b/>
          <w:caps/>
          <w:sz w:val="24"/>
          <w:szCs w:val="24"/>
          <w:lang w:val="id-ID"/>
        </w:rPr>
      </w:pPr>
    </w:p>
    <w:p w14:paraId="4621F257" w14:textId="41705C73" w:rsidR="00AC4C0F" w:rsidRDefault="00AC4C0F" w:rsidP="007D1E8E">
      <w:pPr>
        <w:spacing w:before="120" w:after="240"/>
        <w:jc w:val="center"/>
        <w:rPr>
          <w:rFonts w:ascii="Times New Roman" w:hAnsi="Times New Roman"/>
          <w:b/>
          <w:caps/>
          <w:sz w:val="24"/>
          <w:szCs w:val="24"/>
          <w:lang w:val="id-ID"/>
        </w:rPr>
      </w:pPr>
      <w:r w:rsidRPr="00B1363B">
        <w:rPr>
          <w:rFonts w:ascii="Times New Roman" w:hAnsi="Times New Roman"/>
          <w:b/>
          <w:caps/>
          <w:sz w:val="24"/>
          <w:szCs w:val="24"/>
          <w:lang w:val="id-ID"/>
        </w:rPr>
        <w:t>daftar pustaka</w:t>
      </w:r>
    </w:p>
    <w:p w14:paraId="6EAB3D2F" w14:textId="26D89BA3" w:rsidR="00CB67FD" w:rsidRPr="00CB67FD" w:rsidRDefault="00CB67FD" w:rsidP="00AC58EB">
      <w:pPr>
        <w:spacing w:after="0" w:line="240" w:lineRule="auto"/>
        <w:ind w:left="567" w:hanging="567"/>
        <w:jc w:val="both"/>
        <w:outlineLvl w:val="0"/>
        <w:rPr>
          <w:rFonts w:ascii="Times New Roman" w:hAnsi="Times New Roman"/>
          <w:bCs/>
          <w:sz w:val="24"/>
          <w:szCs w:val="24"/>
        </w:rPr>
      </w:pPr>
      <w:r w:rsidRPr="00CB67FD">
        <w:rPr>
          <w:rFonts w:ascii="Times New Roman" w:hAnsi="Times New Roman"/>
          <w:bCs/>
          <w:sz w:val="24"/>
          <w:szCs w:val="24"/>
        </w:rPr>
        <w:t>[IPB DKHA] Institut Pertanian Bogor, Direktorat Kerjasama dan Hubungan Alumni. 2018.  Laporan Tahunan Direktorat Kerjasama dan Hubungan Alumni. Bogor</w:t>
      </w:r>
      <w:r w:rsidR="005E59B7">
        <w:rPr>
          <w:rFonts w:ascii="Times New Roman" w:hAnsi="Times New Roman"/>
          <w:bCs/>
          <w:sz w:val="24"/>
          <w:szCs w:val="24"/>
        </w:rPr>
        <w:t xml:space="preserve"> </w:t>
      </w:r>
      <w:r w:rsidRPr="00CB67FD">
        <w:rPr>
          <w:rFonts w:ascii="Times New Roman" w:hAnsi="Times New Roman"/>
          <w:bCs/>
          <w:sz w:val="24"/>
          <w:szCs w:val="24"/>
        </w:rPr>
        <w:t xml:space="preserve">: </w:t>
      </w:r>
      <w:r w:rsidRPr="00CB67FD">
        <w:rPr>
          <w:rFonts w:ascii="Times New Roman" w:hAnsi="Times New Roman"/>
          <w:sz w:val="24"/>
          <w:szCs w:val="24"/>
        </w:rPr>
        <w:t>Institut Pertanian Bogor.</w:t>
      </w:r>
    </w:p>
    <w:p w14:paraId="2E588321" w14:textId="6BFA5D9D" w:rsidR="001148D1" w:rsidRDefault="000361A6" w:rsidP="001148D1">
      <w:pPr>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Muchlis </w:t>
      </w:r>
      <w:r w:rsidR="001148D1" w:rsidRPr="001148D1">
        <w:rPr>
          <w:rFonts w:ascii="Times New Roman" w:hAnsi="Times New Roman"/>
          <w:color w:val="000000" w:themeColor="text1"/>
          <w:sz w:val="24"/>
          <w:szCs w:val="24"/>
        </w:rPr>
        <w:t xml:space="preserve">Ahmady. </w:t>
      </w:r>
      <w:r w:rsidR="000C213F">
        <w:rPr>
          <w:rFonts w:ascii="Times New Roman" w:hAnsi="Times New Roman"/>
          <w:color w:val="000000" w:themeColor="text1"/>
          <w:sz w:val="24"/>
          <w:szCs w:val="24"/>
        </w:rPr>
        <w:t>(</w:t>
      </w:r>
      <w:r w:rsidR="001148D1" w:rsidRPr="001148D1">
        <w:rPr>
          <w:rFonts w:ascii="Times New Roman" w:hAnsi="Times New Roman"/>
          <w:color w:val="000000" w:themeColor="text1"/>
          <w:sz w:val="24"/>
          <w:szCs w:val="24"/>
        </w:rPr>
        <w:t>2012</w:t>
      </w:r>
      <w:r w:rsidR="000C213F">
        <w:rPr>
          <w:rFonts w:ascii="Times New Roman" w:hAnsi="Times New Roman"/>
          <w:color w:val="000000" w:themeColor="text1"/>
          <w:sz w:val="24"/>
          <w:szCs w:val="24"/>
        </w:rPr>
        <w:t>)</w:t>
      </w:r>
      <w:r w:rsidR="001148D1" w:rsidRPr="001148D1">
        <w:rPr>
          <w:rFonts w:ascii="Times New Roman" w:hAnsi="Times New Roman"/>
          <w:color w:val="000000" w:themeColor="text1"/>
          <w:sz w:val="24"/>
          <w:szCs w:val="24"/>
        </w:rPr>
        <w:t xml:space="preserve">. Model Pemasaran Berbasis Hubungan pada Agribisnis: Kasus pada Saluran Pemasaran di Jawa Barat. </w:t>
      </w:r>
      <w:r>
        <w:rPr>
          <w:rFonts w:ascii="Times New Roman" w:hAnsi="Times New Roman"/>
          <w:i/>
          <w:color w:val="000000" w:themeColor="text1"/>
          <w:sz w:val="24"/>
          <w:szCs w:val="24"/>
        </w:rPr>
        <w:t>Disertasi,</w:t>
      </w:r>
      <w:r w:rsidR="0070443F">
        <w:rPr>
          <w:rFonts w:ascii="Times New Roman" w:hAnsi="Times New Roman"/>
          <w:i/>
          <w:color w:val="000000" w:themeColor="text1"/>
          <w:sz w:val="24"/>
          <w:szCs w:val="24"/>
        </w:rPr>
        <w:t xml:space="preserve"> </w:t>
      </w:r>
      <w:r>
        <w:rPr>
          <w:rFonts w:ascii="Times New Roman" w:hAnsi="Times New Roman"/>
          <w:color w:val="000000" w:themeColor="text1"/>
          <w:sz w:val="24"/>
          <w:szCs w:val="24"/>
        </w:rPr>
        <w:t>tidak dipublikasikan</w:t>
      </w:r>
      <w:r w:rsidR="001148D1" w:rsidRPr="001148D1">
        <w:rPr>
          <w:rFonts w:ascii="Times New Roman" w:hAnsi="Times New Roman"/>
          <w:color w:val="000000" w:themeColor="text1"/>
          <w:sz w:val="24"/>
          <w:szCs w:val="24"/>
        </w:rPr>
        <w:t>. Institut Pertanian Bogor.</w:t>
      </w:r>
    </w:p>
    <w:p w14:paraId="657BCA97" w14:textId="613AA224" w:rsidR="00E870E0" w:rsidRDefault="0007138A" w:rsidP="00AC58EB">
      <w:pPr>
        <w:spacing w:after="0" w:line="240" w:lineRule="auto"/>
        <w:ind w:left="567" w:hanging="567"/>
        <w:jc w:val="both"/>
        <w:rPr>
          <w:rStyle w:val="Hyperlink"/>
          <w:rFonts w:ascii="Times New Roman" w:hAnsi="Times New Roman"/>
          <w:color w:val="auto"/>
          <w:sz w:val="24"/>
          <w:szCs w:val="24"/>
        </w:rPr>
      </w:pPr>
      <w:r>
        <w:rPr>
          <w:rFonts w:ascii="Times New Roman" w:hAnsi="Times New Roman"/>
          <w:sz w:val="24"/>
          <w:szCs w:val="24"/>
        </w:rPr>
        <w:t>Bell G, Warwick G, Galbraith P.(</w:t>
      </w:r>
      <w:r w:rsidR="00E870E0" w:rsidRPr="00E870E0">
        <w:rPr>
          <w:rFonts w:ascii="Times New Roman" w:hAnsi="Times New Roman"/>
          <w:sz w:val="24"/>
          <w:szCs w:val="24"/>
        </w:rPr>
        <w:t>2012</w:t>
      </w:r>
      <w:r>
        <w:rPr>
          <w:rFonts w:ascii="Times New Roman" w:hAnsi="Times New Roman"/>
          <w:sz w:val="24"/>
          <w:szCs w:val="24"/>
        </w:rPr>
        <w:t>)</w:t>
      </w:r>
      <w:r w:rsidR="00E870E0" w:rsidRPr="00E870E0">
        <w:rPr>
          <w:rFonts w:ascii="Times New Roman" w:hAnsi="Times New Roman"/>
          <w:sz w:val="24"/>
          <w:szCs w:val="24"/>
        </w:rPr>
        <w:t xml:space="preserve">. </w:t>
      </w:r>
      <w:r w:rsidR="00E870E0" w:rsidRPr="00E870E0">
        <w:rPr>
          <w:rFonts w:ascii="Times New Roman" w:hAnsi="Times New Roman"/>
          <w:i/>
          <w:sz w:val="24"/>
          <w:szCs w:val="24"/>
        </w:rPr>
        <w:t>Higher Education Management and Operational Research: Demonstrating New Practices and Metaphors.</w:t>
      </w:r>
      <w:r w:rsidR="00E870E0" w:rsidRPr="00E870E0">
        <w:rPr>
          <w:rFonts w:ascii="Times New Roman" w:hAnsi="Times New Roman"/>
          <w:sz w:val="24"/>
          <w:szCs w:val="24"/>
        </w:rPr>
        <w:t xml:space="preserve"> Sense Publishers [internet]. [diunduh 2018 Nov 18]; 3(28)</w:t>
      </w:r>
      <w:r w:rsidR="00AC58EB">
        <w:rPr>
          <w:rFonts w:ascii="Times New Roman" w:hAnsi="Times New Roman"/>
          <w:sz w:val="24"/>
          <w:szCs w:val="24"/>
        </w:rPr>
        <w:t>, yang t</w:t>
      </w:r>
      <w:r w:rsidR="00E870E0" w:rsidRPr="00E870E0">
        <w:rPr>
          <w:rFonts w:ascii="Times New Roman" w:hAnsi="Times New Roman"/>
          <w:sz w:val="24"/>
          <w:szCs w:val="24"/>
        </w:rPr>
        <w:t xml:space="preserve">ersedia </w:t>
      </w:r>
      <w:r w:rsidR="00AC58EB">
        <w:rPr>
          <w:rFonts w:ascii="Times New Roman" w:hAnsi="Times New Roman"/>
          <w:sz w:val="24"/>
          <w:szCs w:val="24"/>
        </w:rPr>
        <w:t>di</w:t>
      </w:r>
      <w:r w:rsidR="00E870E0" w:rsidRPr="00E870E0">
        <w:rPr>
          <w:rFonts w:ascii="Times New Roman" w:hAnsi="Times New Roman"/>
          <w:sz w:val="24"/>
          <w:szCs w:val="24"/>
        </w:rPr>
        <w:t xml:space="preserve">: </w:t>
      </w:r>
      <w:r w:rsidR="00E870E0" w:rsidRPr="006C22EB">
        <w:rPr>
          <w:rFonts w:ascii="Times New Roman" w:hAnsi="Times New Roman"/>
          <w:sz w:val="24"/>
          <w:szCs w:val="24"/>
        </w:rPr>
        <w:t>https://www.sensepublishers.com/media/1426-higher-education-management-and-operational-research.pdf</w:t>
      </w:r>
      <w:r w:rsidR="00E870E0" w:rsidRPr="00E870E0">
        <w:rPr>
          <w:rStyle w:val="Hyperlink"/>
          <w:rFonts w:ascii="Times New Roman" w:hAnsi="Times New Roman"/>
          <w:color w:val="auto"/>
          <w:sz w:val="24"/>
          <w:szCs w:val="24"/>
        </w:rPr>
        <w:t>.</w:t>
      </w:r>
    </w:p>
    <w:p w14:paraId="404F58C4" w14:textId="4E977084" w:rsidR="00294D35" w:rsidRPr="006C22EB" w:rsidRDefault="00294D35" w:rsidP="006C22EB">
      <w:pPr>
        <w:shd w:val="clear" w:color="auto" w:fill="FFFFFF" w:themeFill="background1"/>
        <w:spacing w:after="0" w:line="240" w:lineRule="auto"/>
        <w:ind w:left="567" w:hanging="567"/>
        <w:jc w:val="both"/>
        <w:rPr>
          <w:rFonts w:ascii="Times New Roman" w:eastAsia="Times New Roman" w:hAnsi="Times New Roman"/>
          <w:sz w:val="24"/>
          <w:szCs w:val="24"/>
        </w:rPr>
      </w:pPr>
      <w:r w:rsidRPr="006C22EB">
        <w:rPr>
          <w:rFonts w:ascii="Times New Roman" w:hAnsi="Times New Roman"/>
          <w:color w:val="111111"/>
          <w:sz w:val="24"/>
          <w:szCs w:val="24"/>
        </w:rPr>
        <w:t xml:space="preserve">Dhiranty A, Suharjo, B, Suprayitno G. (2017). </w:t>
      </w:r>
      <w:r w:rsidR="000B556D" w:rsidRPr="006C22EB">
        <w:rPr>
          <w:rFonts w:ascii="Times New Roman" w:hAnsi="Times New Roman"/>
          <w:color w:val="111111"/>
          <w:sz w:val="24"/>
          <w:szCs w:val="24"/>
        </w:rPr>
        <w:t>An Analysis on Customer Satisfaction, Trust and Loyalty Toward Online Shop (A Case Study of Tokopedia.Com)</w:t>
      </w:r>
      <w:r w:rsidRPr="006C22EB">
        <w:rPr>
          <w:rFonts w:ascii="Times New Roman" w:hAnsi="Times New Roman"/>
          <w:color w:val="111111"/>
          <w:sz w:val="24"/>
          <w:szCs w:val="24"/>
        </w:rPr>
        <w:t>. </w:t>
      </w:r>
      <w:r w:rsidRPr="006C22EB">
        <w:rPr>
          <w:rStyle w:val="Emphasis"/>
          <w:rFonts w:ascii="Times New Roman" w:hAnsi="Times New Roman"/>
          <w:color w:val="111111"/>
          <w:sz w:val="24"/>
          <w:szCs w:val="24"/>
        </w:rPr>
        <w:t>Indonesian Journal of Business and Entrepreneurship (IJBE), 3</w:t>
      </w:r>
      <w:r w:rsidRPr="006C22EB">
        <w:rPr>
          <w:rFonts w:ascii="Times New Roman" w:hAnsi="Times New Roman"/>
          <w:color w:val="111111"/>
          <w:sz w:val="24"/>
          <w:szCs w:val="24"/>
        </w:rPr>
        <w:t>(2), 102. doi:https://doi.org/10.17358/ijbe.3.2.102</w:t>
      </w:r>
    </w:p>
    <w:p w14:paraId="4E170739" w14:textId="507E1BD3" w:rsidR="00E870E0" w:rsidRDefault="00E870E0" w:rsidP="00AC58EB">
      <w:pPr>
        <w:autoSpaceDE w:val="0"/>
        <w:autoSpaceDN w:val="0"/>
        <w:adjustRightInd w:val="0"/>
        <w:spacing w:after="0" w:line="240" w:lineRule="auto"/>
        <w:ind w:left="567" w:hanging="567"/>
        <w:jc w:val="both"/>
        <w:rPr>
          <w:rStyle w:val="lsb"/>
          <w:rFonts w:ascii="Times New Roman" w:hAnsi="Times New Roman"/>
          <w:sz w:val="24"/>
          <w:szCs w:val="24"/>
          <w:shd w:val="clear" w:color="auto" w:fill="FFFFFF"/>
        </w:rPr>
      </w:pPr>
      <w:r w:rsidRPr="00E870E0">
        <w:rPr>
          <w:rFonts w:ascii="Times New Roman" w:hAnsi="Times New Roman"/>
          <w:sz w:val="24"/>
          <w:szCs w:val="24"/>
          <w:shd w:val="clear" w:color="auto" w:fill="FFFFFF"/>
        </w:rPr>
        <w:t xml:space="preserve">Kotler P, Fox KFA. </w:t>
      </w:r>
      <w:r w:rsidR="006B67B1">
        <w:rPr>
          <w:rFonts w:ascii="Times New Roman" w:hAnsi="Times New Roman"/>
          <w:sz w:val="24"/>
          <w:szCs w:val="24"/>
          <w:shd w:val="clear" w:color="auto" w:fill="FFFFFF"/>
        </w:rPr>
        <w:t>(</w:t>
      </w:r>
      <w:r w:rsidRPr="00E870E0">
        <w:rPr>
          <w:rFonts w:ascii="Times New Roman" w:hAnsi="Times New Roman"/>
          <w:sz w:val="24"/>
          <w:szCs w:val="24"/>
          <w:shd w:val="clear" w:color="auto" w:fill="FFFFFF"/>
        </w:rPr>
        <w:t>1995</w:t>
      </w:r>
      <w:r w:rsidR="006B67B1">
        <w:rPr>
          <w:rFonts w:ascii="Times New Roman" w:hAnsi="Times New Roman"/>
          <w:sz w:val="24"/>
          <w:szCs w:val="24"/>
          <w:shd w:val="clear" w:color="auto" w:fill="FFFFFF"/>
        </w:rPr>
        <w:t>)</w:t>
      </w:r>
      <w:r w:rsidRPr="00E870E0">
        <w:rPr>
          <w:rFonts w:ascii="Times New Roman" w:hAnsi="Times New Roman"/>
          <w:sz w:val="24"/>
          <w:szCs w:val="24"/>
          <w:shd w:val="clear" w:color="auto" w:fill="FFFFFF"/>
        </w:rPr>
        <w:t xml:space="preserve">. </w:t>
      </w:r>
      <w:r w:rsidRPr="00E870E0">
        <w:rPr>
          <w:rFonts w:ascii="Times New Roman" w:hAnsi="Times New Roman"/>
          <w:i/>
          <w:sz w:val="24"/>
          <w:szCs w:val="24"/>
          <w:shd w:val="clear" w:color="auto" w:fill="FFFFFF"/>
        </w:rPr>
        <w:t>Stra</w:t>
      </w:r>
      <w:r w:rsidRPr="00E870E0">
        <w:rPr>
          <w:rStyle w:val="lsb"/>
          <w:rFonts w:ascii="Times New Roman" w:hAnsi="Times New Roman"/>
          <w:i/>
          <w:sz w:val="24"/>
          <w:szCs w:val="24"/>
          <w:shd w:val="clear" w:color="auto" w:fill="FFFFFF"/>
        </w:rPr>
        <w:t>tegic Marketing for Educational Institutions</w:t>
      </w:r>
      <w:r w:rsidRPr="00E870E0">
        <w:rPr>
          <w:rStyle w:val="lsb"/>
          <w:rFonts w:ascii="Times New Roman" w:hAnsi="Times New Roman"/>
          <w:sz w:val="24"/>
          <w:szCs w:val="24"/>
          <w:shd w:val="clear" w:color="auto" w:fill="FFFFFF"/>
        </w:rPr>
        <w:t>. Englewood Cliffs, New York: Prentice-Hall.</w:t>
      </w:r>
    </w:p>
    <w:p w14:paraId="10FE452C" w14:textId="77CE665F" w:rsidR="00814D5E" w:rsidRPr="00153C54" w:rsidRDefault="00814D5E" w:rsidP="00AC58EB">
      <w:pPr>
        <w:autoSpaceDE w:val="0"/>
        <w:autoSpaceDN w:val="0"/>
        <w:adjustRightInd w:val="0"/>
        <w:spacing w:after="0" w:line="240" w:lineRule="auto"/>
        <w:ind w:left="567" w:hanging="567"/>
        <w:jc w:val="both"/>
        <w:rPr>
          <w:rFonts w:ascii="Times New Roman" w:hAnsi="Times New Roman"/>
          <w:i/>
          <w:sz w:val="24"/>
          <w:szCs w:val="24"/>
        </w:rPr>
      </w:pPr>
      <w:r>
        <w:rPr>
          <w:rStyle w:val="lsb"/>
          <w:rFonts w:ascii="Times New Roman" w:hAnsi="Times New Roman"/>
          <w:sz w:val="24"/>
          <w:szCs w:val="24"/>
          <w:shd w:val="clear" w:color="auto" w:fill="FFFFFF"/>
        </w:rPr>
        <w:t>Krosnik JA, Fabrigar LR. (1997).  Designing Rating Scales for Effective Measurement in Surveys</w:t>
      </w:r>
      <w:r w:rsidR="00153C54">
        <w:rPr>
          <w:rStyle w:val="lsb"/>
          <w:rFonts w:ascii="Times New Roman" w:hAnsi="Times New Roman"/>
          <w:sz w:val="24"/>
          <w:szCs w:val="24"/>
          <w:shd w:val="clear" w:color="auto" w:fill="FFFFFF"/>
        </w:rPr>
        <w:t xml:space="preserve">. </w:t>
      </w:r>
      <w:r w:rsidR="00153C54">
        <w:rPr>
          <w:rStyle w:val="lsb"/>
          <w:rFonts w:ascii="Times New Roman" w:hAnsi="Times New Roman"/>
          <w:i/>
          <w:sz w:val="24"/>
          <w:szCs w:val="24"/>
          <w:shd w:val="clear" w:color="auto" w:fill="FFFFFF"/>
        </w:rPr>
        <w:t xml:space="preserve">Survey Measurement and Process Quality.  </w:t>
      </w:r>
      <w:r w:rsidR="001411B1" w:rsidRPr="00346A05">
        <w:rPr>
          <w:rStyle w:val="lsb"/>
          <w:rFonts w:ascii="Times New Roman" w:hAnsi="Times New Roman"/>
          <w:sz w:val="24"/>
          <w:szCs w:val="24"/>
          <w:shd w:val="clear" w:color="auto" w:fill="FFFFFF"/>
        </w:rPr>
        <w:t>New York</w:t>
      </w:r>
      <w:r w:rsidR="00153C54" w:rsidRPr="00346A05">
        <w:rPr>
          <w:rStyle w:val="lsb"/>
          <w:rFonts w:ascii="Times New Roman" w:hAnsi="Times New Roman"/>
          <w:sz w:val="24"/>
          <w:szCs w:val="24"/>
          <w:shd w:val="clear" w:color="auto" w:fill="FFFFFF"/>
        </w:rPr>
        <w:t>: John Wiley</w:t>
      </w:r>
      <w:r w:rsidR="00346A05">
        <w:rPr>
          <w:rStyle w:val="lsb"/>
          <w:rFonts w:ascii="Times New Roman" w:hAnsi="Times New Roman"/>
          <w:i/>
          <w:sz w:val="24"/>
          <w:szCs w:val="24"/>
          <w:shd w:val="clear" w:color="auto" w:fill="FFFFFF"/>
        </w:rPr>
        <w:t>.</w:t>
      </w:r>
    </w:p>
    <w:p w14:paraId="1065506C" w14:textId="70EE6FF5" w:rsidR="00E870E0" w:rsidRDefault="00E870E0" w:rsidP="00AC58EB">
      <w:pPr>
        <w:spacing w:after="0" w:line="240" w:lineRule="auto"/>
        <w:ind w:left="567" w:hanging="567"/>
        <w:jc w:val="both"/>
        <w:rPr>
          <w:rFonts w:ascii="Times New Roman" w:hAnsi="Times New Roman"/>
          <w:sz w:val="24"/>
          <w:szCs w:val="24"/>
        </w:rPr>
      </w:pPr>
      <w:r w:rsidRPr="00E870E0">
        <w:rPr>
          <w:rFonts w:ascii="Times New Roman" w:hAnsi="Times New Roman"/>
          <w:sz w:val="24"/>
          <w:szCs w:val="24"/>
        </w:rPr>
        <w:lastRenderedPageBreak/>
        <w:t xml:space="preserve">Morgan R, Hunt S. </w:t>
      </w:r>
      <w:r w:rsidR="006B67B1">
        <w:rPr>
          <w:rFonts w:ascii="Times New Roman" w:hAnsi="Times New Roman"/>
          <w:sz w:val="24"/>
          <w:szCs w:val="24"/>
        </w:rPr>
        <w:t>(</w:t>
      </w:r>
      <w:r w:rsidRPr="00E870E0">
        <w:rPr>
          <w:rFonts w:ascii="Times New Roman" w:hAnsi="Times New Roman"/>
          <w:sz w:val="24"/>
          <w:szCs w:val="24"/>
        </w:rPr>
        <w:t>1994</w:t>
      </w:r>
      <w:r w:rsidR="006B67B1">
        <w:rPr>
          <w:rFonts w:ascii="Times New Roman" w:hAnsi="Times New Roman"/>
          <w:sz w:val="24"/>
          <w:szCs w:val="24"/>
        </w:rPr>
        <w:t>)</w:t>
      </w:r>
      <w:r w:rsidRPr="00E870E0">
        <w:rPr>
          <w:rFonts w:ascii="Times New Roman" w:hAnsi="Times New Roman"/>
          <w:sz w:val="24"/>
          <w:szCs w:val="24"/>
        </w:rPr>
        <w:t xml:space="preserve">.  The Commitment-Trust Theory of relationship marketing.  </w:t>
      </w:r>
      <w:r w:rsidRPr="00E870E0">
        <w:rPr>
          <w:rFonts w:ascii="Times New Roman" w:hAnsi="Times New Roman"/>
          <w:i/>
          <w:sz w:val="24"/>
          <w:szCs w:val="24"/>
        </w:rPr>
        <w:t>Journal of marketing</w:t>
      </w:r>
      <w:r w:rsidRPr="00E870E0">
        <w:rPr>
          <w:rFonts w:ascii="Times New Roman" w:hAnsi="Times New Roman"/>
          <w:sz w:val="24"/>
          <w:szCs w:val="24"/>
        </w:rPr>
        <w:t>. 58(3):20-38. doi :10.2307/1252308</w:t>
      </w:r>
    </w:p>
    <w:p w14:paraId="0649FA8D" w14:textId="7DC96B2F" w:rsidR="007C3159" w:rsidRPr="007C3159" w:rsidRDefault="007C3159" w:rsidP="00DA44D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Nadir S. (2013). Otonomi daerah dan desentralisasi Desa: Menuju pemberdayaan masyarakat desa.  </w:t>
      </w:r>
      <w:r>
        <w:rPr>
          <w:rFonts w:ascii="Times New Roman" w:hAnsi="Times New Roman"/>
          <w:i/>
          <w:sz w:val="24"/>
          <w:szCs w:val="24"/>
        </w:rPr>
        <w:t xml:space="preserve">Jurnal Politik Provetik. </w:t>
      </w:r>
      <w:r>
        <w:rPr>
          <w:rFonts w:ascii="Times New Roman" w:hAnsi="Times New Roman"/>
          <w:sz w:val="24"/>
          <w:szCs w:val="24"/>
        </w:rPr>
        <w:t xml:space="preserve">1(1). </w:t>
      </w:r>
      <w:r w:rsidR="00DA44D8">
        <w:rPr>
          <w:rFonts w:ascii="Times New Roman" w:hAnsi="Times New Roman"/>
          <w:sz w:val="24"/>
          <w:szCs w:val="24"/>
        </w:rPr>
        <w:t xml:space="preserve">Retrieved July 19, 2019 from </w:t>
      </w:r>
      <w:r w:rsidR="00DA44D8" w:rsidRPr="00DA44D8">
        <w:rPr>
          <w:rFonts w:ascii="Times New Roman" w:hAnsi="Times New Roman"/>
          <w:sz w:val="24"/>
          <w:szCs w:val="24"/>
        </w:rPr>
        <w:t>http://journal.uin-alauddin.ac.id/index.php/jpp/article/download/1621/1573</w:t>
      </w:r>
    </w:p>
    <w:p w14:paraId="19CAF0FD" w14:textId="43F13FED" w:rsidR="00E870E0" w:rsidRDefault="00E870E0" w:rsidP="00AC58EB">
      <w:pPr>
        <w:pStyle w:val="DaftarPustaka"/>
        <w:ind w:left="567" w:hanging="567"/>
      </w:pPr>
      <w:r w:rsidRPr="00835A01">
        <w:t xml:space="preserve">Parasuraman A, Zeithaml V, Berry LL. </w:t>
      </w:r>
      <w:r w:rsidR="00F72D1D">
        <w:rPr>
          <w:lang w:val="en-US"/>
        </w:rPr>
        <w:t>(</w:t>
      </w:r>
      <w:r w:rsidRPr="00835A01">
        <w:t>1990</w:t>
      </w:r>
      <w:r w:rsidR="00F72D1D">
        <w:rPr>
          <w:lang w:val="en-US"/>
        </w:rPr>
        <w:t>)</w:t>
      </w:r>
      <w:r w:rsidRPr="00835A01">
        <w:t xml:space="preserve">. </w:t>
      </w:r>
      <w:r w:rsidRPr="00835A01">
        <w:rPr>
          <w:i/>
        </w:rPr>
        <w:t>Delivering Quality Service: Balancing Costumer Perception and Expectations</w:t>
      </w:r>
      <w:r w:rsidRPr="00835A01">
        <w:t xml:space="preserve">. New York: The Free Press. </w:t>
      </w:r>
    </w:p>
    <w:p w14:paraId="274555A7" w14:textId="0A593D3A" w:rsidR="00E077F9" w:rsidRPr="00E077F9" w:rsidRDefault="00E077F9" w:rsidP="007C6B04">
      <w:pPr>
        <w:spacing w:after="0" w:line="240" w:lineRule="auto"/>
        <w:ind w:left="567" w:hanging="567"/>
        <w:jc w:val="both"/>
        <w:rPr>
          <w:rFonts w:ascii="Times New Roman" w:hAnsi="Times New Roman"/>
          <w:sz w:val="24"/>
          <w:szCs w:val="24"/>
          <w:shd w:val="clear" w:color="auto" w:fill="FFFFFF"/>
        </w:rPr>
      </w:pPr>
      <w:r w:rsidRPr="00E077F9">
        <w:rPr>
          <w:rFonts w:ascii="Times New Roman" w:hAnsi="Times New Roman"/>
          <w:sz w:val="24"/>
          <w:szCs w:val="24"/>
          <w:shd w:val="clear" w:color="auto" w:fill="FFFFFF"/>
        </w:rPr>
        <w:t xml:space="preserve">Ruben BD, Stewart LP. </w:t>
      </w:r>
      <w:r w:rsidR="00D55E43">
        <w:rPr>
          <w:rFonts w:ascii="Times New Roman" w:hAnsi="Times New Roman"/>
          <w:sz w:val="24"/>
          <w:szCs w:val="24"/>
          <w:shd w:val="clear" w:color="auto" w:fill="FFFFFF"/>
        </w:rPr>
        <w:t>(</w:t>
      </w:r>
      <w:r w:rsidRPr="00E077F9">
        <w:rPr>
          <w:rFonts w:ascii="Times New Roman" w:hAnsi="Times New Roman"/>
          <w:sz w:val="24"/>
          <w:szCs w:val="24"/>
          <w:shd w:val="clear" w:color="auto" w:fill="FFFFFF"/>
        </w:rPr>
        <w:t>2006</w:t>
      </w:r>
      <w:r w:rsidR="00D55E43">
        <w:rPr>
          <w:rFonts w:ascii="Times New Roman" w:hAnsi="Times New Roman"/>
          <w:sz w:val="24"/>
          <w:szCs w:val="24"/>
          <w:shd w:val="clear" w:color="auto" w:fill="FFFFFF"/>
        </w:rPr>
        <w:t>)</w:t>
      </w:r>
      <w:r w:rsidRPr="00E077F9">
        <w:rPr>
          <w:rFonts w:ascii="Times New Roman" w:hAnsi="Times New Roman"/>
          <w:sz w:val="24"/>
          <w:szCs w:val="24"/>
          <w:shd w:val="clear" w:color="auto" w:fill="FFFFFF"/>
        </w:rPr>
        <w:t xml:space="preserve">. </w:t>
      </w:r>
      <w:r w:rsidRPr="00E077F9">
        <w:rPr>
          <w:rFonts w:ascii="Times New Roman" w:hAnsi="Times New Roman"/>
          <w:i/>
          <w:sz w:val="24"/>
          <w:szCs w:val="24"/>
          <w:shd w:val="clear" w:color="auto" w:fill="FFFFFF"/>
        </w:rPr>
        <w:t>Communication and Human Behavior</w:t>
      </w:r>
      <w:r w:rsidRPr="00E077F9">
        <w:rPr>
          <w:rFonts w:ascii="Times New Roman" w:hAnsi="Times New Roman"/>
          <w:sz w:val="24"/>
          <w:szCs w:val="24"/>
          <w:shd w:val="clear" w:color="auto" w:fill="FFFFFF"/>
        </w:rPr>
        <w:t>. 5th Edition, Boston (US): Pearson Education.</w:t>
      </w:r>
    </w:p>
    <w:p w14:paraId="3592B53B" w14:textId="340B0ED8" w:rsidR="0063230A" w:rsidRPr="0063230A" w:rsidRDefault="0063230A" w:rsidP="007C6B04">
      <w:pPr>
        <w:spacing w:after="0" w:line="240" w:lineRule="auto"/>
        <w:ind w:left="567" w:hanging="567"/>
        <w:rPr>
          <w:rFonts w:ascii="Times New Roman" w:hAnsi="Times New Roman"/>
          <w:sz w:val="24"/>
          <w:szCs w:val="24"/>
        </w:rPr>
      </w:pPr>
      <w:r>
        <w:rPr>
          <w:rFonts w:ascii="Times New Roman" w:hAnsi="Times New Roman"/>
          <w:sz w:val="24"/>
          <w:szCs w:val="24"/>
        </w:rPr>
        <w:t xml:space="preserve">Sambandam R, Hausser G. (1998). An Alternative methods of reporting customer satisfaction scores.  </w:t>
      </w:r>
      <w:r w:rsidRPr="0063230A">
        <w:rPr>
          <w:rFonts w:ascii="Times New Roman" w:hAnsi="Times New Roman"/>
          <w:i/>
          <w:sz w:val="24"/>
          <w:szCs w:val="24"/>
        </w:rPr>
        <w:t>Quirk’s Marketing Research Review</w:t>
      </w:r>
      <w:r>
        <w:rPr>
          <w:rFonts w:ascii="Times New Roman" w:hAnsi="Times New Roman"/>
          <w:i/>
          <w:sz w:val="24"/>
          <w:szCs w:val="24"/>
        </w:rPr>
        <w:t>.</w:t>
      </w:r>
      <w:r>
        <w:rPr>
          <w:rFonts w:ascii="Times New Roman" w:hAnsi="Times New Roman"/>
          <w:sz w:val="24"/>
          <w:szCs w:val="24"/>
        </w:rPr>
        <w:t xml:space="preserve"> </w:t>
      </w:r>
      <w:r w:rsidR="007C3159">
        <w:rPr>
          <w:rFonts w:ascii="Times New Roman" w:hAnsi="Times New Roman"/>
          <w:sz w:val="24"/>
          <w:szCs w:val="24"/>
        </w:rPr>
        <w:t>Retrieved July 19, 2019 from</w:t>
      </w:r>
      <w:r>
        <w:rPr>
          <w:rFonts w:ascii="Times New Roman" w:hAnsi="Times New Roman"/>
          <w:sz w:val="24"/>
          <w:szCs w:val="24"/>
        </w:rPr>
        <w:t xml:space="preserve"> </w:t>
      </w:r>
      <w:r w:rsidRPr="0063230A">
        <w:rPr>
          <w:rFonts w:ascii="Times New Roman" w:hAnsi="Times New Roman"/>
          <w:sz w:val="24"/>
          <w:szCs w:val="24"/>
        </w:rPr>
        <w:t>https://www.trchome.com/docs/2-alternative-method-of-reporting-scores/file</w:t>
      </w:r>
      <w:r>
        <w:rPr>
          <w:rFonts w:ascii="Times New Roman" w:hAnsi="Times New Roman"/>
          <w:sz w:val="24"/>
          <w:szCs w:val="24"/>
        </w:rPr>
        <w:t xml:space="preserve"> </w:t>
      </w:r>
      <w:r w:rsidR="007C3159">
        <w:rPr>
          <w:rFonts w:ascii="Times New Roman" w:hAnsi="Times New Roman"/>
          <w:sz w:val="24"/>
          <w:szCs w:val="24"/>
        </w:rPr>
        <w:t>.</w:t>
      </w:r>
    </w:p>
    <w:p w14:paraId="7B7842B3" w14:textId="28DD0425" w:rsidR="00E870E0" w:rsidRDefault="00E870E0" w:rsidP="007C6B04">
      <w:pPr>
        <w:spacing w:after="0" w:line="240" w:lineRule="auto"/>
        <w:ind w:left="567" w:hanging="567"/>
        <w:jc w:val="both"/>
        <w:rPr>
          <w:rStyle w:val="doilink"/>
          <w:rFonts w:ascii="Times New Roman" w:hAnsi="Times New Roman"/>
          <w:sz w:val="24"/>
          <w:szCs w:val="24"/>
          <w:shd w:val="clear" w:color="auto" w:fill="FFFFFF"/>
        </w:rPr>
      </w:pPr>
      <w:r w:rsidRPr="00FC1CEB">
        <w:rPr>
          <w:rStyle w:val="doilink"/>
          <w:rFonts w:ascii="Times New Roman" w:hAnsi="Times New Roman"/>
          <w:sz w:val="24"/>
          <w:szCs w:val="24"/>
          <w:shd w:val="clear" w:color="auto" w:fill="FFFFFF"/>
        </w:rPr>
        <w:t xml:space="preserve">Sekaran U, Bougie R. </w:t>
      </w:r>
      <w:r w:rsidR="0071055B">
        <w:rPr>
          <w:rStyle w:val="doilink"/>
          <w:rFonts w:ascii="Times New Roman" w:hAnsi="Times New Roman"/>
          <w:sz w:val="24"/>
          <w:szCs w:val="24"/>
          <w:shd w:val="clear" w:color="auto" w:fill="FFFFFF"/>
        </w:rPr>
        <w:t>(</w:t>
      </w:r>
      <w:r w:rsidRPr="00FC1CEB">
        <w:rPr>
          <w:rStyle w:val="doilink"/>
          <w:rFonts w:ascii="Times New Roman" w:hAnsi="Times New Roman"/>
          <w:sz w:val="24"/>
          <w:szCs w:val="24"/>
          <w:shd w:val="clear" w:color="auto" w:fill="FFFFFF"/>
        </w:rPr>
        <w:t>2013</w:t>
      </w:r>
      <w:r w:rsidR="0071055B">
        <w:rPr>
          <w:rStyle w:val="doilink"/>
          <w:rFonts w:ascii="Times New Roman" w:hAnsi="Times New Roman"/>
          <w:sz w:val="24"/>
          <w:szCs w:val="24"/>
          <w:shd w:val="clear" w:color="auto" w:fill="FFFFFF"/>
        </w:rPr>
        <w:t>)</w:t>
      </w:r>
      <w:r w:rsidRPr="00FC1CEB">
        <w:rPr>
          <w:rStyle w:val="doilink"/>
          <w:rFonts w:ascii="Times New Roman" w:hAnsi="Times New Roman"/>
          <w:sz w:val="24"/>
          <w:szCs w:val="24"/>
          <w:shd w:val="clear" w:color="auto" w:fill="FFFFFF"/>
        </w:rPr>
        <w:t xml:space="preserve">. </w:t>
      </w:r>
      <w:r w:rsidRPr="00FC1CEB">
        <w:rPr>
          <w:rStyle w:val="doilink"/>
          <w:rFonts w:ascii="Times New Roman" w:hAnsi="Times New Roman"/>
          <w:i/>
          <w:sz w:val="24"/>
          <w:szCs w:val="24"/>
          <w:shd w:val="clear" w:color="auto" w:fill="FFFFFF"/>
        </w:rPr>
        <w:t>Research Methods or Business,6</w:t>
      </w:r>
      <w:r w:rsidRPr="00FC1CEB">
        <w:rPr>
          <w:rStyle w:val="doilink"/>
          <w:rFonts w:ascii="Times New Roman" w:hAnsi="Times New Roman"/>
          <w:i/>
          <w:sz w:val="24"/>
          <w:szCs w:val="24"/>
          <w:shd w:val="clear" w:color="auto" w:fill="FFFFFF"/>
          <w:vertAlign w:val="superscript"/>
        </w:rPr>
        <w:t>th</w:t>
      </w:r>
      <w:r w:rsidRPr="00FC1CEB">
        <w:rPr>
          <w:rStyle w:val="doilink"/>
          <w:rFonts w:ascii="Times New Roman" w:hAnsi="Times New Roman"/>
          <w:i/>
          <w:sz w:val="24"/>
          <w:szCs w:val="24"/>
          <w:shd w:val="clear" w:color="auto" w:fill="FFFFFF"/>
        </w:rPr>
        <w:t xml:space="preserve"> ed</w:t>
      </w:r>
      <w:r w:rsidRPr="00FC1CEB">
        <w:rPr>
          <w:rStyle w:val="doilink"/>
          <w:rFonts w:ascii="Times New Roman" w:hAnsi="Times New Roman"/>
          <w:sz w:val="24"/>
          <w:szCs w:val="24"/>
          <w:shd w:val="clear" w:color="auto" w:fill="FFFFFF"/>
        </w:rPr>
        <w:t>. New Jersey: John Wiley and Sons, Inc.</w:t>
      </w:r>
    </w:p>
    <w:p w14:paraId="40B99F6F" w14:textId="585B23D4" w:rsidR="00591F91" w:rsidRDefault="00591F91" w:rsidP="007C6B04">
      <w:pPr>
        <w:pStyle w:val="DaftarPustaka"/>
        <w:ind w:left="567" w:hanging="567"/>
        <w:rPr>
          <w:color w:val="000000" w:themeColor="text1"/>
        </w:rPr>
      </w:pPr>
      <w:r w:rsidRPr="009D3D42">
        <w:rPr>
          <w:color w:val="000000" w:themeColor="text1"/>
        </w:rPr>
        <w:t xml:space="preserve">Supranto J. </w:t>
      </w:r>
      <w:r>
        <w:rPr>
          <w:color w:val="000000" w:themeColor="text1"/>
          <w:lang w:val="en-US"/>
        </w:rPr>
        <w:t>(</w:t>
      </w:r>
      <w:r w:rsidRPr="009D3D42">
        <w:rPr>
          <w:color w:val="000000" w:themeColor="text1"/>
        </w:rPr>
        <w:t>2001</w:t>
      </w:r>
      <w:r>
        <w:rPr>
          <w:color w:val="000000" w:themeColor="text1"/>
          <w:lang w:val="en-US"/>
        </w:rPr>
        <w:t>)</w:t>
      </w:r>
      <w:r w:rsidRPr="009D3D42">
        <w:rPr>
          <w:color w:val="000000" w:themeColor="text1"/>
        </w:rPr>
        <w:t xml:space="preserve">.  Pengukuran Tingkat Kepuasan Pelanggan untuk Menaikkan Pangsa Pasar.  </w:t>
      </w:r>
      <w:r w:rsidRPr="00467A9D">
        <w:rPr>
          <w:color w:val="000000" w:themeColor="text1"/>
        </w:rPr>
        <w:t>Jakarta</w:t>
      </w:r>
      <w:r>
        <w:rPr>
          <w:color w:val="000000" w:themeColor="text1"/>
        </w:rPr>
        <w:t xml:space="preserve">: </w:t>
      </w:r>
      <w:r w:rsidRPr="009D3D42">
        <w:rPr>
          <w:color w:val="000000" w:themeColor="text1"/>
        </w:rPr>
        <w:t>PT. Rineka Cipta.</w:t>
      </w:r>
    </w:p>
    <w:p w14:paraId="69997F68" w14:textId="41F4CF04" w:rsidR="00591F91" w:rsidRPr="005E3BAD" w:rsidRDefault="005E3BAD" w:rsidP="007C6B04">
      <w:pPr>
        <w:spacing w:after="0" w:line="240" w:lineRule="auto"/>
        <w:ind w:left="567" w:hanging="567"/>
        <w:jc w:val="both"/>
        <w:rPr>
          <w:rStyle w:val="doilink"/>
          <w:rFonts w:ascii="Times New Roman" w:hAnsi="Times New Roman"/>
          <w:i/>
          <w:sz w:val="24"/>
          <w:szCs w:val="24"/>
          <w:shd w:val="clear" w:color="auto" w:fill="FFFFFF"/>
        </w:rPr>
      </w:pPr>
      <w:r w:rsidRPr="005E3BAD">
        <w:rPr>
          <w:rFonts w:ascii="Times New Roman" w:hAnsi="Times New Roman"/>
          <w:sz w:val="24"/>
          <w:szCs w:val="24"/>
        </w:rPr>
        <w:t>Zeithaml VA, Bitner</w:t>
      </w:r>
      <w:r>
        <w:rPr>
          <w:rFonts w:ascii="Times New Roman" w:hAnsi="Times New Roman"/>
          <w:sz w:val="24"/>
          <w:szCs w:val="24"/>
        </w:rPr>
        <w:t xml:space="preserve"> </w:t>
      </w:r>
      <w:r w:rsidRPr="005E3BAD">
        <w:rPr>
          <w:rFonts w:ascii="Times New Roman" w:hAnsi="Times New Roman"/>
          <w:sz w:val="24"/>
          <w:szCs w:val="24"/>
        </w:rPr>
        <w:t>MJ</w:t>
      </w:r>
      <w:r>
        <w:rPr>
          <w:rFonts w:ascii="Times New Roman" w:hAnsi="Times New Roman"/>
          <w:sz w:val="24"/>
          <w:szCs w:val="24"/>
        </w:rPr>
        <w:t xml:space="preserve">, </w:t>
      </w:r>
      <w:r w:rsidRPr="005E3BAD">
        <w:rPr>
          <w:rFonts w:ascii="Times New Roman" w:hAnsi="Times New Roman"/>
          <w:sz w:val="24"/>
          <w:szCs w:val="24"/>
        </w:rPr>
        <w:t>Gremler DD. (2006). Service marketing: Integrating customer focus across the firm (4th ed.). New York, NY: McGraw-Hill/Irwin.</w:t>
      </w:r>
    </w:p>
    <w:sectPr w:rsidR="00591F91" w:rsidRPr="005E3BAD" w:rsidSect="00781084">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9C804" w14:textId="77777777" w:rsidR="00EF0964" w:rsidRDefault="00EF0964" w:rsidP="00E83854">
      <w:pPr>
        <w:spacing w:after="0" w:line="240" w:lineRule="auto"/>
      </w:pPr>
      <w:r>
        <w:separator/>
      </w:r>
    </w:p>
  </w:endnote>
  <w:endnote w:type="continuationSeparator" w:id="0">
    <w:p w14:paraId="2E691E5E" w14:textId="77777777" w:rsidR="00EF0964" w:rsidRDefault="00EF0964"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A3AA5" w14:textId="77777777" w:rsidR="00EF0964" w:rsidRDefault="00EF0964" w:rsidP="00E83854">
      <w:pPr>
        <w:spacing w:after="0" w:line="240" w:lineRule="auto"/>
      </w:pPr>
      <w:r>
        <w:separator/>
      </w:r>
    </w:p>
  </w:footnote>
  <w:footnote w:type="continuationSeparator" w:id="0">
    <w:p w14:paraId="30A98EEB" w14:textId="77777777" w:rsidR="00EF0964" w:rsidRDefault="00EF0964" w:rsidP="00E8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eastAsia="Cambria" w:hAnsi="Cambria" w:cs="Cambria"/>
        <w:spacing w:val="-1"/>
      </w:rPr>
      <w:alias w:val="Title"/>
      <w:tag w:val=""/>
      <w:id w:val="-1620365502"/>
      <w:placeholder>
        <w:docPart w:val="2163AD34A5124487BAC74E55F31F90D9"/>
      </w:placeholder>
      <w:dataBinding w:prefixMappings="xmlns:ns0='http://purl.org/dc/elements/1.1/' xmlns:ns1='http://schemas.openxmlformats.org/package/2006/metadata/core-properties' " w:xpath="/ns1:coreProperties[1]/ns0:title[1]" w:storeItemID="{6C3C8BC8-F283-45AE-878A-BAB7291924A1}"/>
      <w:text/>
    </w:sdtPr>
    <w:sdtEndPr/>
    <w:sdtContent>
      <w:p w14:paraId="62717512" w14:textId="7D71D936" w:rsidR="00D050BF" w:rsidRDefault="00D050BF">
        <w:pPr>
          <w:pStyle w:val="Header"/>
          <w:tabs>
            <w:tab w:val="clear" w:pos="4680"/>
            <w:tab w:val="clear" w:pos="9360"/>
          </w:tabs>
          <w:jc w:val="right"/>
          <w:rPr>
            <w:color w:val="7F7F7F" w:themeColor="text1" w:themeTint="80"/>
          </w:rPr>
        </w:pPr>
        <w:r>
          <w:rPr>
            <w:rFonts w:ascii="Cambria" w:eastAsia="Cambria" w:hAnsi="Cambria" w:cs="Cambria"/>
            <w:spacing w:val="-1"/>
          </w:rPr>
          <w:t>Pemasaran Berbasis Hubungan pada Kerjasama PTN</w:t>
        </w:r>
      </w:p>
    </w:sdtContent>
  </w:sdt>
  <w:p w14:paraId="35A5256E" w14:textId="77777777" w:rsidR="00D050BF" w:rsidRDefault="00D05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33530"/>
    <w:multiLevelType w:val="hybridMultilevel"/>
    <w:tmpl w:val="B122F9AA"/>
    <w:lvl w:ilvl="0" w:tplc="3D6813B0">
      <w:start w:val="1"/>
      <w:numFmt w:val="decimal"/>
      <w:lvlText w:val="%1."/>
      <w:lvlJc w:val="left"/>
      <w:pPr>
        <w:ind w:left="720" w:hanging="360"/>
      </w:pPr>
      <w:rPr>
        <w:rFonts w:ascii="Arial" w:hAnsi="Arial" w:cs="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D7654"/>
    <w:multiLevelType w:val="hybridMultilevel"/>
    <w:tmpl w:val="059A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426F3"/>
    <w:multiLevelType w:val="hybridMultilevel"/>
    <w:tmpl w:val="9C30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54"/>
    <w:rsid w:val="00004672"/>
    <w:rsid w:val="00012D61"/>
    <w:rsid w:val="00026B84"/>
    <w:rsid w:val="00034297"/>
    <w:rsid w:val="000347F0"/>
    <w:rsid w:val="000361A6"/>
    <w:rsid w:val="00046C33"/>
    <w:rsid w:val="0007138A"/>
    <w:rsid w:val="00082690"/>
    <w:rsid w:val="00090347"/>
    <w:rsid w:val="00097103"/>
    <w:rsid w:val="000B0432"/>
    <w:rsid w:val="000B556D"/>
    <w:rsid w:val="000C101A"/>
    <w:rsid w:val="000C213F"/>
    <w:rsid w:val="000C6DA1"/>
    <w:rsid w:val="000E44E1"/>
    <w:rsid w:val="000F1097"/>
    <w:rsid w:val="000F161D"/>
    <w:rsid w:val="000F2385"/>
    <w:rsid w:val="000F7855"/>
    <w:rsid w:val="00100113"/>
    <w:rsid w:val="001070E2"/>
    <w:rsid w:val="001148D1"/>
    <w:rsid w:val="00116971"/>
    <w:rsid w:val="001223E1"/>
    <w:rsid w:val="0012338C"/>
    <w:rsid w:val="00135FF1"/>
    <w:rsid w:val="00136989"/>
    <w:rsid w:val="001411B1"/>
    <w:rsid w:val="001509B9"/>
    <w:rsid w:val="0015165F"/>
    <w:rsid w:val="00153C54"/>
    <w:rsid w:val="001602A7"/>
    <w:rsid w:val="00166E93"/>
    <w:rsid w:val="00167B87"/>
    <w:rsid w:val="0017223B"/>
    <w:rsid w:val="00185D47"/>
    <w:rsid w:val="001965D5"/>
    <w:rsid w:val="001A6B0F"/>
    <w:rsid w:val="001C0861"/>
    <w:rsid w:val="001C39E0"/>
    <w:rsid w:val="001D01D4"/>
    <w:rsid w:val="001D0BD2"/>
    <w:rsid w:val="001F54FD"/>
    <w:rsid w:val="001F7838"/>
    <w:rsid w:val="00203355"/>
    <w:rsid w:val="00205E46"/>
    <w:rsid w:val="00223A54"/>
    <w:rsid w:val="002270D2"/>
    <w:rsid w:val="00235C73"/>
    <w:rsid w:val="00241611"/>
    <w:rsid w:val="00250601"/>
    <w:rsid w:val="002518A7"/>
    <w:rsid w:val="00254994"/>
    <w:rsid w:val="0026080C"/>
    <w:rsid w:val="00261376"/>
    <w:rsid w:val="00274A8B"/>
    <w:rsid w:val="002751FC"/>
    <w:rsid w:val="0028243E"/>
    <w:rsid w:val="00286403"/>
    <w:rsid w:val="00286A13"/>
    <w:rsid w:val="00294D35"/>
    <w:rsid w:val="0029673F"/>
    <w:rsid w:val="002967A4"/>
    <w:rsid w:val="002A42AD"/>
    <w:rsid w:val="002B05C3"/>
    <w:rsid w:val="002B41F4"/>
    <w:rsid w:val="002C0739"/>
    <w:rsid w:val="002C5C20"/>
    <w:rsid w:val="002D2B92"/>
    <w:rsid w:val="002D7A48"/>
    <w:rsid w:val="002E1389"/>
    <w:rsid w:val="002F224F"/>
    <w:rsid w:val="002F4F81"/>
    <w:rsid w:val="002F6125"/>
    <w:rsid w:val="002F635A"/>
    <w:rsid w:val="002F64FC"/>
    <w:rsid w:val="00301839"/>
    <w:rsid w:val="00302625"/>
    <w:rsid w:val="00304D3E"/>
    <w:rsid w:val="003109E5"/>
    <w:rsid w:val="00311BD4"/>
    <w:rsid w:val="00321323"/>
    <w:rsid w:val="00321E15"/>
    <w:rsid w:val="003279B7"/>
    <w:rsid w:val="0033607F"/>
    <w:rsid w:val="00346A05"/>
    <w:rsid w:val="0035583D"/>
    <w:rsid w:val="00355D93"/>
    <w:rsid w:val="00364B9C"/>
    <w:rsid w:val="00370499"/>
    <w:rsid w:val="0037487F"/>
    <w:rsid w:val="00374D99"/>
    <w:rsid w:val="00375836"/>
    <w:rsid w:val="003827A2"/>
    <w:rsid w:val="003834EE"/>
    <w:rsid w:val="00393BEA"/>
    <w:rsid w:val="00396B0B"/>
    <w:rsid w:val="003A3200"/>
    <w:rsid w:val="003C6E25"/>
    <w:rsid w:val="003E091C"/>
    <w:rsid w:val="003E335F"/>
    <w:rsid w:val="004061CE"/>
    <w:rsid w:val="00430076"/>
    <w:rsid w:val="00431655"/>
    <w:rsid w:val="0044480E"/>
    <w:rsid w:val="00451B50"/>
    <w:rsid w:val="004613DB"/>
    <w:rsid w:val="00462D33"/>
    <w:rsid w:val="00471812"/>
    <w:rsid w:val="00472174"/>
    <w:rsid w:val="00496AA3"/>
    <w:rsid w:val="0049758A"/>
    <w:rsid w:val="004A3BA3"/>
    <w:rsid w:val="004A67A9"/>
    <w:rsid w:val="004B3520"/>
    <w:rsid w:val="004D388C"/>
    <w:rsid w:val="004E7109"/>
    <w:rsid w:val="004F4031"/>
    <w:rsid w:val="004F4451"/>
    <w:rsid w:val="00507BE3"/>
    <w:rsid w:val="00541DCF"/>
    <w:rsid w:val="0054260E"/>
    <w:rsid w:val="00544011"/>
    <w:rsid w:val="0054483E"/>
    <w:rsid w:val="00550309"/>
    <w:rsid w:val="005537C9"/>
    <w:rsid w:val="0055699F"/>
    <w:rsid w:val="00565284"/>
    <w:rsid w:val="00572B04"/>
    <w:rsid w:val="00573498"/>
    <w:rsid w:val="00587164"/>
    <w:rsid w:val="00591F91"/>
    <w:rsid w:val="005A5C42"/>
    <w:rsid w:val="005A6D2A"/>
    <w:rsid w:val="005A7D66"/>
    <w:rsid w:val="005B6A9F"/>
    <w:rsid w:val="005C47B1"/>
    <w:rsid w:val="005C7374"/>
    <w:rsid w:val="005D09EB"/>
    <w:rsid w:val="005D6C78"/>
    <w:rsid w:val="005E3BAD"/>
    <w:rsid w:val="005E59B7"/>
    <w:rsid w:val="005E6CF8"/>
    <w:rsid w:val="005E7F16"/>
    <w:rsid w:val="005F0E6F"/>
    <w:rsid w:val="005F7B14"/>
    <w:rsid w:val="00600824"/>
    <w:rsid w:val="006018CF"/>
    <w:rsid w:val="0061451F"/>
    <w:rsid w:val="00625B62"/>
    <w:rsid w:val="006308C2"/>
    <w:rsid w:val="0063230A"/>
    <w:rsid w:val="0063747F"/>
    <w:rsid w:val="00640E61"/>
    <w:rsid w:val="006562F1"/>
    <w:rsid w:val="00662000"/>
    <w:rsid w:val="006A3500"/>
    <w:rsid w:val="006A5EF2"/>
    <w:rsid w:val="006B05AD"/>
    <w:rsid w:val="006B67B1"/>
    <w:rsid w:val="006C22EB"/>
    <w:rsid w:val="006C3BFD"/>
    <w:rsid w:val="006C5647"/>
    <w:rsid w:val="006D013D"/>
    <w:rsid w:val="006D70AB"/>
    <w:rsid w:val="006E0041"/>
    <w:rsid w:val="006E70D0"/>
    <w:rsid w:val="006F3271"/>
    <w:rsid w:val="0070443F"/>
    <w:rsid w:val="0071055B"/>
    <w:rsid w:val="00711175"/>
    <w:rsid w:val="00723881"/>
    <w:rsid w:val="007319A8"/>
    <w:rsid w:val="00741724"/>
    <w:rsid w:val="007430DC"/>
    <w:rsid w:val="00751934"/>
    <w:rsid w:val="007645A7"/>
    <w:rsid w:val="00771645"/>
    <w:rsid w:val="007772A1"/>
    <w:rsid w:val="00781084"/>
    <w:rsid w:val="00782768"/>
    <w:rsid w:val="007830DD"/>
    <w:rsid w:val="00791C4B"/>
    <w:rsid w:val="007953CE"/>
    <w:rsid w:val="007C3159"/>
    <w:rsid w:val="007C46E5"/>
    <w:rsid w:val="007C6B04"/>
    <w:rsid w:val="007C7DE3"/>
    <w:rsid w:val="007D0265"/>
    <w:rsid w:val="007D088A"/>
    <w:rsid w:val="007D1E8E"/>
    <w:rsid w:val="007E6E79"/>
    <w:rsid w:val="007E7106"/>
    <w:rsid w:val="00810300"/>
    <w:rsid w:val="00814D5E"/>
    <w:rsid w:val="008235CC"/>
    <w:rsid w:val="00827E21"/>
    <w:rsid w:val="00835A01"/>
    <w:rsid w:val="00850DD4"/>
    <w:rsid w:val="00853E4C"/>
    <w:rsid w:val="00855389"/>
    <w:rsid w:val="0085652D"/>
    <w:rsid w:val="0088558A"/>
    <w:rsid w:val="0088616E"/>
    <w:rsid w:val="00886737"/>
    <w:rsid w:val="00896399"/>
    <w:rsid w:val="00897E8F"/>
    <w:rsid w:val="008A0036"/>
    <w:rsid w:val="008B49AC"/>
    <w:rsid w:val="008B799A"/>
    <w:rsid w:val="008C2F79"/>
    <w:rsid w:val="008C34E3"/>
    <w:rsid w:val="008C567A"/>
    <w:rsid w:val="008D1A89"/>
    <w:rsid w:val="008D1F15"/>
    <w:rsid w:val="008E1E7B"/>
    <w:rsid w:val="008F505A"/>
    <w:rsid w:val="00906F56"/>
    <w:rsid w:val="00923180"/>
    <w:rsid w:val="00923C43"/>
    <w:rsid w:val="0092681F"/>
    <w:rsid w:val="009322D2"/>
    <w:rsid w:val="00933D91"/>
    <w:rsid w:val="00940377"/>
    <w:rsid w:val="009509EA"/>
    <w:rsid w:val="00980DFD"/>
    <w:rsid w:val="00980F79"/>
    <w:rsid w:val="00985493"/>
    <w:rsid w:val="009871AD"/>
    <w:rsid w:val="009A1021"/>
    <w:rsid w:val="009A37B4"/>
    <w:rsid w:val="009A46D9"/>
    <w:rsid w:val="009A75EC"/>
    <w:rsid w:val="009B6791"/>
    <w:rsid w:val="009C120A"/>
    <w:rsid w:val="009C5DF1"/>
    <w:rsid w:val="009D5380"/>
    <w:rsid w:val="009D7853"/>
    <w:rsid w:val="009E1581"/>
    <w:rsid w:val="009E3E55"/>
    <w:rsid w:val="009F3328"/>
    <w:rsid w:val="009F4079"/>
    <w:rsid w:val="009F7E2B"/>
    <w:rsid w:val="00A00AE2"/>
    <w:rsid w:val="00A03A7D"/>
    <w:rsid w:val="00A14416"/>
    <w:rsid w:val="00A461B9"/>
    <w:rsid w:val="00A47688"/>
    <w:rsid w:val="00A530DB"/>
    <w:rsid w:val="00A56F65"/>
    <w:rsid w:val="00A67152"/>
    <w:rsid w:val="00A731A5"/>
    <w:rsid w:val="00A74C0E"/>
    <w:rsid w:val="00A751DD"/>
    <w:rsid w:val="00A8133B"/>
    <w:rsid w:val="00A81C23"/>
    <w:rsid w:val="00A840B9"/>
    <w:rsid w:val="00A841B0"/>
    <w:rsid w:val="00A919B8"/>
    <w:rsid w:val="00A95604"/>
    <w:rsid w:val="00AA5ADF"/>
    <w:rsid w:val="00AA7720"/>
    <w:rsid w:val="00AB2B09"/>
    <w:rsid w:val="00AB448E"/>
    <w:rsid w:val="00AC4C0F"/>
    <w:rsid w:val="00AC58EB"/>
    <w:rsid w:val="00AC7A53"/>
    <w:rsid w:val="00AE0178"/>
    <w:rsid w:val="00AE2905"/>
    <w:rsid w:val="00AE76D7"/>
    <w:rsid w:val="00B07C0D"/>
    <w:rsid w:val="00B1363B"/>
    <w:rsid w:val="00B3315B"/>
    <w:rsid w:val="00B41B99"/>
    <w:rsid w:val="00B50158"/>
    <w:rsid w:val="00B647BB"/>
    <w:rsid w:val="00B660BB"/>
    <w:rsid w:val="00B670AC"/>
    <w:rsid w:val="00BA5AC5"/>
    <w:rsid w:val="00BB236E"/>
    <w:rsid w:val="00BB6270"/>
    <w:rsid w:val="00BD4BEA"/>
    <w:rsid w:val="00BD58D4"/>
    <w:rsid w:val="00C04B00"/>
    <w:rsid w:val="00C11C70"/>
    <w:rsid w:val="00C4537D"/>
    <w:rsid w:val="00C5361E"/>
    <w:rsid w:val="00C544CE"/>
    <w:rsid w:val="00C64C25"/>
    <w:rsid w:val="00C82B90"/>
    <w:rsid w:val="00C83A24"/>
    <w:rsid w:val="00C876BA"/>
    <w:rsid w:val="00C94CE4"/>
    <w:rsid w:val="00CA200E"/>
    <w:rsid w:val="00CB4C25"/>
    <w:rsid w:val="00CB67FD"/>
    <w:rsid w:val="00CB7D82"/>
    <w:rsid w:val="00CC026F"/>
    <w:rsid w:val="00CF642D"/>
    <w:rsid w:val="00D050BF"/>
    <w:rsid w:val="00D0577A"/>
    <w:rsid w:val="00D26EBB"/>
    <w:rsid w:val="00D34A5C"/>
    <w:rsid w:val="00D35A27"/>
    <w:rsid w:val="00D3756F"/>
    <w:rsid w:val="00D40E7F"/>
    <w:rsid w:val="00D4523B"/>
    <w:rsid w:val="00D4617E"/>
    <w:rsid w:val="00D55182"/>
    <w:rsid w:val="00D55E43"/>
    <w:rsid w:val="00D666B5"/>
    <w:rsid w:val="00D7151A"/>
    <w:rsid w:val="00D90517"/>
    <w:rsid w:val="00D947BC"/>
    <w:rsid w:val="00DA44D8"/>
    <w:rsid w:val="00DC51F3"/>
    <w:rsid w:val="00DC70F8"/>
    <w:rsid w:val="00DD0215"/>
    <w:rsid w:val="00DD5D77"/>
    <w:rsid w:val="00DE45FA"/>
    <w:rsid w:val="00DE5832"/>
    <w:rsid w:val="00E049AD"/>
    <w:rsid w:val="00E077F9"/>
    <w:rsid w:val="00E07E57"/>
    <w:rsid w:val="00E30E72"/>
    <w:rsid w:val="00E33880"/>
    <w:rsid w:val="00E36C06"/>
    <w:rsid w:val="00E42212"/>
    <w:rsid w:val="00E4402E"/>
    <w:rsid w:val="00E44438"/>
    <w:rsid w:val="00E4475C"/>
    <w:rsid w:val="00E50890"/>
    <w:rsid w:val="00E55C9F"/>
    <w:rsid w:val="00E60857"/>
    <w:rsid w:val="00E70459"/>
    <w:rsid w:val="00E71C4C"/>
    <w:rsid w:val="00E8260A"/>
    <w:rsid w:val="00E82E26"/>
    <w:rsid w:val="00E83854"/>
    <w:rsid w:val="00E870E0"/>
    <w:rsid w:val="00E92276"/>
    <w:rsid w:val="00EB013C"/>
    <w:rsid w:val="00EB04F6"/>
    <w:rsid w:val="00EB5614"/>
    <w:rsid w:val="00EC1253"/>
    <w:rsid w:val="00EC1516"/>
    <w:rsid w:val="00ED2855"/>
    <w:rsid w:val="00EE7654"/>
    <w:rsid w:val="00EF0964"/>
    <w:rsid w:val="00F00E02"/>
    <w:rsid w:val="00F21869"/>
    <w:rsid w:val="00F33972"/>
    <w:rsid w:val="00F40140"/>
    <w:rsid w:val="00F45537"/>
    <w:rsid w:val="00F47269"/>
    <w:rsid w:val="00F51099"/>
    <w:rsid w:val="00F5354E"/>
    <w:rsid w:val="00F5563B"/>
    <w:rsid w:val="00F564DD"/>
    <w:rsid w:val="00F66F7F"/>
    <w:rsid w:val="00F72D1D"/>
    <w:rsid w:val="00F82AA6"/>
    <w:rsid w:val="00F91FF6"/>
    <w:rsid w:val="00F948C8"/>
    <w:rsid w:val="00F96CAA"/>
    <w:rsid w:val="00FA6911"/>
    <w:rsid w:val="00FC1CEB"/>
    <w:rsid w:val="00FC2AC7"/>
    <w:rsid w:val="00FC74D6"/>
    <w:rsid w:val="00FD4358"/>
    <w:rsid w:val="00FD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C44F6A"/>
  <w15:docId w15:val="{3AB0FEA1-F4C2-C54E-BAE3-20F5DEC1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7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16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CommentReference">
    <w:name w:val="annotation reference"/>
    <w:basedOn w:val="DefaultParagraphFont"/>
    <w:uiPriority w:val="99"/>
    <w:semiHidden/>
    <w:unhideWhenUsed/>
    <w:rsid w:val="00471812"/>
    <w:rPr>
      <w:sz w:val="18"/>
      <w:szCs w:val="18"/>
    </w:rPr>
  </w:style>
  <w:style w:type="paragraph" w:styleId="CommentText">
    <w:name w:val="annotation text"/>
    <w:basedOn w:val="Normal"/>
    <w:link w:val="CommentTextChar"/>
    <w:uiPriority w:val="99"/>
    <w:semiHidden/>
    <w:unhideWhenUsed/>
    <w:rsid w:val="00471812"/>
    <w:pPr>
      <w:spacing w:line="240" w:lineRule="auto"/>
    </w:pPr>
    <w:rPr>
      <w:sz w:val="24"/>
      <w:szCs w:val="24"/>
    </w:rPr>
  </w:style>
  <w:style w:type="character" w:customStyle="1" w:styleId="CommentTextChar">
    <w:name w:val="Comment Text Char"/>
    <w:basedOn w:val="DefaultParagraphFont"/>
    <w:link w:val="CommentText"/>
    <w:uiPriority w:val="99"/>
    <w:semiHidden/>
    <w:rsid w:val="00471812"/>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471812"/>
    <w:rPr>
      <w:b/>
      <w:bCs/>
      <w:sz w:val="20"/>
      <w:szCs w:val="20"/>
    </w:rPr>
  </w:style>
  <w:style w:type="character" w:customStyle="1" w:styleId="CommentSubjectChar">
    <w:name w:val="Comment Subject Char"/>
    <w:basedOn w:val="CommentTextChar"/>
    <w:link w:val="CommentSubject"/>
    <w:uiPriority w:val="99"/>
    <w:semiHidden/>
    <w:rsid w:val="00471812"/>
    <w:rPr>
      <w:rFonts w:ascii="Calibri" w:eastAsia="Calibri" w:hAnsi="Calibri" w:cs="Times New Roman"/>
      <w:b/>
      <w:bCs/>
      <w:sz w:val="20"/>
      <w:szCs w:val="20"/>
    </w:rPr>
  </w:style>
  <w:style w:type="paragraph" w:customStyle="1" w:styleId="Normal1">
    <w:name w:val="Normal1"/>
    <w:rsid w:val="00D34A5C"/>
    <w:pPr>
      <w:spacing w:after="0" w:line="240" w:lineRule="auto"/>
    </w:pPr>
    <w:rPr>
      <w:rFonts w:ascii="Cambria" w:eastAsia="Cambria" w:hAnsi="Cambria" w:cs="Cambria"/>
      <w:color w:val="000000"/>
      <w:sz w:val="24"/>
      <w:szCs w:val="20"/>
    </w:rPr>
  </w:style>
  <w:style w:type="table" w:styleId="TableGrid">
    <w:name w:val="Table Grid"/>
    <w:basedOn w:val="TableNormal"/>
    <w:rsid w:val="00F5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4C25"/>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nhideWhenUsed/>
    <w:rsid w:val="00AC4C0F"/>
    <w:rPr>
      <w:color w:val="0000FF"/>
      <w:u w:val="single"/>
    </w:rPr>
  </w:style>
  <w:style w:type="character" w:styleId="FollowedHyperlink">
    <w:name w:val="FollowedHyperlink"/>
    <w:basedOn w:val="DefaultParagraphFont"/>
    <w:uiPriority w:val="99"/>
    <w:semiHidden/>
    <w:unhideWhenUsed/>
    <w:rsid w:val="00135FF1"/>
    <w:rPr>
      <w:color w:val="954F72" w:themeColor="followedHyperlink"/>
      <w:u w:val="single"/>
    </w:rPr>
  </w:style>
  <w:style w:type="paragraph" w:styleId="Bibliography">
    <w:name w:val="Bibliography"/>
    <w:basedOn w:val="Normal"/>
    <w:next w:val="Normal"/>
    <w:uiPriority w:val="37"/>
    <w:unhideWhenUsed/>
    <w:rsid w:val="00AE0178"/>
    <w:pPr>
      <w:spacing w:after="0" w:line="480" w:lineRule="auto"/>
      <w:ind w:left="720" w:hanging="720"/>
    </w:pPr>
  </w:style>
  <w:style w:type="paragraph" w:customStyle="1" w:styleId="Paragraf">
    <w:name w:val="Paragraf"/>
    <w:basedOn w:val="Normal"/>
    <w:link w:val="ParagrafChar"/>
    <w:qFormat/>
    <w:rsid w:val="00D90517"/>
    <w:pPr>
      <w:spacing w:after="0" w:line="240" w:lineRule="auto"/>
      <w:ind w:firstLine="567"/>
      <w:jc w:val="both"/>
    </w:pPr>
    <w:rPr>
      <w:rFonts w:ascii="Times New Roman" w:eastAsia="MS Mincho" w:hAnsi="Times New Roman"/>
      <w:sz w:val="24"/>
      <w:szCs w:val="20"/>
      <w:lang w:val="id-ID"/>
    </w:rPr>
  </w:style>
  <w:style w:type="character" w:customStyle="1" w:styleId="ParagrafChar">
    <w:name w:val="Paragraf Char"/>
    <w:link w:val="Paragraf"/>
    <w:rsid w:val="00D90517"/>
    <w:rPr>
      <w:rFonts w:ascii="Times New Roman" w:eastAsia="MS Mincho" w:hAnsi="Times New Roman" w:cs="Times New Roman"/>
      <w:sz w:val="24"/>
      <w:szCs w:val="20"/>
      <w:lang w:val="id-ID"/>
    </w:rPr>
  </w:style>
  <w:style w:type="paragraph" w:customStyle="1" w:styleId="Default">
    <w:name w:val="Default"/>
    <w:rsid w:val="00D905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ftarPustaka">
    <w:name w:val="Daftar Pustaka"/>
    <w:basedOn w:val="Normal"/>
    <w:link w:val="DaftarPustakaChar"/>
    <w:qFormat/>
    <w:rsid w:val="002F6125"/>
    <w:pPr>
      <w:spacing w:after="0" w:line="240" w:lineRule="auto"/>
      <w:ind w:left="284" w:hanging="284"/>
      <w:jc w:val="both"/>
    </w:pPr>
    <w:rPr>
      <w:rFonts w:ascii="Times New Roman" w:eastAsiaTheme="minorEastAsia" w:hAnsi="Times New Roman"/>
      <w:sz w:val="24"/>
      <w:szCs w:val="24"/>
      <w:lang w:val="id-ID" w:eastAsia="ja-JP"/>
    </w:rPr>
  </w:style>
  <w:style w:type="character" w:customStyle="1" w:styleId="DaftarPustakaChar">
    <w:name w:val="Daftar Pustaka Char"/>
    <w:basedOn w:val="DefaultParagraphFont"/>
    <w:link w:val="DaftarPustaka"/>
    <w:rsid w:val="002F6125"/>
    <w:rPr>
      <w:rFonts w:ascii="Times New Roman" w:eastAsiaTheme="minorEastAsia" w:hAnsi="Times New Roman" w:cs="Times New Roman"/>
      <w:sz w:val="24"/>
      <w:szCs w:val="24"/>
      <w:lang w:val="id-ID" w:eastAsia="ja-JP"/>
    </w:rPr>
  </w:style>
  <w:style w:type="paragraph" w:styleId="HTMLPreformatted">
    <w:name w:val="HTML Preformatted"/>
    <w:basedOn w:val="Normal"/>
    <w:link w:val="HTMLPreformattedChar"/>
    <w:uiPriority w:val="99"/>
    <w:unhideWhenUsed/>
    <w:rsid w:val="001A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6B0F"/>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88558A"/>
    <w:rPr>
      <w:rFonts w:eastAsiaTheme="minorEastAsia"/>
      <w:sz w:val="24"/>
      <w:szCs w:val="24"/>
    </w:rPr>
  </w:style>
  <w:style w:type="character" w:customStyle="1" w:styleId="Heading2Char">
    <w:name w:val="Heading 2 Char"/>
    <w:basedOn w:val="DefaultParagraphFont"/>
    <w:link w:val="Heading2"/>
    <w:uiPriority w:val="9"/>
    <w:semiHidden/>
    <w:rsid w:val="00431655"/>
    <w:rPr>
      <w:rFonts w:asciiTheme="majorHAnsi" w:eastAsiaTheme="majorEastAsia" w:hAnsiTheme="majorHAnsi" w:cstheme="majorBidi"/>
      <w:color w:val="2E74B5" w:themeColor="accent1" w:themeShade="BF"/>
      <w:sz w:val="26"/>
      <w:szCs w:val="26"/>
    </w:rPr>
  </w:style>
  <w:style w:type="paragraph" w:customStyle="1" w:styleId="JudulBabdenganNomor">
    <w:name w:val="Judul Bab dengan Nomor"/>
    <w:basedOn w:val="Heading1"/>
    <w:link w:val="JudulBabdenganNomorChar"/>
    <w:qFormat/>
    <w:rsid w:val="00D7151A"/>
    <w:pPr>
      <w:numPr>
        <w:numId w:val="4"/>
      </w:numPr>
      <w:spacing w:before="0" w:after="480" w:line="240" w:lineRule="auto"/>
      <w:ind w:left="340" w:hanging="340"/>
      <w:jc w:val="center"/>
    </w:pPr>
    <w:rPr>
      <w:rFonts w:ascii="Times New Roman" w:hAnsi="Times New Roman"/>
      <w:b/>
      <w:bCs/>
      <w:color w:val="auto"/>
      <w:sz w:val="28"/>
      <w:szCs w:val="28"/>
      <w:lang w:val="id-ID" w:eastAsia="ja-JP"/>
    </w:rPr>
  </w:style>
  <w:style w:type="character" w:customStyle="1" w:styleId="JudulBabdenganNomorChar">
    <w:name w:val="Judul Bab dengan Nomor Char"/>
    <w:basedOn w:val="DefaultParagraphFont"/>
    <w:link w:val="JudulBabdenganNomor"/>
    <w:rsid w:val="00D7151A"/>
    <w:rPr>
      <w:rFonts w:ascii="Times New Roman" w:eastAsiaTheme="majorEastAsia" w:hAnsi="Times New Roman" w:cstheme="majorBidi"/>
      <w:b/>
      <w:bCs/>
      <w:sz w:val="28"/>
      <w:szCs w:val="28"/>
      <w:lang w:val="id-ID" w:eastAsia="ja-JP"/>
    </w:rPr>
  </w:style>
  <w:style w:type="character" w:customStyle="1" w:styleId="Heading1Char">
    <w:name w:val="Heading 1 Char"/>
    <w:basedOn w:val="DefaultParagraphFont"/>
    <w:link w:val="Heading1"/>
    <w:uiPriority w:val="9"/>
    <w:rsid w:val="00D7151A"/>
    <w:rPr>
      <w:rFonts w:asciiTheme="majorHAnsi" w:eastAsiaTheme="majorEastAsia" w:hAnsiTheme="majorHAnsi" w:cstheme="majorBidi"/>
      <w:color w:val="2E74B5" w:themeColor="accent1" w:themeShade="BF"/>
      <w:sz w:val="32"/>
      <w:szCs w:val="32"/>
    </w:rPr>
  </w:style>
  <w:style w:type="character" w:customStyle="1" w:styleId="lsb">
    <w:name w:val="lsb"/>
    <w:basedOn w:val="DefaultParagraphFont"/>
    <w:rsid w:val="00E870E0"/>
  </w:style>
  <w:style w:type="character" w:customStyle="1" w:styleId="authors">
    <w:name w:val="authors"/>
    <w:basedOn w:val="DefaultParagraphFont"/>
    <w:rsid w:val="00E870E0"/>
  </w:style>
  <w:style w:type="character" w:customStyle="1" w:styleId="Date1">
    <w:name w:val="Date1"/>
    <w:basedOn w:val="DefaultParagraphFont"/>
    <w:rsid w:val="00E870E0"/>
  </w:style>
  <w:style w:type="character" w:customStyle="1" w:styleId="arttitle">
    <w:name w:val="art_title"/>
    <w:basedOn w:val="DefaultParagraphFont"/>
    <w:rsid w:val="00E870E0"/>
  </w:style>
  <w:style w:type="character" w:customStyle="1" w:styleId="serialtitle">
    <w:name w:val="serial_title"/>
    <w:basedOn w:val="DefaultParagraphFont"/>
    <w:rsid w:val="00E870E0"/>
  </w:style>
  <w:style w:type="character" w:customStyle="1" w:styleId="volumeissue">
    <w:name w:val="volume_issue"/>
    <w:basedOn w:val="DefaultParagraphFont"/>
    <w:rsid w:val="00E870E0"/>
  </w:style>
  <w:style w:type="character" w:customStyle="1" w:styleId="pagerange">
    <w:name w:val="page_range"/>
    <w:basedOn w:val="DefaultParagraphFont"/>
    <w:rsid w:val="00E870E0"/>
  </w:style>
  <w:style w:type="character" w:customStyle="1" w:styleId="doilink">
    <w:name w:val="doi_link"/>
    <w:basedOn w:val="DefaultParagraphFont"/>
    <w:rsid w:val="00E870E0"/>
  </w:style>
  <w:style w:type="character" w:customStyle="1" w:styleId="artauthors">
    <w:name w:val="art_authors"/>
    <w:basedOn w:val="DefaultParagraphFont"/>
    <w:rsid w:val="00E870E0"/>
  </w:style>
  <w:style w:type="character" w:customStyle="1" w:styleId="year">
    <w:name w:val="year"/>
    <w:basedOn w:val="DefaultParagraphFont"/>
    <w:rsid w:val="00E870E0"/>
  </w:style>
  <w:style w:type="character" w:customStyle="1" w:styleId="journalname">
    <w:name w:val="journalname"/>
    <w:basedOn w:val="DefaultParagraphFont"/>
    <w:rsid w:val="00E870E0"/>
  </w:style>
  <w:style w:type="character" w:customStyle="1" w:styleId="volume">
    <w:name w:val="volume"/>
    <w:basedOn w:val="DefaultParagraphFont"/>
    <w:rsid w:val="00E870E0"/>
  </w:style>
  <w:style w:type="character" w:customStyle="1" w:styleId="issue">
    <w:name w:val="issue"/>
    <w:basedOn w:val="DefaultParagraphFont"/>
    <w:rsid w:val="00E870E0"/>
  </w:style>
  <w:style w:type="character" w:customStyle="1" w:styleId="page">
    <w:name w:val="page"/>
    <w:basedOn w:val="DefaultParagraphFont"/>
    <w:rsid w:val="00E870E0"/>
  </w:style>
  <w:style w:type="character" w:styleId="Emphasis">
    <w:name w:val="Emphasis"/>
    <w:basedOn w:val="DefaultParagraphFont"/>
    <w:uiPriority w:val="20"/>
    <w:qFormat/>
    <w:rsid w:val="00E870E0"/>
    <w:rPr>
      <w:i/>
      <w:iCs/>
    </w:rPr>
  </w:style>
  <w:style w:type="character" w:customStyle="1" w:styleId="Date2">
    <w:name w:val="Date2"/>
    <w:basedOn w:val="DefaultParagraphFont"/>
    <w:rsid w:val="00E8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6239">
      <w:bodyDiv w:val="1"/>
      <w:marLeft w:val="0"/>
      <w:marRight w:val="0"/>
      <w:marTop w:val="0"/>
      <w:marBottom w:val="0"/>
      <w:divBdr>
        <w:top w:val="none" w:sz="0" w:space="0" w:color="auto"/>
        <w:left w:val="none" w:sz="0" w:space="0" w:color="auto"/>
        <w:bottom w:val="none" w:sz="0" w:space="0" w:color="auto"/>
        <w:right w:val="none" w:sz="0" w:space="0" w:color="auto"/>
      </w:divBdr>
    </w:div>
    <w:div w:id="657609035">
      <w:bodyDiv w:val="1"/>
      <w:marLeft w:val="0"/>
      <w:marRight w:val="0"/>
      <w:marTop w:val="0"/>
      <w:marBottom w:val="0"/>
      <w:divBdr>
        <w:top w:val="none" w:sz="0" w:space="0" w:color="auto"/>
        <w:left w:val="none" w:sz="0" w:space="0" w:color="auto"/>
        <w:bottom w:val="none" w:sz="0" w:space="0" w:color="auto"/>
        <w:right w:val="none" w:sz="0" w:space="0" w:color="auto"/>
      </w:divBdr>
    </w:div>
    <w:div w:id="1410882412">
      <w:bodyDiv w:val="1"/>
      <w:marLeft w:val="0"/>
      <w:marRight w:val="0"/>
      <w:marTop w:val="0"/>
      <w:marBottom w:val="0"/>
      <w:divBdr>
        <w:top w:val="none" w:sz="0" w:space="0" w:color="auto"/>
        <w:left w:val="none" w:sz="0" w:space="0" w:color="auto"/>
        <w:bottom w:val="none" w:sz="0" w:space="0" w:color="auto"/>
        <w:right w:val="none" w:sz="0" w:space="0" w:color="auto"/>
      </w:divBdr>
    </w:div>
    <w:div w:id="1482581190">
      <w:bodyDiv w:val="1"/>
      <w:marLeft w:val="0"/>
      <w:marRight w:val="0"/>
      <w:marTop w:val="0"/>
      <w:marBottom w:val="0"/>
      <w:divBdr>
        <w:top w:val="none" w:sz="0" w:space="0" w:color="auto"/>
        <w:left w:val="none" w:sz="0" w:space="0" w:color="auto"/>
        <w:bottom w:val="none" w:sz="0" w:space="0" w:color="auto"/>
        <w:right w:val="none" w:sz="0" w:space="0" w:color="auto"/>
      </w:divBdr>
    </w:div>
    <w:div w:id="1512571063">
      <w:bodyDiv w:val="1"/>
      <w:marLeft w:val="0"/>
      <w:marRight w:val="0"/>
      <w:marTop w:val="0"/>
      <w:marBottom w:val="0"/>
      <w:divBdr>
        <w:top w:val="none" w:sz="0" w:space="0" w:color="auto"/>
        <w:left w:val="none" w:sz="0" w:space="0" w:color="auto"/>
        <w:bottom w:val="none" w:sz="0" w:space="0" w:color="auto"/>
        <w:right w:val="none" w:sz="0" w:space="0" w:color="auto"/>
      </w:divBdr>
    </w:div>
    <w:div w:id="1522160999">
      <w:bodyDiv w:val="1"/>
      <w:marLeft w:val="0"/>
      <w:marRight w:val="0"/>
      <w:marTop w:val="0"/>
      <w:marBottom w:val="0"/>
      <w:divBdr>
        <w:top w:val="none" w:sz="0" w:space="0" w:color="auto"/>
        <w:left w:val="none" w:sz="0" w:space="0" w:color="auto"/>
        <w:bottom w:val="none" w:sz="0" w:space="0" w:color="auto"/>
        <w:right w:val="none" w:sz="0" w:space="0" w:color="auto"/>
      </w:divBdr>
    </w:div>
    <w:div w:id="1700542207">
      <w:bodyDiv w:val="1"/>
      <w:marLeft w:val="0"/>
      <w:marRight w:val="0"/>
      <w:marTop w:val="0"/>
      <w:marBottom w:val="0"/>
      <w:divBdr>
        <w:top w:val="none" w:sz="0" w:space="0" w:color="auto"/>
        <w:left w:val="none" w:sz="0" w:space="0" w:color="auto"/>
        <w:bottom w:val="none" w:sz="0" w:space="0" w:color="auto"/>
        <w:right w:val="none" w:sz="0" w:space="0" w:color="auto"/>
      </w:divBdr>
    </w:div>
    <w:div w:id="19836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_mmpt%2017\tugas%20akhir\..thesis\data%20collect\olah\top%20two%20box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50481189851271E-2"/>
          <c:y val="6.9861111111111124E-2"/>
          <c:w val="0.87129396325459318"/>
          <c:h val="0.61512284922717986"/>
        </c:manualLayout>
      </c:layout>
      <c:barChart>
        <c:barDir val="col"/>
        <c:grouping val="clustered"/>
        <c:varyColors val="0"/>
        <c:ser>
          <c:idx val="0"/>
          <c:order val="0"/>
          <c:tx>
            <c:strRef>
              <c:f>'rata-rata'!$C$1</c:f>
              <c:strCache>
                <c:ptCount val="1"/>
                <c:pt idx="0">
                  <c:v>setuju</c:v>
                </c:pt>
              </c:strCache>
            </c:strRef>
          </c:tx>
          <c:spPr>
            <a:pattFill prst="ltDnDiag">
              <a:fgClr>
                <a:schemeClr val="tx1"/>
              </a:fgClr>
              <a:bgClr>
                <a:schemeClr val="bg1"/>
              </a:bgClr>
            </a:pattFill>
            <a:ln>
              <a:noFill/>
            </a:ln>
            <a:effectLst/>
          </c:spPr>
          <c:invertIfNegative val="0"/>
          <c:dLbls>
            <c:dLbl>
              <c:idx val="0"/>
              <c:tx>
                <c:rich>
                  <a:bodyPr/>
                  <a:lstStyle/>
                  <a:p>
                    <a:r>
                      <a:rPr lang="en-US"/>
                      <a:t>87.3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D2-422C-B3F4-E675CA53E40A}"/>
                </c:ext>
              </c:extLst>
            </c:dLbl>
            <c:dLbl>
              <c:idx val="1"/>
              <c:tx>
                <c:rich>
                  <a:bodyPr/>
                  <a:lstStyle/>
                  <a:p>
                    <a:r>
                      <a:rPr lang="en-US"/>
                      <a:t>93.5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D2-422C-B3F4-E675CA53E40A}"/>
                </c:ext>
              </c:extLst>
            </c:dLbl>
            <c:dLbl>
              <c:idx val="2"/>
              <c:tx>
                <c:rich>
                  <a:bodyPr/>
                  <a:lstStyle/>
                  <a:p>
                    <a:r>
                      <a:rPr lang="en-US"/>
                      <a:t>90.8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D2-422C-B3F4-E675CA53E40A}"/>
                </c:ext>
              </c:extLst>
            </c:dLbl>
            <c:dLbl>
              <c:idx val="3"/>
              <c:tx>
                <c:rich>
                  <a:bodyPr/>
                  <a:lstStyle/>
                  <a:p>
                    <a:r>
                      <a:rPr lang="en-US"/>
                      <a:t>90.2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D2-422C-B3F4-E675CA53E40A}"/>
                </c:ext>
              </c:extLst>
            </c:dLbl>
            <c:dLbl>
              <c:idx val="4"/>
              <c:tx>
                <c:rich>
                  <a:bodyPr/>
                  <a:lstStyle/>
                  <a:p>
                    <a:r>
                      <a:rPr lang="en-US"/>
                      <a:t>60.8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D2-422C-B3F4-E675CA53E40A}"/>
                </c:ext>
              </c:extLst>
            </c:dLbl>
            <c:dLbl>
              <c:idx val="5"/>
              <c:tx>
                <c:rich>
                  <a:bodyPr/>
                  <a:lstStyle/>
                  <a:p>
                    <a:r>
                      <a:rPr lang="en-US"/>
                      <a:t>88.0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D2-422C-B3F4-E675CA53E4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'rata-rata'!$B$2:$B$29</c:f>
              <c:strCache>
                <c:ptCount val="6"/>
                <c:pt idx="0">
                  <c:v>Kepuasan                             (SF)</c:v>
                </c:pt>
                <c:pt idx="1">
                  <c:v>Kepercayaan                   (TR)</c:v>
                </c:pt>
                <c:pt idx="2">
                  <c:v>Komunikasi                         (CM)</c:v>
                </c:pt>
                <c:pt idx="3">
                  <c:v>Shared Value (SV) </c:v>
                </c:pt>
                <c:pt idx="4">
                  <c:v>Manfaat                     Kerjasama                               (RB)</c:v>
                </c:pt>
                <c:pt idx="5">
                  <c:v>Komitmen Kerjasama        (RC)</c:v>
                </c:pt>
              </c:strCache>
            </c:strRef>
          </c:cat>
          <c:val>
            <c:numRef>
              <c:f>'rata-rata'!$C$2:$C$29</c:f>
              <c:numCache>
                <c:formatCode>0.0</c:formatCode>
                <c:ptCount val="6"/>
                <c:pt idx="0">
                  <c:v>87.3</c:v>
                </c:pt>
                <c:pt idx="1">
                  <c:v>93.5</c:v>
                </c:pt>
                <c:pt idx="2">
                  <c:v>90.833333333333329</c:v>
                </c:pt>
                <c:pt idx="3">
                  <c:v>90.166666666666671</c:v>
                </c:pt>
                <c:pt idx="4">
                  <c:v>60.833333333333336</c:v>
                </c:pt>
                <c:pt idx="5">
                  <c:v>88</c:v>
                </c:pt>
              </c:numCache>
            </c:numRef>
          </c:val>
          <c:extLst>
            <c:ext xmlns:c16="http://schemas.microsoft.com/office/drawing/2014/chart" uri="{C3380CC4-5D6E-409C-BE32-E72D297353CC}">
              <c16:uniqueId val="{00000006-13D2-422C-B3F4-E675CA53E40A}"/>
            </c:ext>
          </c:extLst>
        </c:ser>
        <c:ser>
          <c:idx val="1"/>
          <c:order val="1"/>
          <c:tx>
            <c:strRef>
              <c:f>'rata-rata'!$D$1</c:f>
              <c:strCache>
                <c:ptCount val="1"/>
                <c:pt idx="0">
                  <c:v>netral</c:v>
                </c:pt>
              </c:strCache>
            </c:strRef>
          </c:tx>
          <c:spPr>
            <a:pattFill prst="lgCheck">
              <a:fgClr>
                <a:schemeClr val="tx1"/>
              </a:fgClr>
              <a:bgClr>
                <a:schemeClr val="bg1"/>
              </a:bgClr>
            </a:pattFill>
            <a:ln>
              <a:noFill/>
            </a:ln>
            <a:effectLst/>
          </c:spPr>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D2-422C-B3F4-E675CA53E40A}"/>
                </c:ext>
              </c:extLst>
            </c:dLbl>
            <c:dLbl>
              <c:idx val="1"/>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D2-422C-B3F4-E675CA53E40A}"/>
                </c:ext>
              </c:extLst>
            </c:dLbl>
            <c:dLbl>
              <c:idx val="2"/>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D2-422C-B3F4-E675CA53E40A}"/>
                </c:ext>
              </c:extLst>
            </c:dLbl>
            <c:dLbl>
              <c:idx val="3"/>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D2-422C-B3F4-E675CA53E40A}"/>
                </c:ext>
              </c:extLst>
            </c:dLbl>
            <c:dLbl>
              <c:idx val="4"/>
              <c:tx>
                <c:rich>
                  <a:bodyPr/>
                  <a:lstStyle/>
                  <a:p>
                    <a:r>
                      <a:rPr lang="en-US"/>
                      <a:t>23.3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D2-422C-B3F4-E675CA53E40A}"/>
                </c:ext>
              </c:extLst>
            </c:dLbl>
            <c:dLbl>
              <c:idx val="5"/>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D2-422C-B3F4-E675CA53E4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'rata-rata'!$B$2:$B$29</c:f>
              <c:strCache>
                <c:ptCount val="6"/>
                <c:pt idx="0">
                  <c:v>Kepuasan                             (SF)</c:v>
                </c:pt>
                <c:pt idx="1">
                  <c:v>Kepercayaan                   (TR)</c:v>
                </c:pt>
                <c:pt idx="2">
                  <c:v>Komunikasi                         (CM)</c:v>
                </c:pt>
                <c:pt idx="3">
                  <c:v>Shared Value (SV) </c:v>
                </c:pt>
                <c:pt idx="4">
                  <c:v>Manfaat                     Kerjasama                               (RB)</c:v>
                </c:pt>
                <c:pt idx="5">
                  <c:v>Komitmen Kerjasama        (RC)</c:v>
                </c:pt>
              </c:strCache>
            </c:strRef>
          </c:cat>
          <c:val>
            <c:numRef>
              <c:f>'rata-rata'!$D$2:$D$29</c:f>
              <c:numCache>
                <c:formatCode>0.0</c:formatCode>
                <c:ptCount val="6"/>
                <c:pt idx="0">
                  <c:v>10</c:v>
                </c:pt>
                <c:pt idx="1">
                  <c:v>6</c:v>
                </c:pt>
                <c:pt idx="2">
                  <c:v>7.333333333333333</c:v>
                </c:pt>
                <c:pt idx="3">
                  <c:v>8.3333333333333339</c:v>
                </c:pt>
                <c:pt idx="4">
                  <c:v>23.333333333333332</c:v>
                </c:pt>
                <c:pt idx="5">
                  <c:v>9.6666666666666661</c:v>
                </c:pt>
              </c:numCache>
            </c:numRef>
          </c:val>
          <c:extLst>
            <c:ext xmlns:c16="http://schemas.microsoft.com/office/drawing/2014/chart" uri="{C3380CC4-5D6E-409C-BE32-E72D297353CC}">
              <c16:uniqueId val="{0000000D-13D2-422C-B3F4-E675CA53E40A}"/>
            </c:ext>
          </c:extLst>
        </c:ser>
        <c:ser>
          <c:idx val="2"/>
          <c:order val="2"/>
          <c:tx>
            <c:strRef>
              <c:f>'rata-rata'!$E$1</c:f>
              <c:strCache>
                <c:ptCount val="1"/>
                <c:pt idx="0">
                  <c:v>tidak setuju</c:v>
                </c:pt>
              </c:strCache>
            </c:strRef>
          </c:tx>
          <c:spPr>
            <a:pattFill prst="pct50">
              <a:fgClr>
                <a:schemeClr val="tx1"/>
              </a:fgClr>
              <a:bgClr>
                <a:schemeClr val="bg1"/>
              </a:bgClr>
            </a:pattFill>
            <a:ln>
              <a:noFill/>
            </a:ln>
            <a:effectLst/>
          </c:spPr>
          <c:invertIfNegative val="0"/>
          <c:dLbls>
            <c:dLbl>
              <c:idx val="0"/>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D2-422C-B3F4-E675CA53E40A}"/>
                </c:ext>
              </c:extLst>
            </c:dLbl>
            <c:dLbl>
              <c:idx val="1"/>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D2-422C-B3F4-E675CA53E40A}"/>
                </c:ext>
              </c:extLst>
            </c:dLbl>
            <c:dLbl>
              <c:idx val="2"/>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D2-422C-B3F4-E675CA53E40A}"/>
                </c:ext>
              </c:extLst>
            </c:dLbl>
            <c:dLbl>
              <c:idx val="3"/>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3D2-422C-B3F4-E675CA53E40A}"/>
                </c:ext>
              </c:extLst>
            </c:dLbl>
            <c:dLbl>
              <c:idx val="4"/>
              <c:tx>
                <c:rich>
                  <a:bodyPr/>
                  <a:lstStyle/>
                  <a:p>
                    <a:r>
                      <a:rPr lang="en-US"/>
                      <a:t>15.8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D2-422C-B3F4-E675CA53E40A}"/>
                </c:ext>
              </c:extLst>
            </c:dLbl>
            <c:dLbl>
              <c:idx val="5"/>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3D2-422C-B3F4-E675CA53E4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'rata-rata'!$B$2:$B$29</c:f>
              <c:strCache>
                <c:ptCount val="6"/>
                <c:pt idx="0">
                  <c:v>Kepuasan                             (SF)</c:v>
                </c:pt>
                <c:pt idx="1">
                  <c:v>Kepercayaan                   (TR)</c:v>
                </c:pt>
                <c:pt idx="2">
                  <c:v>Komunikasi                         (CM)</c:v>
                </c:pt>
                <c:pt idx="3">
                  <c:v>Shared Value (SV) </c:v>
                </c:pt>
                <c:pt idx="4">
                  <c:v>Manfaat                     Kerjasama                               (RB)</c:v>
                </c:pt>
                <c:pt idx="5">
                  <c:v>Komitmen Kerjasama        (RC)</c:v>
                </c:pt>
              </c:strCache>
            </c:strRef>
          </c:cat>
          <c:val>
            <c:numRef>
              <c:f>'rata-rata'!$E$2:$E$29</c:f>
              <c:numCache>
                <c:formatCode>0.0</c:formatCode>
                <c:ptCount val="6"/>
                <c:pt idx="0">
                  <c:v>2.7</c:v>
                </c:pt>
                <c:pt idx="1">
                  <c:v>0.5</c:v>
                </c:pt>
                <c:pt idx="2">
                  <c:v>1.8333333333333333</c:v>
                </c:pt>
                <c:pt idx="3">
                  <c:v>1.5</c:v>
                </c:pt>
                <c:pt idx="4">
                  <c:v>15.833333333333334</c:v>
                </c:pt>
                <c:pt idx="5">
                  <c:v>2.3333333333333335</c:v>
                </c:pt>
              </c:numCache>
            </c:numRef>
          </c:val>
          <c:extLst>
            <c:ext xmlns:c16="http://schemas.microsoft.com/office/drawing/2014/chart" uri="{C3380CC4-5D6E-409C-BE32-E72D297353CC}">
              <c16:uniqueId val="{00000014-13D2-422C-B3F4-E675CA53E40A}"/>
            </c:ext>
          </c:extLst>
        </c:ser>
        <c:dLbls>
          <c:showLegendKey val="0"/>
          <c:showVal val="0"/>
          <c:showCatName val="0"/>
          <c:showSerName val="0"/>
          <c:showPercent val="0"/>
          <c:showBubbleSize val="0"/>
        </c:dLbls>
        <c:gapWidth val="219"/>
        <c:overlap val="-27"/>
        <c:axId val="1850709040"/>
        <c:axId val="1849332736"/>
      </c:barChart>
      <c:catAx>
        <c:axId val="185070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332736"/>
        <c:crosses val="autoZero"/>
        <c:auto val="1"/>
        <c:lblAlgn val="ctr"/>
        <c:lblOffset val="100"/>
        <c:noMultiLvlLbl val="0"/>
      </c:catAx>
      <c:valAx>
        <c:axId val="1849332736"/>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850709040"/>
        <c:crosses val="autoZero"/>
        <c:crossBetween val="between"/>
        <c:majorUnit val="10"/>
        <c:minorUnit val="10"/>
      </c:valAx>
      <c:spPr>
        <a:noFill/>
        <a:ln>
          <a:noFill/>
        </a:ln>
        <a:effectLst/>
      </c:spPr>
    </c:plotArea>
    <c:legend>
      <c:legendPos val="b"/>
      <c:layout>
        <c:manualLayout>
          <c:xMode val="edge"/>
          <c:yMode val="edge"/>
          <c:x val="3.6703406339636285E-2"/>
          <c:y val="0.89102477574918515"/>
          <c:w val="0.37345497705741454"/>
          <c:h val="0.101649216924807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63AD34A5124487BAC74E55F31F90D9"/>
        <w:category>
          <w:name w:val="General"/>
          <w:gallery w:val="placeholder"/>
        </w:category>
        <w:types>
          <w:type w:val="bbPlcHdr"/>
        </w:types>
        <w:behaviors>
          <w:behavior w:val="content"/>
        </w:behaviors>
        <w:guid w:val="{B172F1B5-39EC-4463-BDF9-697DCD417BC2}"/>
      </w:docPartPr>
      <w:docPartBody>
        <w:p w:rsidR="008E7F22" w:rsidRDefault="003D00FD" w:rsidP="003D00FD">
          <w:pPr>
            <w:pStyle w:val="2163AD34A5124487BAC74E55F31F90D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0FD"/>
    <w:rsid w:val="000C089B"/>
    <w:rsid w:val="0037391B"/>
    <w:rsid w:val="00384FA8"/>
    <w:rsid w:val="003C524C"/>
    <w:rsid w:val="003D00FD"/>
    <w:rsid w:val="00401695"/>
    <w:rsid w:val="004F4262"/>
    <w:rsid w:val="00771B53"/>
    <w:rsid w:val="00776255"/>
    <w:rsid w:val="007E241F"/>
    <w:rsid w:val="00800BD5"/>
    <w:rsid w:val="0087215A"/>
    <w:rsid w:val="008E7F22"/>
    <w:rsid w:val="00A96EF5"/>
    <w:rsid w:val="00AA467D"/>
    <w:rsid w:val="00BC3385"/>
    <w:rsid w:val="00BE5D38"/>
    <w:rsid w:val="00DE5E36"/>
    <w:rsid w:val="00F51BED"/>
    <w:rsid w:val="00FF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21E20-3CA2-4FDD-AAE8-51E043DB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5591</Words>
  <Characters>31870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Pemasaran Berbasis Hubungan pada Kerjasama PTN</vt:lpstr>
    </vt:vector>
  </TitlesOfParts>
  <Company/>
  <LinksUpToDate>false</LinksUpToDate>
  <CharactersWithSpaces>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Pemasaran Berbasis Hubungan pada Kerjasama PTN</dc:title>
  <dc:creator>Lenovo</dc:creator>
  <cp:lastModifiedBy>JURNAL</cp:lastModifiedBy>
  <cp:revision>2</cp:revision>
  <cp:lastPrinted>2019-07-08T16:32:00Z</cp:lastPrinted>
  <dcterms:created xsi:type="dcterms:W3CDTF">2019-07-22T08:30:00Z</dcterms:created>
  <dcterms:modified xsi:type="dcterms:W3CDTF">2019-07-22T08:30:00Z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id="O68ggAmW"/&gt;&lt;style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