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578" w:rsidRDefault="00930578" w:rsidP="00D60DDC">
      <w:pPr>
        <w:jc w:val="center"/>
        <w:rPr>
          <w:rFonts w:asciiTheme="majorHAnsi" w:hAnsiTheme="majorHAnsi"/>
          <w:b/>
          <w:sz w:val="26"/>
          <w:szCs w:val="26"/>
          <w:lang w:val="en-ID"/>
        </w:rPr>
      </w:pPr>
      <w:bookmarkStart w:id="0" w:name="_GoBack"/>
      <w:r w:rsidRPr="00930578">
        <w:rPr>
          <w:rFonts w:asciiTheme="majorHAnsi" w:hAnsiTheme="majorHAnsi"/>
          <w:b/>
          <w:sz w:val="26"/>
          <w:szCs w:val="26"/>
          <w:lang w:val="en-ID"/>
        </w:rPr>
        <w:t>PENGARUH SISTEM PENGENDALIAN INTERN PEMERINTAH, KOMPETENSI SUMBER DAYA MANUSIA, DAN SISTEM INFORMASI AKUNTANSI TERHADAP KUALITAS LAPORAN KEUANGAN PEMERINTAH DAERAH</w:t>
      </w:r>
    </w:p>
    <w:bookmarkEnd w:id="0"/>
    <w:p w:rsidR="00D60DDC" w:rsidRPr="00930578" w:rsidRDefault="00D60DDC" w:rsidP="00D60DDC">
      <w:pPr>
        <w:jc w:val="center"/>
        <w:rPr>
          <w:rFonts w:asciiTheme="majorHAnsi" w:hAnsiTheme="majorHAnsi"/>
          <w:b/>
          <w:sz w:val="26"/>
          <w:szCs w:val="26"/>
          <w:lang w:val="en-ID"/>
        </w:rPr>
      </w:pPr>
    </w:p>
    <w:p w:rsidR="00D60DDC" w:rsidRPr="00D60DDC" w:rsidRDefault="00D60DDC" w:rsidP="00D60DDC">
      <w:pPr>
        <w:jc w:val="center"/>
        <w:rPr>
          <w:rFonts w:asciiTheme="majorHAnsi" w:hAnsiTheme="majorHAnsi"/>
          <w:b/>
          <w:sz w:val="26"/>
          <w:szCs w:val="26"/>
          <w:lang w:val="id-ID"/>
        </w:rPr>
      </w:pPr>
      <w:r w:rsidRPr="00D60DDC">
        <w:rPr>
          <w:rFonts w:asciiTheme="majorHAnsi" w:hAnsiTheme="majorHAnsi"/>
          <w:b/>
          <w:sz w:val="26"/>
          <w:szCs w:val="26"/>
          <w:lang w:val="en-ID"/>
        </w:rPr>
        <w:t>THE EFFECT OF GOVERNMENT INTERNAL CONTROL SYSTEM, HUMAN RESOURCE COMPETENCY, AND ACCOUNTING INFORMATION SYSTEMS TO THE QUALITY OF THE LOCAL GOVERNMENT FINANCIAL STATEMENTS</w:t>
      </w:r>
    </w:p>
    <w:p w:rsidR="00E86912" w:rsidRDefault="00CC4DB7" w:rsidP="00E86912">
      <w:pPr>
        <w:pStyle w:val="NamaPenulis"/>
        <w:rPr>
          <w:rFonts w:eastAsia="Cambria"/>
          <w:sz w:val="14"/>
          <w:szCs w:val="14"/>
        </w:rPr>
      </w:pPr>
      <w:r>
        <w:rPr>
          <w:rFonts w:eastAsia="Cambria"/>
          <w:lang w:val="id-ID"/>
        </w:rPr>
        <w:t xml:space="preserve">Theophilia </w:t>
      </w:r>
      <w:r>
        <w:rPr>
          <w:rFonts w:eastAsia="Cambria"/>
          <w:lang w:val="en-ID"/>
        </w:rPr>
        <w:t>Fina Febrione Leiwakabessy</w:t>
      </w:r>
      <w:r w:rsidR="00E86912">
        <w:rPr>
          <w:rFonts w:eastAsia="Cambria"/>
          <w:spacing w:val="-1"/>
          <w:position w:val="5"/>
          <w:sz w:val="14"/>
          <w:szCs w:val="14"/>
        </w:rPr>
        <w:t>1</w:t>
      </w:r>
      <w:r w:rsidR="00E86912">
        <w:rPr>
          <w:rFonts w:eastAsia="Cambria"/>
          <w:position w:val="5"/>
          <w:sz w:val="14"/>
          <w:szCs w:val="14"/>
        </w:rPr>
        <w:t>a</w:t>
      </w:r>
    </w:p>
    <w:p w:rsidR="00E86912" w:rsidRPr="00CC4DB7" w:rsidRDefault="00E86912" w:rsidP="00E86912">
      <w:pPr>
        <w:pStyle w:val="AlamatPenulis"/>
        <w:rPr>
          <w:rFonts w:asciiTheme="majorHAnsi" w:hAnsiTheme="majorHAnsi"/>
          <w:lang w:val="en-ID"/>
        </w:rPr>
      </w:pPr>
      <w:r w:rsidRPr="00E86912">
        <w:rPr>
          <w:rFonts w:asciiTheme="majorHAnsi" w:hAnsiTheme="majorHAnsi"/>
          <w:vertAlign w:val="superscript"/>
        </w:rPr>
        <w:t>1</w:t>
      </w:r>
      <w:r w:rsidRPr="00E86912">
        <w:rPr>
          <w:rFonts w:asciiTheme="majorHAnsi" w:hAnsiTheme="majorHAnsi"/>
        </w:rPr>
        <w:t xml:space="preserve"> </w:t>
      </w:r>
      <w:r w:rsidR="00CC4DB7">
        <w:rPr>
          <w:rFonts w:asciiTheme="majorHAnsi" w:hAnsiTheme="majorHAnsi"/>
          <w:lang w:val="en-ID"/>
        </w:rPr>
        <w:t>Jurusan Akuntansi Fakultas Ekonomi dan Bisnis</w:t>
      </w:r>
      <w:r w:rsidRPr="00E86912">
        <w:rPr>
          <w:rFonts w:asciiTheme="majorHAnsi" w:hAnsiTheme="majorHAnsi"/>
        </w:rPr>
        <w:t xml:space="preserve">, Universitas </w:t>
      </w:r>
      <w:r w:rsidR="00CC4DB7">
        <w:rPr>
          <w:rFonts w:asciiTheme="majorHAnsi" w:hAnsiTheme="majorHAnsi"/>
          <w:lang w:val="en-ID"/>
        </w:rPr>
        <w:t>Pattimura</w:t>
      </w:r>
    </w:p>
    <w:p w:rsidR="00E86912" w:rsidRPr="00D01C51" w:rsidRDefault="00E86912" w:rsidP="00E86912">
      <w:pPr>
        <w:pStyle w:val="AlamatPenulis"/>
        <w:rPr>
          <w:rFonts w:asciiTheme="majorHAnsi" w:hAnsiTheme="majorHAnsi"/>
          <w:lang w:val="en-ID"/>
        </w:rPr>
      </w:pPr>
      <w:r w:rsidRPr="00E86912">
        <w:rPr>
          <w:rFonts w:asciiTheme="majorHAnsi" w:hAnsiTheme="majorHAnsi"/>
        </w:rPr>
        <w:t xml:space="preserve">Jl. </w:t>
      </w:r>
      <w:r w:rsidR="00D01C51">
        <w:rPr>
          <w:rFonts w:asciiTheme="majorHAnsi" w:hAnsiTheme="majorHAnsi"/>
          <w:lang w:val="en-ID"/>
        </w:rPr>
        <w:t>Ir. M. Putuhen, Kampus Unoatti Poka-Ambon- Kode Pos 972333</w:t>
      </w:r>
    </w:p>
    <w:p w:rsidR="00E86912" w:rsidRPr="00E86912" w:rsidRDefault="00E86912" w:rsidP="00E86912">
      <w:pPr>
        <w:pStyle w:val="KeteranganDK"/>
        <w:jc w:val="center"/>
        <w:rPr>
          <w:rFonts w:asciiTheme="majorHAnsi" w:hAnsiTheme="majorHAnsi"/>
        </w:rPr>
      </w:pPr>
      <w:r w:rsidRPr="00E86912">
        <w:rPr>
          <w:rFonts w:asciiTheme="majorHAnsi" w:hAnsiTheme="majorHAnsi"/>
          <w:vertAlign w:val="superscript"/>
        </w:rPr>
        <w:t xml:space="preserve">a </w:t>
      </w:r>
      <w:r w:rsidRPr="00E86912">
        <w:rPr>
          <w:rFonts w:asciiTheme="majorHAnsi" w:hAnsiTheme="majorHAnsi"/>
        </w:rPr>
        <w:t xml:space="preserve">Korespondensi: </w:t>
      </w:r>
      <w:r w:rsidR="00D01C51">
        <w:rPr>
          <w:rFonts w:asciiTheme="majorHAnsi" w:hAnsiTheme="majorHAnsi"/>
        </w:rPr>
        <w:t>Theophilia Fina Febrione Leiwakabessy</w:t>
      </w:r>
      <w:r w:rsidRPr="00E86912">
        <w:rPr>
          <w:rFonts w:asciiTheme="majorHAnsi" w:hAnsiTheme="majorHAnsi"/>
        </w:rPr>
        <w:t xml:space="preserve">, E-mail: </w:t>
      </w:r>
      <w:r w:rsidR="00D01C51">
        <w:rPr>
          <w:rFonts w:asciiTheme="majorHAnsi" w:hAnsiTheme="majorHAnsi"/>
          <w:b/>
        </w:rPr>
        <w:t>philiafina89</w:t>
      </w:r>
      <w:r w:rsidRPr="00E86912">
        <w:rPr>
          <w:rFonts w:asciiTheme="majorHAnsi" w:hAnsiTheme="majorHAnsi"/>
          <w:b/>
        </w:rPr>
        <w:t>@gmail.com</w:t>
      </w:r>
    </w:p>
    <w:p w:rsidR="00986528" w:rsidRPr="0018682F" w:rsidRDefault="00C5343F" w:rsidP="0037427C">
      <w:pPr>
        <w:pStyle w:val="JJP"/>
        <w:rPr>
          <w:i/>
          <w:caps/>
          <w:szCs w:val="26"/>
        </w:rPr>
        <w:sectPr w:rsidR="00986528" w:rsidRPr="0018682F" w:rsidSect="002C2658">
          <w:headerReference w:type="even" r:id="rId9"/>
          <w:headerReference w:type="default" r:id="rId10"/>
          <w:footnotePr>
            <w:pos w:val="beneathText"/>
          </w:footnotePr>
          <w:type w:val="continuous"/>
          <w:pgSz w:w="11907" w:h="16839" w:code="9"/>
          <w:pgMar w:top="1361" w:right="1021" w:bottom="1021" w:left="1361" w:header="709" w:footer="709" w:gutter="0"/>
          <w:pgNumType w:start="1" w:chapStyle="1"/>
          <w:cols w:space="284"/>
          <w:docGrid w:linePitch="360"/>
        </w:sectPr>
      </w:pPr>
      <w:r w:rsidRPr="0018682F">
        <w:t>ABSTRACT</w:t>
      </w:r>
    </w:p>
    <w:p w:rsidR="00930578" w:rsidRPr="00930578" w:rsidRDefault="00930578" w:rsidP="00930578">
      <w:pPr>
        <w:jc w:val="both"/>
        <w:rPr>
          <w:rFonts w:ascii="Arial" w:hAnsi="Arial" w:cs="Arial"/>
          <w:sz w:val="20"/>
          <w:lang w:val="en-ID"/>
        </w:rPr>
      </w:pPr>
      <w:r w:rsidRPr="00930578">
        <w:rPr>
          <w:rFonts w:ascii="Arial" w:hAnsi="Arial" w:cs="Arial"/>
          <w:sz w:val="20"/>
          <w:lang w:val="id-ID"/>
        </w:rPr>
        <w:lastRenderedPageBreak/>
        <w:t xml:space="preserve">This </w:t>
      </w:r>
      <w:r w:rsidRPr="00930578">
        <w:rPr>
          <w:rFonts w:ascii="Arial" w:hAnsi="Arial" w:cs="Arial"/>
          <w:sz w:val="20"/>
          <w:lang w:val="en-ID"/>
        </w:rPr>
        <w:t xml:space="preserve">was </w:t>
      </w:r>
      <w:r w:rsidRPr="00930578">
        <w:rPr>
          <w:rFonts w:ascii="Arial" w:hAnsi="Arial" w:cs="Arial"/>
          <w:sz w:val="20"/>
          <w:lang w:val="id-ID"/>
        </w:rPr>
        <w:t>study aimed to examine</w:t>
      </w:r>
      <w:r w:rsidRPr="00930578">
        <w:rPr>
          <w:rFonts w:ascii="Arial" w:hAnsi="Arial" w:cs="Arial"/>
          <w:sz w:val="20"/>
          <w:lang w:val="en-ID"/>
        </w:rPr>
        <w:t>d</w:t>
      </w:r>
      <w:r w:rsidRPr="00930578">
        <w:rPr>
          <w:rFonts w:ascii="Arial" w:hAnsi="Arial" w:cs="Arial"/>
          <w:sz w:val="20"/>
          <w:lang w:val="id-ID"/>
        </w:rPr>
        <w:t xml:space="preserve"> the effect of government internal control systems, human resource competencies and the use of accounting information systems on the quality of </w:t>
      </w:r>
      <w:r w:rsidRPr="00930578">
        <w:rPr>
          <w:rFonts w:ascii="Arial" w:hAnsi="Arial" w:cs="Arial"/>
          <w:sz w:val="20"/>
          <w:lang w:val="en-ID"/>
        </w:rPr>
        <w:t xml:space="preserve">Local </w:t>
      </w:r>
      <w:r w:rsidRPr="00930578">
        <w:rPr>
          <w:rFonts w:ascii="Arial" w:hAnsi="Arial" w:cs="Arial"/>
          <w:sz w:val="20"/>
          <w:lang w:val="id-ID"/>
        </w:rPr>
        <w:t xml:space="preserve">Government Financial Statements. The population of this research </w:t>
      </w:r>
      <w:r w:rsidRPr="00930578">
        <w:rPr>
          <w:rFonts w:ascii="Arial" w:hAnsi="Arial" w:cs="Arial"/>
          <w:sz w:val="20"/>
          <w:lang w:val="en-ID"/>
        </w:rPr>
        <w:t>are government officer</w:t>
      </w:r>
      <w:r w:rsidRPr="00930578">
        <w:rPr>
          <w:rFonts w:ascii="Arial" w:hAnsi="Arial" w:cs="Arial"/>
          <w:sz w:val="20"/>
          <w:lang w:val="id-ID"/>
        </w:rPr>
        <w:t xml:space="preserve"> </w:t>
      </w:r>
      <w:r w:rsidRPr="00930578">
        <w:rPr>
          <w:rFonts w:ascii="Arial" w:hAnsi="Arial" w:cs="Arial"/>
          <w:sz w:val="20"/>
          <w:lang w:val="en-ID"/>
        </w:rPr>
        <w:t>in Kabupaten Maluku Barat Daya</w:t>
      </w:r>
      <w:r w:rsidRPr="00930578">
        <w:rPr>
          <w:rFonts w:ascii="Arial" w:hAnsi="Arial" w:cs="Arial"/>
          <w:sz w:val="20"/>
          <w:lang w:val="id-ID"/>
        </w:rPr>
        <w:t xml:space="preserve">. Sampling </w:t>
      </w:r>
      <w:r w:rsidRPr="00930578">
        <w:rPr>
          <w:rFonts w:ascii="Arial" w:hAnsi="Arial" w:cs="Arial"/>
          <w:sz w:val="20"/>
          <w:lang w:val="en-ID"/>
        </w:rPr>
        <w:t>was conducted using a</w:t>
      </w:r>
      <w:r w:rsidRPr="00930578">
        <w:rPr>
          <w:rFonts w:ascii="Arial" w:hAnsi="Arial" w:cs="Arial"/>
          <w:sz w:val="20"/>
          <w:lang w:val="id-ID"/>
        </w:rPr>
        <w:t xml:space="preserve"> judgment sampling method and number of samples are 44 respondents. Technique of  data collection is survey by using questionnaires. Analysis using multiple regression analysis. The results showed that human resource competence had a positive and significant </w:t>
      </w:r>
      <w:r w:rsidRPr="00930578">
        <w:rPr>
          <w:rFonts w:ascii="Arial" w:hAnsi="Arial" w:cs="Arial"/>
          <w:sz w:val="20"/>
          <w:lang w:val="en-ID"/>
        </w:rPr>
        <w:t>effect</w:t>
      </w:r>
      <w:r w:rsidRPr="00930578">
        <w:rPr>
          <w:rFonts w:ascii="Arial" w:hAnsi="Arial" w:cs="Arial"/>
          <w:sz w:val="20"/>
          <w:lang w:val="id-ID"/>
        </w:rPr>
        <w:t xml:space="preserve"> on the quality of </w:t>
      </w:r>
      <w:r w:rsidRPr="00930578">
        <w:rPr>
          <w:rFonts w:ascii="Arial" w:hAnsi="Arial" w:cs="Arial"/>
          <w:sz w:val="20"/>
          <w:lang w:val="en-ID"/>
        </w:rPr>
        <w:t>local</w:t>
      </w:r>
      <w:r w:rsidRPr="00930578">
        <w:rPr>
          <w:rFonts w:ascii="Arial" w:hAnsi="Arial" w:cs="Arial"/>
          <w:sz w:val="20"/>
          <w:lang w:val="id-ID"/>
        </w:rPr>
        <w:t xml:space="preserve"> </w:t>
      </w:r>
      <w:r w:rsidRPr="00930578">
        <w:rPr>
          <w:rFonts w:ascii="Arial" w:hAnsi="Arial" w:cs="Arial"/>
          <w:sz w:val="20"/>
          <w:lang w:val="en-ID"/>
        </w:rPr>
        <w:t xml:space="preserve">government </w:t>
      </w:r>
      <w:r w:rsidRPr="00930578">
        <w:rPr>
          <w:rFonts w:ascii="Arial" w:hAnsi="Arial" w:cs="Arial"/>
          <w:sz w:val="20"/>
          <w:lang w:val="id-ID"/>
        </w:rPr>
        <w:t>financial statements. While the government's internal control system and the use of accounting information systems</w:t>
      </w:r>
      <w:r w:rsidRPr="00930578">
        <w:rPr>
          <w:rFonts w:ascii="Arial" w:hAnsi="Arial" w:cs="Arial"/>
          <w:sz w:val="20"/>
          <w:lang w:val="en-ID"/>
        </w:rPr>
        <w:t xml:space="preserve"> do not</w:t>
      </w:r>
      <w:r w:rsidRPr="00930578">
        <w:rPr>
          <w:rFonts w:ascii="Arial" w:hAnsi="Arial" w:cs="Arial"/>
          <w:sz w:val="20"/>
          <w:lang w:val="id-ID"/>
        </w:rPr>
        <w:t xml:space="preserve"> </w:t>
      </w:r>
      <w:r w:rsidRPr="00930578">
        <w:rPr>
          <w:rFonts w:ascii="Arial" w:hAnsi="Arial" w:cs="Arial"/>
          <w:iCs/>
          <w:sz w:val="20"/>
        </w:rPr>
        <w:t>significant</w:t>
      </w:r>
      <w:r w:rsidRPr="00930578">
        <w:rPr>
          <w:rFonts w:ascii="Arial" w:hAnsi="Arial" w:cs="Arial"/>
          <w:iCs/>
          <w:sz w:val="20"/>
          <w:lang w:val="id-ID"/>
        </w:rPr>
        <w:t>ly</w:t>
      </w:r>
      <w:r w:rsidRPr="00930578">
        <w:rPr>
          <w:rFonts w:ascii="Arial" w:hAnsi="Arial" w:cs="Arial"/>
          <w:iCs/>
          <w:sz w:val="20"/>
        </w:rPr>
        <w:t xml:space="preserve"> </w:t>
      </w:r>
      <w:r w:rsidRPr="00930578">
        <w:rPr>
          <w:rFonts w:ascii="Arial" w:hAnsi="Arial" w:cs="Arial"/>
          <w:iCs/>
          <w:sz w:val="20"/>
          <w:lang w:val="id-ID"/>
        </w:rPr>
        <w:t xml:space="preserve">affect </w:t>
      </w:r>
      <w:r w:rsidRPr="00930578">
        <w:rPr>
          <w:rFonts w:ascii="Arial" w:hAnsi="Arial" w:cs="Arial"/>
          <w:sz w:val="20"/>
          <w:lang w:val="id-ID"/>
        </w:rPr>
        <w:t xml:space="preserve">the quality of </w:t>
      </w:r>
      <w:r w:rsidRPr="00930578">
        <w:rPr>
          <w:rFonts w:ascii="Arial" w:hAnsi="Arial" w:cs="Arial"/>
          <w:sz w:val="20"/>
          <w:lang w:val="en-ID"/>
        </w:rPr>
        <w:t>local</w:t>
      </w:r>
      <w:r w:rsidRPr="00930578">
        <w:rPr>
          <w:rFonts w:ascii="Arial" w:hAnsi="Arial" w:cs="Arial"/>
          <w:sz w:val="20"/>
          <w:lang w:val="id-ID"/>
        </w:rPr>
        <w:t xml:space="preserve"> </w:t>
      </w:r>
      <w:r w:rsidRPr="00930578">
        <w:rPr>
          <w:rFonts w:ascii="Arial" w:hAnsi="Arial" w:cs="Arial"/>
          <w:sz w:val="20"/>
          <w:lang w:val="en-ID"/>
        </w:rPr>
        <w:t xml:space="preserve">government </w:t>
      </w:r>
      <w:r w:rsidRPr="00930578">
        <w:rPr>
          <w:rFonts w:ascii="Arial" w:hAnsi="Arial" w:cs="Arial"/>
          <w:sz w:val="20"/>
          <w:lang w:val="id-ID"/>
        </w:rPr>
        <w:t>financial statements</w:t>
      </w:r>
      <w:r w:rsidRPr="00930578">
        <w:rPr>
          <w:rFonts w:ascii="Arial" w:hAnsi="Arial" w:cs="Arial"/>
          <w:sz w:val="20"/>
          <w:lang w:val="en-ID"/>
        </w:rPr>
        <w:t>.</w:t>
      </w:r>
    </w:p>
    <w:p w:rsidR="00C5309D" w:rsidRPr="00930578" w:rsidRDefault="00E86912" w:rsidP="00930578">
      <w:pPr>
        <w:pStyle w:val="Alinea1JSH"/>
      </w:pPr>
      <w:r w:rsidRPr="00930578">
        <w:t xml:space="preserve">Keywords: </w:t>
      </w:r>
      <w:r w:rsidR="00930578">
        <w:rPr>
          <w:lang w:val="en-ID"/>
        </w:rPr>
        <w:t>A</w:t>
      </w:r>
      <w:r w:rsidR="00930578" w:rsidRPr="00930578">
        <w:rPr>
          <w:lang w:val="id-ID"/>
        </w:rPr>
        <w:t>ccounting information systems</w:t>
      </w:r>
      <w:r w:rsidR="00930578">
        <w:rPr>
          <w:lang w:val="en-ID"/>
        </w:rPr>
        <w:t>,</w:t>
      </w:r>
      <w:r w:rsidR="00930578" w:rsidRPr="00930578">
        <w:rPr>
          <w:lang w:val="id-ID"/>
        </w:rPr>
        <w:t xml:space="preserve"> </w:t>
      </w:r>
      <w:r w:rsidR="00930578">
        <w:rPr>
          <w:lang w:val="id-ID"/>
        </w:rPr>
        <w:t>G</w:t>
      </w:r>
      <w:r w:rsidR="00930578" w:rsidRPr="00930578">
        <w:rPr>
          <w:lang w:val="id-ID"/>
        </w:rPr>
        <w:t>overnment internal control systems</w:t>
      </w:r>
      <w:r w:rsidR="00930578" w:rsidRPr="00930578">
        <w:rPr>
          <w:lang w:val="en-ID"/>
        </w:rPr>
        <w:t xml:space="preserve">, </w:t>
      </w:r>
      <w:r w:rsidR="00930578" w:rsidRPr="00930578">
        <w:rPr>
          <w:lang w:val="id-ID"/>
        </w:rPr>
        <w:t>human resource competencies</w:t>
      </w:r>
      <w:r w:rsidR="00930578" w:rsidRPr="00930578">
        <w:rPr>
          <w:lang w:val="en-ID"/>
        </w:rPr>
        <w:t xml:space="preserve">, local </w:t>
      </w:r>
      <w:r w:rsidR="00930578" w:rsidRPr="00930578">
        <w:rPr>
          <w:lang w:val="id-ID"/>
        </w:rPr>
        <w:t>government financial statements</w:t>
      </w:r>
    </w:p>
    <w:p w:rsidR="001823AC" w:rsidRPr="001815A0" w:rsidRDefault="001823AC" w:rsidP="00930578">
      <w:pPr>
        <w:pStyle w:val="Alinea2JSH"/>
      </w:pPr>
    </w:p>
    <w:p w:rsidR="00986528" w:rsidRPr="001815A0" w:rsidRDefault="00986528" w:rsidP="0037427C">
      <w:pPr>
        <w:pStyle w:val="JJP"/>
        <w:sectPr w:rsidR="00986528" w:rsidRPr="001815A0" w:rsidSect="00B13A23">
          <w:headerReference w:type="even" r:id="rId11"/>
          <w:headerReference w:type="default" r:id="rId12"/>
          <w:type w:val="continuous"/>
          <w:pgSz w:w="11907" w:h="16839" w:code="9"/>
          <w:pgMar w:top="1361" w:right="1021" w:bottom="1021" w:left="1361" w:header="709" w:footer="709" w:gutter="0"/>
          <w:cols w:space="284"/>
          <w:docGrid w:linePitch="360"/>
        </w:sectPr>
      </w:pPr>
      <w:r w:rsidRPr="001815A0">
        <w:t>ABSTRAK</w:t>
      </w:r>
    </w:p>
    <w:p w:rsidR="00E86912" w:rsidRPr="00930578" w:rsidRDefault="00A077D2" w:rsidP="00930578">
      <w:pPr>
        <w:ind w:firstLine="567"/>
        <w:jc w:val="both"/>
        <w:rPr>
          <w:szCs w:val="24"/>
          <w:lang w:val="id-ID"/>
        </w:rPr>
      </w:pPr>
      <w:r w:rsidRPr="00930578">
        <w:rPr>
          <w:rFonts w:ascii="Arial" w:hAnsi="Arial" w:cs="Arial"/>
          <w:sz w:val="20"/>
          <w:lang w:val="en-ID"/>
        </w:rPr>
        <w:lastRenderedPageBreak/>
        <w:t xml:space="preserve">Penelitian ini bertujuan untuk menguji pengaruh </w:t>
      </w:r>
      <w:r w:rsidRPr="00930578">
        <w:rPr>
          <w:rFonts w:ascii="Arial" w:hAnsi="Arial" w:cs="Arial"/>
          <w:sz w:val="20"/>
        </w:rPr>
        <w:t>sistem pengendalian intenal pemerintah, kompetensi sumber daya manusia</w:t>
      </w:r>
      <w:r w:rsidRPr="00930578">
        <w:rPr>
          <w:rFonts w:ascii="Arial" w:hAnsi="Arial" w:cs="Arial"/>
          <w:sz w:val="20"/>
          <w:lang w:val="id-ID"/>
        </w:rPr>
        <w:t xml:space="preserve"> </w:t>
      </w:r>
      <w:r w:rsidRPr="00930578">
        <w:rPr>
          <w:rFonts w:ascii="Arial" w:hAnsi="Arial" w:cs="Arial"/>
          <w:sz w:val="20"/>
          <w:lang w:val="en-ID"/>
        </w:rPr>
        <w:t>dan p</w:t>
      </w:r>
      <w:r w:rsidRPr="00930578">
        <w:rPr>
          <w:rFonts w:ascii="Arial" w:hAnsi="Arial" w:cs="Arial"/>
          <w:sz w:val="20"/>
        </w:rPr>
        <w:t>enggunan sistem informasi akuntansi</w:t>
      </w:r>
      <w:r w:rsidRPr="00930578">
        <w:rPr>
          <w:rFonts w:ascii="Arial" w:hAnsi="Arial" w:cs="Arial"/>
          <w:sz w:val="20"/>
          <w:lang w:val="id-ID"/>
        </w:rPr>
        <w:t xml:space="preserve"> terhadap k</w:t>
      </w:r>
      <w:r w:rsidRPr="00930578">
        <w:rPr>
          <w:rFonts w:ascii="Arial" w:hAnsi="Arial" w:cs="Arial"/>
          <w:sz w:val="20"/>
        </w:rPr>
        <w:t xml:space="preserve">ualitas Laporan Keuangan Pemerintah Daerah. Populasi penelitian ini adalah pegawai Organisasi Perangkat Daerah Kabupaten Maluku Barat Daya. </w:t>
      </w:r>
      <w:r w:rsidRPr="00930578">
        <w:rPr>
          <w:rFonts w:ascii="Arial" w:hAnsi="Arial" w:cs="Arial"/>
          <w:sz w:val="20"/>
          <w:lang w:val="id-ID"/>
        </w:rPr>
        <w:t xml:space="preserve">Pengambilan sampel menggunakan metode judgement sampling dengan jumlah sampel sebanyak </w:t>
      </w:r>
      <w:r w:rsidRPr="00930578">
        <w:rPr>
          <w:rFonts w:ascii="Arial" w:hAnsi="Arial" w:cs="Arial"/>
          <w:sz w:val="20"/>
          <w:lang w:val="en-ID"/>
        </w:rPr>
        <w:t>44</w:t>
      </w:r>
      <w:r w:rsidRPr="00930578">
        <w:rPr>
          <w:rFonts w:ascii="Arial" w:hAnsi="Arial" w:cs="Arial"/>
          <w:sz w:val="20"/>
          <w:lang w:val="id-ID"/>
        </w:rPr>
        <w:t xml:space="preserve"> responden. Tenik pengumpulan data yang digunakan adalah teknik survei dengan mengunakan kuisioner. Analisis data menggunakan regresi linear berganda.  Hasil penelitian menunjukan </w:t>
      </w:r>
      <w:r w:rsidRPr="00930578">
        <w:rPr>
          <w:rFonts w:ascii="Arial" w:hAnsi="Arial" w:cs="Arial"/>
          <w:sz w:val="20"/>
          <w:lang w:val="en-ID"/>
        </w:rPr>
        <w:t xml:space="preserve">kompetensi sumber daya manusia </w:t>
      </w:r>
      <w:r w:rsidRPr="00930578">
        <w:rPr>
          <w:rFonts w:ascii="Arial" w:hAnsi="Arial" w:cs="Arial"/>
          <w:sz w:val="20"/>
          <w:lang w:val="id-ID"/>
        </w:rPr>
        <w:t xml:space="preserve"> memiliki pengaruh positif dan signifikan terhadap </w:t>
      </w:r>
      <w:r w:rsidRPr="00930578">
        <w:rPr>
          <w:rFonts w:ascii="Arial" w:hAnsi="Arial" w:cs="Arial"/>
          <w:sz w:val="20"/>
          <w:lang w:val="en-ID"/>
        </w:rPr>
        <w:t>kualitas laporan kuangan daerah</w:t>
      </w:r>
      <w:r w:rsidRPr="00930578">
        <w:rPr>
          <w:rFonts w:ascii="Arial" w:hAnsi="Arial" w:cs="Arial"/>
          <w:sz w:val="20"/>
          <w:lang w:val="id-ID"/>
        </w:rPr>
        <w:t xml:space="preserve">. Sedangkan </w:t>
      </w:r>
      <w:r w:rsidRPr="00930578">
        <w:rPr>
          <w:rFonts w:ascii="Arial" w:hAnsi="Arial" w:cs="Arial"/>
          <w:sz w:val="20"/>
          <w:lang w:val="en-ID"/>
        </w:rPr>
        <w:t>sistem pengendalian intern pemerintah dan penggunaan sistem informasi akuntansi tidak berpengaruh terhadap kualitas laporan keuangan daerah</w:t>
      </w:r>
      <w:r w:rsidRPr="00165AA3">
        <w:rPr>
          <w:szCs w:val="24"/>
          <w:lang w:val="id-ID"/>
        </w:rPr>
        <w:t xml:space="preserve">. </w:t>
      </w:r>
    </w:p>
    <w:p w:rsidR="00E86912" w:rsidRPr="00930578" w:rsidRDefault="00E86912" w:rsidP="00930578">
      <w:pPr>
        <w:pStyle w:val="Alinea2JSH"/>
      </w:pPr>
      <w:r w:rsidRPr="00930578">
        <w:t>Kata Kunci</w:t>
      </w:r>
      <w:proofErr w:type="gramStart"/>
      <w:r w:rsidRPr="00930578">
        <w:t>:</w:t>
      </w:r>
      <w:r w:rsidR="00930578" w:rsidRPr="00930578">
        <w:rPr>
          <w:lang w:val="en-ID"/>
        </w:rPr>
        <w:t>Kompetensi</w:t>
      </w:r>
      <w:proofErr w:type="gramEnd"/>
      <w:r w:rsidR="00930578" w:rsidRPr="00930578">
        <w:rPr>
          <w:lang w:val="en-ID"/>
        </w:rPr>
        <w:t xml:space="preserve"> SDM, Laporan Keuangan Pemerintah Daerah</w:t>
      </w:r>
      <w:r w:rsidR="00930578">
        <w:rPr>
          <w:lang w:val="en-ID"/>
        </w:rPr>
        <w:t xml:space="preserve">, </w:t>
      </w:r>
      <w:r w:rsidR="00930578" w:rsidRPr="00930578">
        <w:rPr>
          <w:lang w:val="en-ID"/>
        </w:rPr>
        <w:t>Sistem Informasi Akuntansi, Sistem Pengendalian Intern Pemerintah</w:t>
      </w:r>
    </w:p>
    <w:p w:rsidR="006D0D16" w:rsidRPr="001823AC" w:rsidRDefault="006D0D16" w:rsidP="00930578">
      <w:pPr>
        <w:pStyle w:val="Alinea2JSH"/>
      </w:pPr>
    </w:p>
    <w:p w:rsidR="00E86912" w:rsidRPr="00315851" w:rsidRDefault="00E86912" w:rsidP="00E86912">
      <w:pPr>
        <w:pStyle w:val="ReffJSH"/>
      </w:pPr>
      <w:r>
        <w:t xml:space="preserve">Penulis Pertama., &amp; Penulis kedua.  (Tahun terbit). Judul Lengkap Bahasa Indonesia. </w:t>
      </w:r>
      <w:r>
        <w:rPr>
          <w:i/>
          <w:iCs/>
        </w:rPr>
        <w:t>Nama Jurnal, Vol</w:t>
      </w:r>
      <w:r>
        <w:t>(tahun1/2), halaman pertama- halaman terakhir.</w:t>
      </w:r>
    </w:p>
    <w:p w:rsidR="009E0CD7" w:rsidRPr="00AB494B" w:rsidRDefault="009E0CD7" w:rsidP="009E0CD7">
      <w:pPr>
        <w:pStyle w:val="ReffJSH"/>
        <w:rPr>
          <w:sz w:val="24"/>
          <w:lang w:val="id-ID"/>
        </w:rPr>
        <w:sectPr w:rsidR="009E0CD7" w:rsidRPr="00AB494B" w:rsidSect="00B13A23">
          <w:type w:val="continuous"/>
          <w:pgSz w:w="11907" w:h="16839" w:code="9"/>
          <w:pgMar w:top="1361" w:right="1021" w:bottom="1021" w:left="1361" w:header="709" w:footer="709" w:gutter="0"/>
          <w:cols w:space="284"/>
          <w:docGrid w:linePitch="360"/>
        </w:sectPr>
      </w:pPr>
    </w:p>
    <w:p w:rsidR="00AA4B76" w:rsidRPr="00AB494B" w:rsidRDefault="00AA4B76" w:rsidP="000B5918">
      <w:pPr>
        <w:jc w:val="both"/>
        <w:rPr>
          <w:rFonts w:ascii="Cambria" w:hAnsi="Cambria"/>
          <w:b/>
          <w:szCs w:val="24"/>
          <w:lang w:val="id-ID"/>
        </w:rPr>
        <w:sectPr w:rsidR="00AA4B76" w:rsidRPr="00AB494B" w:rsidSect="00B13A23">
          <w:type w:val="continuous"/>
          <w:pgSz w:w="11907" w:h="16839" w:code="9"/>
          <w:pgMar w:top="1361" w:right="1021" w:bottom="1021" w:left="1361" w:header="709" w:footer="709" w:gutter="0"/>
          <w:cols w:num="2" w:space="284"/>
          <w:docGrid w:linePitch="360"/>
        </w:sectPr>
      </w:pPr>
    </w:p>
    <w:p w:rsidR="000F4998" w:rsidRDefault="00E86912" w:rsidP="0037427C">
      <w:pPr>
        <w:pStyle w:val="JJP"/>
        <w:rPr>
          <w:rFonts w:ascii="inherit" w:eastAsia="Cambria" w:hAnsi="inherit"/>
          <w:lang w:val="en-US"/>
        </w:rPr>
      </w:pPr>
      <w:r w:rsidRPr="003C5431">
        <w:rPr>
          <w:rFonts w:ascii="inherit" w:eastAsia="Cambria" w:hAnsi="inherit"/>
        </w:rPr>
        <w:lastRenderedPageBreak/>
        <w:t>PENDAHULUAN</w:t>
      </w:r>
      <w:r>
        <w:rPr>
          <w:rFonts w:eastAsia="Cambria"/>
        </w:rPr>
        <w:t xml:space="preserve"> </w:t>
      </w:r>
    </w:p>
    <w:p w:rsidR="000E592E" w:rsidRDefault="00D01C51" w:rsidP="000E592E">
      <w:pPr>
        <w:ind w:firstLine="284"/>
        <w:jc w:val="both"/>
        <w:rPr>
          <w:rFonts w:asciiTheme="majorHAnsi" w:hAnsiTheme="majorHAnsi"/>
          <w:szCs w:val="24"/>
        </w:rPr>
      </w:pPr>
      <w:r w:rsidRPr="00D01C51">
        <w:rPr>
          <w:rFonts w:asciiTheme="majorHAnsi" w:hAnsiTheme="majorHAnsi"/>
          <w:szCs w:val="24"/>
        </w:rPr>
        <w:t xml:space="preserve">Organisasi pemerintah merupakan lembaga yang menjalankan roda pemerintah yang sumber legitimasinya berasal dari masyarakat. Karena itu masyarakat mengharapkan penyelenggaraan pemerintahan yang sesuai dengan prinsip-prinsip </w:t>
      </w:r>
      <w:r w:rsidRPr="00D01C51">
        <w:rPr>
          <w:rFonts w:asciiTheme="majorHAnsi" w:hAnsiTheme="majorHAnsi"/>
          <w:i/>
          <w:szCs w:val="24"/>
        </w:rPr>
        <w:t>good governance</w:t>
      </w:r>
      <w:r w:rsidRPr="00D01C51">
        <w:rPr>
          <w:rFonts w:asciiTheme="majorHAnsi" w:hAnsiTheme="majorHAnsi"/>
          <w:szCs w:val="24"/>
        </w:rPr>
        <w:t xml:space="preserve">, serta bersih dari praktik </w:t>
      </w:r>
      <w:r w:rsidRPr="00D01C51">
        <w:rPr>
          <w:rFonts w:asciiTheme="majorHAnsi" w:hAnsiTheme="majorHAnsi"/>
          <w:szCs w:val="24"/>
        </w:rPr>
        <w:lastRenderedPageBreak/>
        <w:t>korupsi, kolusi, dan nepotisme (KKN). Di Indonesia, sesuai dengan semangat reformasi, tuntutan untuk mewujudkan tata kelola pemerintahan yang baik (</w:t>
      </w:r>
      <w:r w:rsidRPr="00D01C51">
        <w:rPr>
          <w:rFonts w:asciiTheme="majorHAnsi" w:hAnsiTheme="majorHAnsi"/>
          <w:i/>
          <w:szCs w:val="24"/>
        </w:rPr>
        <w:t>good governance</w:t>
      </w:r>
      <w:r w:rsidRPr="00D01C51">
        <w:rPr>
          <w:rFonts w:asciiTheme="majorHAnsi" w:hAnsiTheme="majorHAnsi"/>
          <w:szCs w:val="24"/>
        </w:rPr>
        <w:t>) berkembang menjadi isu penting dalam penyelenggar</w:t>
      </w:r>
      <w:r w:rsidRPr="00D01C51">
        <w:rPr>
          <w:rFonts w:asciiTheme="majorHAnsi" w:hAnsiTheme="majorHAnsi"/>
          <w:szCs w:val="24"/>
          <w:lang w:val="id-ID"/>
        </w:rPr>
        <w:t>a</w:t>
      </w:r>
      <w:r w:rsidRPr="00D01C51">
        <w:rPr>
          <w:rFonts w:asciiTheme="majorHAnsi" w:hAnsiTheme="majorHAnsi"/>
          <w:szCs w:val="24"/>
        </w:rPr>
        <w:t>an pemerintahan. Perwujudan tata kelola pemerintahan yang baik ditandai dengan tiga pilar utama yang merupakan elemen dasar yang s</w:t>
      </w:r>
      <w:r w:rsidRPr="00D01C51">
        <w:rPr>
          <w:rFonts w:asciiTheme="majorHAnsi" w:hAnsiTheme="majorHAnsi"/>
          <w:szCs w:val="24"/>
          <w:lang w:val="id-ID"/>
        </w:rPr>
        <w:t>ali</w:t>
      </w:r>
      <w:r w:rsidRPr="00D01C51">
        <w:rPr>
          <w:rFonts w:asciiTheme="majorHAnsi" w:hAnsiTheme="majorHAnsi"/>
          <w:szCs w:val="24"/>
        </w:rPr>
        <w:t xml:space="preserve">ng berkaitan. Ketiga </w:t>
      </w:r>
      <w:r w:rsidRPr="00D01C51">
        <w:rPr>
          <w:rFonts w:asciiTheme="majorHAnsi" w:hAnsiTheme="majorHAnsi"/>
          <w:szCs w:val="24"/>
        </w:rPr>
        <w:lastRenderedPageBreak/>
        <w:t>elemen dasar tersebut yakni, partisispasi, transparansi dan akuntabilitas. Salah satu upaya konkrit untuk menunjukkan transaparansi dan akuntabilitas pengelolaan keuangan nega</w:t>
      </w:r>
      <w:r w:rsidRPr="00D01C51">
        <w:rPr>
          <w:rFonts w:asciiTheme="majorHAnsi" w:hAnsiTheme="majorHAnsi"/>
          <w:szCs w:val="24"/>
          <w:lang w:val="id-ID"/>
        </w:rPr>
        <w:t>ra</w:t>
      </w:r>
      <w:r w:rsidRPr="00D01C51">
        <w:rPr>
          <w:rFonts w:asciiTheme="majorHAnsi" w:hAnsiTheme="majorHAnsi"/>
          <w:szCs w:val="24"/>
        </w:rPr>
        <w:t xml:space="preserve"> dan daerah adalah penyampaian laporan pertanggungjawaban keuangan pemerintah yang sesuai dengan prinsip- prinsip tepat waktu dan disusun den</w:t>
      </w:r>
      <w:r w:rsidRPr="00D01C51">
        <w:rPr>
          <w:rFonts w:asciiTheme="majorHAnsi" w:hAnsiTheme="majorHAnsi"/>
          <w:szCs w:val="24"/>
          <w:lang w:val="id-ID"/>
        </w:rPr>
        <w:t>g</w:t>
      </w:r>
      <w:r w:rsidRPr="00D01C51">
        <w:rPr>
          <w:rFonts w:asciiTheme="majorHAnsi" w:hAnsiTheme="majorHAnsi"/>
          <w:szCs w:val="24"/>
        </w:rPr>
        <w:t>a</w:t>
      </w:r>
      <w:r w:rsidRPr="00D01C51">
        <w:rPr>
          <w:rFonts w:asciiTheme="majorHAnsi" w:hAnsiTheme="majorHAnsi"/>
          <w:szCs w:val="24"/>
          <w:lang w:val="id-ID"/>
        </w:rPr>
        <w:t>n</w:t>
      </w:r>
      <w:r w:rsidRPr="00D01C51">
        <w:rPr>
          <w:rFonts w:asciiTheme="majorHAnsi" w:hAnsiTheme="majorHAnsi"/>
          <w:szCs w:val="24"/>
        </w:rPr>
        <w:t xml:space="preserve"> mengikuti sta</w:t>
      </w:r>
      <w:r w:rsidRPr="00D01C51">
        <w:rPr>
          <w:rFonts w:asciiTheme="majorHAnsi" w:hAnsiTheme="majorHAnsi"/>
          <w:szCs w:val="24"/>
          <w:lang w:val="id-ID"/>
        </w:rPr>
        <w:t>n</w:t>
      </w:r>
      <w:r w:rsidRPr="00D01C51">
        <w:rPr>
          <w:rFonts w:asciiTheme="majorHAnsi" w:hAnsiTheme="majorHAnsi"/>
          <w:szCs w:val="24"/>
        </w:rPr>
        <w:t>dar akuntansi pemerintah ya</w:t>
      </w:r>
      <w:r w:rsidRPr="00D01C51">
        <w:rPr>
          <w:rFonts w:asciiTheme="majorHAnsi" w:hAnsiTheme="majorHAnsi"/>
          <w:szCs w:val="24"/>
          <w:lang w:val="id-ID"/>
        </w:rPr>
        <w:t>n</w:t>
      </w:r>
      <w:r w:rsidRPr="00D01C51">
        <w:rPr>
          <w:rFonts w:asciiTheme="majorHAnsi" w:hAnsiTheme="majorHAnsi"/>
          <w:szCs w:val="24"/>
        </w:rPr>
        <w:t>g telah diterima secara umum.</w:t>
      </w:r>
    </w:p>
    <w:p w:rsidR="000E592E" w:rsidRDefault="00D01C51" w:rsidP="000E592E">
      <w:pPr>
        <w:ind w:firstLine="284"/>
        <w:jc w:val="both"/>
        <w:rPr>
          <w:rFonts w:asciiTheme="majorHAnsi" w:hAnsiTheme="majorHAnsi"/>
          <w:szCs w:val="24"/>
        </w:rPr>
      </w:pPr>
      <w:r w:rsidRPr="00D01C51">
        <w:rPr>
          <w:rFonts w:asciiTheme="majorHAnsi" w:hAnsiTheme="majorHAnsi"/>
          <w:color w:val="000000"/>
          <w:szCs w:val="24"/>
        </w:rPr>
        <w:t>Berdasarkan Peraturan Pemerintah Nomor 71 Tahun 2010 tentang Standar Akuntansi Pemerintah, Pemerintah Daerah dianggap salah satu entitas pelaporan, yakni unit pemerintahan yang terdiri dari  satu atau lebih entitas akuntansi yang menurut ketentuan peraturan perundang- undangan wajib menyajikan laporan pertanggungjawaban, berupa laporan keuangan yang bertujuan umum. Laporan keuangan pemerintah terdiri dari laporan pelaksanaan anggaran (</w:t>
      </w:r>
      <w:r w:rsidRPr="00D01C51">
        <w:rPr>
          <w:rFonts w:asciiTheme="majorHAnsi" w:hAnsiTheme="majorHAnsi"/>
          <w:i/>
          <w:iCs/>
          <w:color w:val="000000"/>
          <w:szCs w:val="24"/>
        </w:rPr>
        <w:t>budgetary reports</w:t>
      </w:r>
      <w:r w:rsidRPr="00D01C51">
        <w:rPr>
          <w:rFonts w:asciiTheme="majorHAnsi" w:hAnsiTheme="majorHAnsi"/>
          <w:color w:val="000000"/>
          <w:szCs w:val="24"/>
        </w:rPr>
        <w:t>), laporan finansial,</w:t>
      </w:r>
      <w:r w:rsidR="000E592E">
        <w:rPr>
          <w:rFonts w:asciiTheme="majorHAnsi" w:hAnsiTheme="majorHAnsi"/>
          <w:color w:val="000000"/>
          <w:szCs w:val="24"/>
        </w:rPr>
        <w:t xml:space="preserve"> dan CaLK. Laporan pelaksanaan </w:t>
      </w:r>
      <w:r w:rsidRPr="00D01C51">
        <w:rPr>
          <w:rFonts w:asciiTheme="majorHAnsi" w:hAnsiTheme="majorHAnsi"/>
          <w:color w:val="000000"/>
          <w:szCs w:val="24"/>
        </w:rPr>
        <w:t xml:space="preserve">anggaran terdiri dari Laporan Realisasi Anggaran (LRA) dan Laporan Perubahan Saldo Anggaran Lebih (SAL). Laporan finansial terdiri dari Neraca, Laporan Operasional, Lapororan Perubahan Ekuitas, dan Laporan Arus Kas.  </w:t>
      </w:r>
    </w:p>
    <w:p w:rsidR="000E592E" w:rsidRDefault="00D01C51" w:rsidP="000E592E">
      <w:pPr>
        <w:ind w:firstLine="284"/>
        <w:jc w:val="both"/>
        <w:rPr>
          <w:rFonts w:asciiTheme="majorHAnsi" w:hAnsiTheme="majorHAnsi"/>
          <w:szCs w:val="24"/>
        </w:rPr>
      </w:pPr>
      <w:r w:rsidRPr="00D01C51">
        <w:rPr>
          <w:rFonts w:asciiTheme="majorHAnsi" w:hAnsiTheme="majorHAnsi"/>
          <w:szCs w:val="24"/>
        </w:rPr>
        <w:t xml:space="preserve">Sistem akuntabilitas publik memerlukan saluran- saluran pertangungjawaban yang tersistem dengan baik sehingga dapat mencegah terjadinya praktik penyimpangan dalam pemerintahan. Salah satu fungsi yang harus ada dalam proses akuntabilitas publik adalah fungsi audit. Mekanisme audit merupakan sebuah mekanisme yang dapat menggerakan makna akuntabilitas di dalam pengelolaan sektor </w:t>
      </w:r>
      <w:r w:rsidRPr="00D01C51">
        <w:rPr>
          <w:rFonts w:asciiTheme="majorHAnsi" w:hAnsiTheme="majorHAnsi"/>
          <w:szCs w:val="24"/>
        </w:rPr>
        <w:lastRenderedPageBreak/>
        <w:t xml:space="preserve">pemerintahan, BUMN, atau instansi pengelola aset Negara lainnya. </w:t>
      </w:r>
      <w:r w:rsidRPr="00D01C51">
        <w:rPr>
          <w:rFonts w:asciiTheme="majorHAnsi" w:hAnsiTheme="majorHAnsi"/>
          <w:szCs w:val="24"/>
        </w:rPr>
        <w:fldChar w:fldCharType="begin" w:fldLock="1"/>
      </w:r>
      <w:r w:rsidR="002C7020">
        <w:rPr>
          <w:rFonts w:asciiTheme="majorHAnsi" w:hAnsiTheme="majorHAnsi"/>
          <w:szCs w:val="24"/>
        </w:rPr>
        <w:instrText>ADDIN CSL_CITATION {"citationItems":[{"id":"ITEM-1","itemData":{"ISBN":"979-533-7130","abstract":"Anggaran dapat dikatakan sebagai sebuah rencana finansial yang menyatakan rencana-rencana organisasi untuk melayani masyarakat atau aktivitas lain yang dapat mengembangkan kapasitas organisasi dalam pelayanan, estimasi besarnya biaya yang harus dikeluarkan dalam merealisasikan berbagai rencana yang telah ditetapkan tersebut, dan perkiraan sumber-sumber yang akan menghasilkan pemasuk serta besarnya pemasuk tersebut.","author":[{"dropping-particle":"","family":"Bastian","given":"Indra","non-dropping-particle":"","parse-names":false,"suffix":""}],"container-title":"Yogyakarta: Andi","id":"ITEM-1","issued":{"date-parts":[["2006"]]},"title":"Akuntansi Sektor Publik","type":"book"},"uris":["http://www.mendeley.com/documents/?uuid=5062382d-1700-453f-8730-2c874f87ce27"]}],"mendeley":{"formattedCitation":"(Bastian, 2006)","plainTextFormattedCitation":"(Bastian, 2006)","previouslyFormattedCitation":"(Bastian, 2006)"},"properties":{"noteIndex":0},"schema":"https://github.com/citation-style-language/schema/raw/master/csl-citation.json"}</w:instrText>
      </w:r>
      <w:r w:rsidRPr="00D01C51">
        <w:rPr>
          <w:rFonts w:asciiTheme="majorHAnsi" w:hAnsiTheme="majorHAnsi"/>
          <w:szCs w:val="24"/>
        </w:rPr>
        <w:fldChar w:fldCharType="separate"/>
      </w:r>
      <w:r w:rsidR="002C7020" w:rsidRPr="002C7020">
        <w:rPr>
          <w:rFonts w:asciiTheme="majorHAnsi" w:hAnsiTheme="majorHAnsi"/>
          <w:noProof/>
          <w:szCs w:val="24"/>
        </w:rPr>
        <w:t>(Bastian, 2006)</w:t>
      </w:r>
      <w:r w:rsidRPr="00D01C51">
        <w:rPr>
          <w:rFonts w:asciiTheme="majorHAnsi" w:hAnsiTheme="majorHAnsi"/>
          <w:szCs w:val="24"/>
        </w:rPr>
        <w:fldChar w:fldCharType="end"/>
      </w:r>
      <w:r w:rsidRPr="00D01C51">
        <w:rPr>
          <w:rFonts w:asciiTheme="majorHAnsi" w:hAnsiTheme="majorHAnsi"/>
          <w:szCs w:val="24"/>
        </w:rPr>
        <w:t xml:space="preserve">. </w:t>
      </w:r>
      <w:r w:rsidR="0032057D">
        <w:rPr>
          <w:rFonts w:asciiTheme="majorHAnsi" w:hAnsiTheme="majorHAnsi"/>
          <w:szCs w:val="24"/>
        </w:rPr>
        <w:t>Menurut UU No. 15 tahun 2006 tentang BPK, s</w:t>
      </w:r>
      <w:r w:rsidRPr="00D01C51">
        <w:rPr>
          <w:rFonts w:asciiTheme="majorHAnsi" w:hAnsiTheme="majorHAnsi"/>
          <w:szCs w:val="24"/>
        </w:rPr>
        <w:t xml:space="preserve">alah satu tugas BPK adalah memeriksa pengelolaan dan tanggungjawab keuangan negara yang dilakukan oleh pemerintah pusat, pemerintah daerah dan lembaga negara lainnya yang dilakukan berdasarkan undang-undang. </w:t>
      </w:r>
      <w:r w:rsidRPr="00D01C51">
        <w:rPr>
          <w:rFonts w:asciiTheme="majorHAnsi" w:hAnsiTheme="majorHAnsi"/>
          <w:szCs w:val="24"/>
          <w:lang w:val="sv-SE"/>
        </w:rPr>
        <w:t>Pemeriksaan ini mencakup pemeriksaan keuangan, pemeriksaan kinerja dan pemeriksaan dengan tujuan tertentu</w:t>
      </w:r>
      <w:r w:rsidR="0032057D">
        <w:rPr>
          <w:rFonts w:asciiTheme="majorHAnsi" w:hAnsiTheme="majorHAnsi"/>
          <w:szCs w:val="24"/>
          <w:lang w:val="sv-SE"/>
        </w:rPr>
        <w:t xml:space="preserve"> </w:t>
      </w:r>
      <w:r w:rsidR="0032057D">
        <w:rPr>
          <w:rFonts w:asciiTheme="majorHAnsi" w:hAnsiTheme="majorHAnsi"/>
          <w:szCs w:val="24"/>
          <w:lang w:val="sv-SE"/>
        </w:rPr>
        <w:fldChar w:fldCharType="begin" w:fldLock="1"/>
      </w:r>
      <w:r w:rsidR="0032057D">
        <w:rPr>
          <w:rFonts w:asciiTheme="majorHAnsi" w:hAnsiTheme="majorHAnsi"/>
          <w:szCs w:val="24"/>
          <w:lang w:val="sv-SE"/>
        </w:rPr>
        <w:instrText>ADDIN CSL_CITATION {"citationItems":[{"id":"ITEM-1","itemData":{"author":[{"dropping-particle":"","family":"BADAN PEMERIKSA KEUANGAN","given":"","non-dropping-particle":"","parse-names":false,"suffix":""}],"container-title":"Lembaran Negara Republik Indonesia Tahun 2006 Nomor 4654","id":"ITEM-1","issued":{"date-parts":[["2006"]]},"page":"1-25","title":"Undang-Undang Republik Indonesia Nomor 15 Tahun 2006 Tentang Badan Pemeriksa Keuangan","type":"article-journal"},"uris":["http://www.mendeley.com/documents/?uuid=f24aebf1-8563-4598-9f0a-2a876554c5c7"]}],"mendeley":{"formattedCitation":"(BADAN PEMERIKSA KEUANGAN, 2006)","manualFormatting":"(Badan Pemeriksa Keuangan, 2006)","plainTextFormattedCitation":"(BADAN PEMERIKSA KEUANGAN, 2006)","previouslyFormattedCitation":"(BADAN PEMERIKSA KEUANGAN, 2006)"},"properties":{"noteIndex":0},"schema":"https://github.com/citation-style-language/schema/raw/master/csl-citation.json"}</w:instrText>
      </w:r>
      <w:r w:rsidR="0032057D">
        <w:rPr>
          <w:rFonts w:asciiTheme="majorHAnsi" w:hAnsiTheme="majorHAnsi"/>
          <w:szCs w:val="24"/>
          <w:lang w:val="sv-SE"/>
        </w:rPr>
        <w:fldChar w:fldCharType="separate"/>
      </w:r>
      <w:r w:rsidR="0032057D" w:rsidRPr="0032057D">
        <w:rPr>
          <w:rFonts w:asciiTheme="majorHAnsi" w:hAnsiTheme="majorHAnsi"/>
          <w:noProof/>
          <w:szCs w:val="24"/>
          <w:lang w:val="sv-SE"/>
        </w:rPr>
        <w:t>(Badan Pemeriksa Keuangan, 2006)</w:t>
      </w:r>
      <w:r w:rsidR="0032057D">
        <w:rPr>
          <w:rFonts w:asciiTheme="majorHAnsi" w:hAnsiTheme="majorHAnsi"/>
          <w:szCs w:val="24"/>
          <w:lang w:val="sv-SE"/>
        </w:rPr>
        <w:fldChar w:fldCharType="end"/>
      </w:r>
      <w:r w:rsidRPr="00D01C51">
        <w:rPr>
          <w:rFonts w:asciiTheme="majorHAnsi" w:hAnsiTheme="majorHAnsi"/>
          <w:szCs w:val="24"/>
          <w:lang w:val="id-ID"/>
        </w:rPr>
        <w:t xml:space="preserve">. </w:t>
      </w:r>
      <w:r w:rsidRPr="00D01C51">
        <w:rPr>
          <w:rFonts w:asciiTheme="majorHAnsi" w:hAnsiTheme="majorHAnsi"/>
          <w:szCs w:val="24"/>
        </w:rPr>
        <w:t xml:space="preserve">Hasil akhir audit BPK atas </w:t>
      </w:r>
      <w:r w:rsidRPr="00D01C51">
        <w:rPr>
          <w:rFonts w:asciiTheme="majorHAnsi" w:hAnsiTheme="majorHAnsi"/>
          <w:color w:val="000000"/>
          <w:szCs w:val="24"/>
        </w:rPr>
        <w:t>Laporan Keuangan Pemerintah Daerah (LKPD) yakni laporan audit yang menyatakan opini atas kewajaran laporan keuangan tersebut. Opini audit tersebt mencakup Opini Wajar Tanpa Pengecualian (WTP), Opini Wajar Dengan Pengecualian (WDP), Opini Tidak Wajar (TP), dan Pernyataan Menolak memberi Opini atau Tidak Memberi Pendapat (TMP).</w:t>
      </w:r>
    </w:p>
    <w:p w:rsidR="000E592E" w:rsidRDefault="00D01C51" w:rsidP="000E592E">
      <w:pPr>
        <w:ind w:firstLine="284"/>
        <w:jc w:val="both"/>
        <w:rPr>
          <w:rFonts w:asciiTheme="majorHAnsi" w:hAnsiTheme="majorHAnsi"/>
          <w:color w:val="000000"/>
          <w:szCs w:val="24"/>
        </w:rPr>
      </w:pPr>
      <w:r w:rsidRPr="00D01C51">
        <w:rPr>
          <w:rFonts w:asciiTheme="majorHAnsi" w:hAnsiTheme="majorHAnsi"/>
          <w:color w:val="000000"/>
          <w:szCs w:val="24"/>
        </w:rPr>
        <w:t>Hasil pemeriksaan BPK atas 542 Laporan Keuangan Daerah tahun 2018 menungkapkan opini WTP atas 443 LKPD, opini WDP atas 86 LKPD dan opini TMP atas 13 LKPD (IHPS 1 Tahun 2019). Berdasarkan hasil pemeriksaan tersebut, khusus untuk tahun 2018 salah satu LKPD yang mengalami penurunan opini adalah LKPD pemerintah Provinsi Maluku dari opini WTP menjadi WDP. Selain itu terdapat beberapa kabupaten/kota di Provinsi Maluku dari tahun 2014 hingga tahun 2018 belum memperoleh opini WTP, diantaranya</w:t>
      </w:r>
      <w:r w:rsidR="000E592E">
        <w:rPr>
          <w:rFonts w:asciiTheme="majorHAnsi" w:hAnsiTheme="majorHAnsi"/>
          <w:color w:val="000000"/>
          <w:szCs w:val="24"/>
        </w:rPr>
        <w:t xml:space="preserve"> adalah Kabupaten Buru Selatan, </w:t>
      </w:r>
      <w:r w:rsidRPr="00D01C51">
        <w:rPr>
          <w:rFonts w:asciiTheme="majorHAnsi" w:hAnsiTheme="majorHAnsi"/>
          <w:color w:val="000000"/>
          <w:szCs w:val="24"/>
        </w:rPr>
        <w:t>Kabupaten Kepuluan Aru, Kabupaten Maluku Barat Daya, Kabupaten Seram Bagian Barat dan Kabupaten Seram Bagian Timur</w:t>
      </w:r>
      <w:r w:rsidR="006936AD">
        <w:rPr>
          <w:rFonts w:asciiTheme="majorHAnsi" w:hAnsiTheme="majorHAnsi"/>
          <w:color w:val="000000"/>
          <w:szCs w:val="24"/>
        </w:rPr>
        <w:t xml:space="preserve"> (Tabel 1)</w:t>
      </w:r>
      <w:r w:rsidRPr="00D01C51">
        <w:rPr>
          <w:rFonts w:asciiTheme="majorHAnsi" w:hAnsiTheme="majorHAnsi"/>
          <w:color w:val="000000"/>
          <w:szCs w:val="24"/>
        </w:rPr>
        <w:t>.</w:t>
      </w:r>
    </w:p>
    <w:p w:rsidR="00DD102F" w:rsidRDefault="00DD102F" w:rsidP="00DD102F">
      <w:pPr>
        <w:spacing w:line="360" w:lineRule="auto"/>
        <w:ind w:left="-142"/>
        <w:jc w:val="both"/>
        <w:rPr>
          <w:b/>
          <w:bCs/>
          <w:color w:val="000000"/>
          <w:szCs w:val="24"/>
        </w:rPr>
        <w:sectPr w:rsidR="00DD102F" w:rsidSect="00D5133B">
          <w:type w:val="continuous"/>
          <w:pgSz w:w="11907" w:h="16839" w:code="9"/>
          <w:pgMar w:top="1361" w:right="1021" w:bottom="1021" w:left="1361" w:header="709" w:footer="709" w:gutter="0"/>
          <w:cols w:num="2" w:space="795"/>
          <w:docGrid w:linePitch="360"/>
        </w:sectPr>
      </w:pPr>
    </w:p>
    <w:p w:rsidR="00DD102F" w:rsidRDefault="00DD102F" w:rsidP="00DD102F">
      <w:pPr>
        <w:spacing w:line="360" w:lineRule="auto"/>
        <w:ind w:left="-142"/>
        <w:jc w:val="both"/>
        <w:rPr>
          <w:b/>
          <w:bCs/>
          <w:color w:val="000000"/>
          <w:szCs w:val="24"/>
        </w:rPr>
      </w:pPr>
    </w:p>
    <w:p w:rsidR="00DD102F" w:rsidRDefault="00DD102F" w:rsidP="00DD102F">
      <w:pPr>
        <w:spacing w:line="360" w:lineRule="auto"/>
        <w:ind w:left="-142"/>
        <w:jc w:val="both"/>
        <w:rPr>
          <w:b/>
          <w:bCs/>
          <w:color w:val="000000"/>
          <w:szCs w:val="24"/>
        </w:rPr>
      </w:pPr>
    </w:p>
    <w:p w:rsidR="00DD102F" w:rsidRDefault="00DD102F" w:rsidP="00DD102F">
      <w:pPr>
        <w:spacing w:line="360" w:lineRule="auto"/>
        <w:ind w:left="-142"/>
        <w:jc w:val="both"/>
        <w:rPr>
          <w:b/>
          <w:bCs/>
          <w:color w:val="000000"/>
          <w:szCs w:val="24"/>
        </w:rPr>
      </w:pPr>
    </w:p>
    <w:p w:rsidR="00DD102F" w:rsidRDefault="00DD102F" w:rsidP="00DD102F">
      <w:pPr>
        <w:spacing w:line="360" w:lineRule="auto"/>
        <w:ind w:left="-142"/>
        <w:jc w:val="both"/>
        <w:rPr>
          <w:b/>
          <w:bCs/>
          <w:color w:val="000000"/>
          <w:szCs w:val="24"/>
        </w:rPr>
      </w:pPr>
    </w:p>
    <w:p w:rsidR="00DD102F" w:rsidRDefault="00DD102F" w:rsidP="00DD102F">
      <w:pPr>
        <w:spacing w:line="360" w:lineRule="auto"/>
        <w:ind w:left="-142"/>
        <w:jc w:val="both"/>
        <w:rPr>
          <w:b/>
          <w:bCs/>
          <w:color w:val="000000"/>
          <w:szCs w:val="24"/>
        </w:rPr>
      </w:pPr>
      <w:r>
        <w:rPr>
          <w:b/>
          <w:bCs/>
          <w:color w:val="000000"/>
          <w:szCs w:val="24"/>
        </w:rPr>
        <w:lastRenderedPageBreak/>
        <w:t>Tabel 1. Daftar Opini BPK Terhadap LKPD Beberapa Kabupaten di Maluku</w:t>
      </w:r>
    </w:p>
    <w:tbl>
      <w:tblPr>
        <w:tblStyle w:val="LightShading1"/>
        <w:tblW w:w="9606" w:type="dxa"/>
        <w:tblLayout w:type="fixed"/>
        <w:tblLook w:val="04A0" w:firstRow="1" w:lastRow="0" w:firstColumn="1" w:lastColumn="0" w:noHBand="0" w:noVBand="1"/>
      </w:tblPr>
      <w:tblGrid>
        <w:gridCol w:w="3727"/>
        <w:gridCol w:w="1343"/>
        <w:gridCol w:w="1134"/>
        <w:gridCol w:w="1134"/>
        <w:gridCol w:w="1134"/>
        <w:gridCol w:w="1134"/>
      </w:tblGrid>
      <w:tr w:rsidR="00DD102F" w:rsidRPr="00A13EC2" w:rsidTr="006936A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727" w:type="dxa"/>
            <w:vMerge w:val="restart"/>
          </w:tcPr>
          <w:p w:rsidR="00DD102F" w:rsidRPr="006936AD" w:rsidRDefault="00DD102F" w:rsidP="00DD102F">
            <w:pPr>
              <w:pStyle w:val="ListParagraph"/>
              <w:widowControl w:val="0"/>
              <w:spacing w:line="360" w:lineRule="auto"/>
              <w:ind w:left="0"/>
              <w:jc w:val="center"/>
              <w:rPr>
                <w:rFonts w:asciiTheme="majorHAnsi" w:hAnsiTheme="majorHAnsi"/>
                <w:bCs w:val="0"/>
                <w:color w:val="000000"/>
                <w:szCs w:val="24"/>
              </w:rPr>
            </w:pPr>
            <w:r w:rsidRPr="006936AD">
              <w:rPr>
                <w:rFonts w:asciiTheme="majorHAnsi" w:hAnsiTheme="majorHAnsi"/>
                <w:bCs w:val="0"/>
                <w:color w:val="000000"/>
                <w:szCs w:val="24"/>
              </w:rPr>
              <w:t>Entitas Pemerintah Daerah</w:t>
            </w:r>
          </w:p>
        </w:tc>
        <w:tc>
          <w:tcPr>
            <w:tcW w:w="5879" w:type="dxa"/>
            <w:gridSpan w:val="5"/>
          </w:tcPr>
          <w:p w:rsidR="00DD102F" w:rsidRPr="006936AD" w:rsidRDefault="00DD102F" w:rsidP="00DD102F">
            <w:pPr>
              <w:pStyle w:val="ListParagraph"/>
              <w:widowControl w:val="0"/>
              <w:spacing w:line="360" w:lineRule="auto"/>
              <w:ind w:left="-3504" w:firstLineChars="1460" w:firstLine="351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szCs w:val="24"/>
              </w:rPr>
            </w:pPr>
            <w:r w:rsidRPr="006936AD">
              <w:rPr>
                <w:rFonts w:asciiTheme="majorHAnsi" w:hAnsiTheme="majorHAnsi"/>
                <w:bCs w:val="0"/>
                <w:color w:val="000000"/>
                <w:szCs w:val="24"/>
              </w:rPr>
              <w:t>Tahun</w:t>
            </w:r>
          </w:p>
        </w:tc>
      </w:tr>
      <w:tr w:rsidR="006936AD" w:rsidRPr="00A13EC2" w:rsidTr="006936A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27" w:type="dxa"/>
            <w:vMerge/>
          </w:tcPr>
          <w:p w:rsidR="00DD102F" w:rsidRPr="006936AD" w:rsidRDefault="00DD102F" w:rsidP="00DD102F">
            <w:pPr>
              <w:pStyle w:val="ListParagraph"/>
              <w:widowControl w:val="0"/>
              <w:spacing w:line="360" w:lineRule="auto"/>
              <w:ind w:left="0"/>
              <w:jc w:val="center"/>
              <w:rPr>
                <w:rFonts w:asciiTheme="majorHAnsi" w:hAnsiTheme="majorHAnsi"/>
                <w:b w:val="0"/>
                <w:bCs w:val="0"/>
                <w:color w:val="000000"/>
                <w:szCs w:val="24"/>
              </w:rPr>
            </w:pPr>
          </w:p>
        </w:tc>
        <w:tc>
          <w:tcPr>
            <w:tcW w:w="1343" w:type="dxa"/>
            <w:shd w:val="clear" w:color="auto" w:fill="auto"/>
          </w:tcPr>
          <w:p w:rsidR="00DD102F" w:rsidRPr="006936AD" w:rsidRDefault="00DD102F" w:rsidP="00DD102F">
            <w:pPr>
              <w:pStyle w:val="ListParagraph"/>
              <w:widowControl w:val="0"/>
              <w:spacing w:line="360" w:lineRule="auto"/>
              <w:ind w:left="-1" w:rightChars="-87" w:right="-20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Cs w:val="24"/>
              </w:rPr>
            </w:pPr>
            <w:r w:rsidRPr="006936AD">
              <w:rPr>
                <w:rFonts w:asciiTheme="majorHAnsi" w:hAnsiTheme="majorHAnsi"/>
                <w:b/>
                <w:bCs/>
                <w:color w:val="000000"/>
                <w:szCs w:val="24"/>
              </w:rPr>
              <w:t>2014</w:t>
            </w:r>
          </w:p>
        </w:tc>
        <w:tc>
          <w:tcPr>
            <w:tcW w:w="1134" w:type="dxa"/>
            <w:shd w:val="clear" w:color="auto" w:fill="auto"/>
          </w:tcPr>
          <w:p w:rsidR="00DD102F" w:rsidRPr="006936AD" w:rsidRDefault="00DD102F" w:rsidP="00DD102F">
            <w:pPr>
              <w:pStyle w:val="ListParagraph"/>
              <w:widowControl w:val="0"/>
              <w:spacing w:line="360" w:lineRule="auto"/>
              <w:ind w:left="0" w:rightChars="-87" w:right="-20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Cs w:val="24"/>
              </w:rPr>
            </w:pPr>
            <w:r w:rsidRPr="006936AD">
              <w:rPr>
                <w:rFonts w:asciiTheme="majorHAnsi" w:hAnsiTheme="majorHAnsi"/>
                <w:b/>
                <w:bCs/>
                <w:color w:val="000000"/>
                <w:szCs w:val="24"/>
              </w:rPr>
              <w:t>2015</w:t>
            </w:r>
          </w:p>
        </w:tc>
        <w:tc>
          <w:tcPr>
            <w:tcW w:w="1134" w:type="dxa"/>
            <w:shd w:val="clear" w:color="auto" w:fill="auto"/>
          </w:tcPr>
          <w:p w:rsidR="00DD102F" w:rsidRPr="006936AD" w:rsidRDefault="00DD102F" w:rsidP="00DD102F">
            <w:pPr>
              <w:pStyle w:val="ListParagraph"/>
              <w:widowControl w:val="0"/>
              <w:spacing w:line="360" w:lineRule="auto"/>
              <w:ind w:left="0" w:rightChars="-87" w:right="-20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Cs w:val="24"/>
              </w:rPr>
            </w:pPr>
            <w:r w:rsidRPr="006936AD">
              <w:rPr>
                <w:rFonts w:asciiTheme="majorHAnsi" w:hAnsiTheme="majorHAnsi"/>
                <w:b/>
                <w:bCs/>
                <w:color w:val="000000"/>
                <w:szCs w:val="24"/>
              </w:rPr>
              <w:t>2016</w:t>
            </w:r>
          </w:p>
        </w:tc>
        <w:tc>
          <w:tcPr>
            <w:tcW w:w="1134" w:type="dxa"/>
            <w:shd w:val="clear" w:color="auto" w:fill="auto"/>
          </w:tcPr>
          <w:p w:rsidR="00DD102F" w:rsidRPr="006936AD" w:rsidRDefault="00DD102F" w:rsidP="00DD102F">
            <w:pPr>
              <w:pStyle w:val="ListParagraph"/>
              <w:widowControl w:val="0"/>
              <w:spacing w:line="360" w:lineRule="auto"/>
              <w:ind w:left="0" w:rightChars="-87" w:right="-20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Cs w:val="24"/>
              </w:rPr>
            </w:pPr>
            <w:r w:rsidRPr="006936AD">
              <w:rPr>
                <w:rFonts w:asciiTheme="majorHAnsi" w:hAnsiTheme="majorHAnsi"/>
                <w:b/>
                <w:bCs/>
                <w:color w:val="000000"/>
                <w:szCs w:val="24"/>
              </w:rPr>
              <w:t>2017</w:t>
            </w:r>
          </w:p>
        </w:tc>
        <w:tc>
          <w:tcPr>
            <w:tcW w:w="1134" w:type="dxa"/>
            <w:shd w:val="clear" w:color="auto" w:fill="auto"/>
          </w:tcPr>
          <w:p w:rsidR="00DD102F" w:rsidRPr="006936AD" w:rsidRDefault="00DD102F" w:rsidP="00DD102F">
            <w:pPr>
              <w:pStyle w:val="ListParagraph"/>
              <w:widowControl w:val="0"/>
              <w:spacing w:line="360" w:lineRule="auto"/>
              <w:ind w:left="0" w:rightChars="-87" w:right="-20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Cs w:val="24"/>
              </w:rPr>
            </w:pPr>
            <w:r w:rsidRPr="006936AD">
              <w:rPr>
                <w:rFonts w:asciiTheme="majorHAnsi" w:hAnsiTheme="majorHAnsi"/>
                <w:b/>
                <w:bCs/>
                <w:color w:val="000000"/>
                <w:szCs w:val="24"/>
              </w:rPr>
              <w:t>2018</w:t>
            </w:r>
          </w:p>
        </w:tc>
      </w:tr>
      <w:tr w:rsidR="00DD102F" w:rsidRPr="00A13EC2" w:rsidTr="006936AD">
        <w:tc>
          <w:tcPr>
            <w:cnfStyle w:val="001000000000" w:firstRow="0" w:lastRow="0" w:firstColumn="1" w:lastColumn="0" w:oddVBand="0" w:evenVBand="0" w:oddHBand="0" w:evenHBand="0" w:firstRowFirstColumn="0" w:firstRowLastColumn="0" w:lastRowFirstColumn="0" w:lastRowLastColumn="0"/>
            <w:tcW w:w="3727" w:type="dxa"/>
            <w:shd w:val="clear" w:color="auto" w:fill="auto"/>
          </w:tcPr>
          <w:p w:rsidR="00DD102F" w:rsidRPr="006936AD" w:rsidRDefault="00DD102F" w:rsidP="004B7085">
            <w:pPr>
              <w:pStyle w:val="ListParagraph"/>
              <w:widowControl w:val="0"/>
              <w:spacing w:line="360" w:lineRule="auto"/>
              <w:ind w:left="0"/>
              <w:rPr>
                <w:rFonts w:asciiTheme="majorHAnsi" w:hAnsiTheme="majorHAnsi"/>
                <w:b w:val="0"/>
                <w:bCs w:val="0"/>
                <w:color w:val="000000"/>
                <w:szCs w:val="24"/>
              </w:rPr>
            </w:pPr>
            <w:r w:rsidRPr="006936AD">
              <w:rPr>
                <w:rFonts w:asciiTheme="majorHAnsi" w:hAnsiTheme="majorHAnsi"/>
                <w:b w:val="0"/>
                <w:bCs w:val="0"/>
                <w:color w:val="000000"/>
                <w:szCs w:val="24"/>
              </w:rPr>
              <w:t>Kabupaten Buru Selatan</w:t>
            </w:r>
          </w:p>
        </w:tc>
        <w:tc>
          <w:tcPr>
            <w:tcW w:w="1343"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220" w:rightChars="-87" w:right="-209" w:firstLineChars="91" w:firstLine="2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r>
      <w:tr w:rsidR="006936AD" w:rsidRPr="00A13EC2" w:rsidTr="0069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tcPr>
          <w:p w:rsidR="00DD102F" w:rsidRPr="006936AD" w:rsidRDefault="00DD102F" w:rsidP="004B7085">
            <w:pPr>
              <w:pStyle w:val="ListParagraph"/>
              <w:widowControl w:val="0"/>
              <w:spacing w:line="360" w:lineRule="auto"/>
              <w:ind w:hangingChars="300" w:hanging="720"/>
              <w:rPr>
                <w:rFonts w:asciiTheme="majorHAnsi" w:hAnsiTheme="majorHAnsi"/>
                <w:b w:val="0"/>
                <w:bCs w:val="0"/>
                <w:color w:val="000000"/>
                <w:szCs w:val="24"/>
              </w:rPr>
            </w:pPr>
            <w:r w:rsidRPr="006936AD">
              <w:rPr>
                <w:rFonts w:asciiTheme="majorHAnsi" w:hAnsiTheme="majorHAnsi"/>
                <w:b w:val="0"/>
                <w:bCs w:val="0"/>
                <w:color w:val="000000"/>
                <w:szCs w:val="24"/>
              </w:rPr>
              <w:t>Kabupaten Kepulauan Aru</w:t>
            </w:r>
          </w:p>
        </w:tc>
        <w:tc>
          <w:tcPr>
            <w:tcW w:w="1343" w:type="dxa"/>
            <w:shd w:val="clear" w:color="auto" w:fill="auto"/>
          </w:tcPr>
          <w:p w:rsidR="00DD102F" w:rsidRPr="006936AD" w:rsidRDefault="00DD102F" w:rsidP="004B7085">
            <w:pPr>
              <w:pStyle w:val="ListParagraph"/>
              <w:widowControl w:val="0"/>
              <w:spacing w:line="360" w:lineRule="auto"/>
              <w:ind w:left="0" w:rightChars="-87" w:right="-20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tabs>
                <w:tab w:val="left" w:pos="660"/>
              </w:tabs>
              <w:spacing w:line="360" w:lineRule="auto"/>
              <w:ind w:rightChars="-87" w:right="-209" w:hangingChars="300" w:hanging="7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tabs>
                <w:tab w:val="left" w:pos="660"/>
              </w:tabs>
              <w:spacing w:line="360" w:lineRule="auto"/>
              <w:ind w:rightChars="-87" w:right="-209" w:hangingChars="300" w:hanging="7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tabs>
                <w:tab w:val="left" w:pos="660"/>
              </w:tabs>
              <w:spacing w:line="360" w:lineRule="auto"/>
              <w:ind w:rightChars="-87" w:right="-209" w:hangingChars="300" w:hanging="7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1639" w:rightChars="-87" w:right="-209" w:hangingChars="683" w:hanging="163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r>
      <w:tr w:rsidR="00DD102F" w:rsidRPr="00A13EC2" w:rsidTr="006936AD">
        <w:tc>
          <w:tcPr>
            <w:cnfStyle w:val="001000000000" w:firstRow="0" w:lastRow="0" w:firstColumn="1" w:lastColumn="0" w:oddVBand="0" w:evenVBand="0" w:oddHBand="0" w:evenHBand="0" w:firstRowFirstColumn="0" w:firstRowLastColumn="0" w:lastRowFirstColumn="0" w:lastRowLastColumn="0"/>
            <w:tcW w:w="3727" w:type="dxa"/>
            <w:shd w:val="clear" w:color="auto" w:fill="auto"/>
          </w:tcPr>
          <w:p w:rsidR="00DD102F" w:rsidRPr="006936AD" w:rsidRDefault="00DD102F" w:rsidP="004B7085">
            <w:pPr>
              <w:pStyle w:val="ListParagraph"/>
              <w:widowControl w:val="0"/>
              <w:spacing w:line="360" w:lineRule="auto"/>
              <w:ind w:left="0"/>
              <w:rPr>
                <w:rFonts w:asciiTheme="majorHAnsi" w:hAnsiTheme="majorHAnsi"/>
                <w:b w:val="0"/>
                <w:bCs w:val="0"/>
                <w:color w:val="000000"/>
                <w:szCs w:val="24"/>
              </w:rPr>
            </w:pPr>
            <w:r w:rsidRPr="006936AD">
              <w:rPr>
                <w:rFonts w:asciiTheme="majorHAnsi" w:hAnsiTheme="majorHAnsi"/>
                <w:b w:val="0"/>
                <w:bCs w:val="0"/>
                <w:color w:val="000000"/>
                <w:szCs w:val="24"/>
              </w:rPr>
              <w:t>Kabupaten Maluku Barat Daya</w:t>
            </w:r>
          </w:p>
        </w:tc>
        <w:tc>
          <w:tcPr>
            <w:tcW w:w="1343"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0" w:rightChars="-87" w:right="-20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r>
      <w:tr w:rsidR="006936AD" w:rsidRPr="00A13EC2" w:rsidTr="0069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7" w:type="dxa"/>
            <w:shd w:val="clear" w:color="auto" w:fill="auto"/>
          </w:tcPr>
          <w:p w:rsidR="00DD102F" w:rsidRPr="006936AD" w:rsidRDefault="00DD102F" w:rsidP="004B7085">
            <w:pPr>
              <w:pStyle w:val="ListParagraph"/>
              <w:widowControl w:val="0"/>
              <w:spacing w:line="360" w:lineRule="auto"/>
              <w:ind w:left="0"/>
              <w:rPr>
                <w:rFonts w:asciiTheme="majorHAnsi" w:hAnsiTheme="majorHAnsi"/>
                <w:b w:val="0"/>
                <w:bCs w:val="0"/>
                <w:color w:val="000000"/>
                <w:szCs w:val="24"/>
              </w:rPr>
            </w:pPr>
            <w:r w:rsidRPr="006936AD">
              <w:rPr>
                <w:rFonts w:asciiTheme="majorHAnsi" w:hAnsiTheme="majorHAnsi"/>
                <w:b w:val="0"/>
                <w:bCs w:val="0"/>
                <w:color w:val="000000"/>
                <w:szCs w:val="24"/>
              </w:rPr>
              <w:t>Kabupaten Seram Bagian Barat</w:t>
            </w:r>
          </w:p>
        </w:tc>
        <w:tc>
          <w:tcPr>
            <w:tcW w:w="1343" w:type="dxa"/>
            <w:shd w:val="clear" w:color="auto" w:fill="auto"/>
          </w:tcPr>
          <w:p w:rsidR="00DD102F" w:rsidRPr="006936AD" w:rsidRDefault="00DD102F" w:rsidP="004B7085">
            <w:pPr>
              <w:pStyle w:val="ListParagraph"/>
              <w:widowControl w:val="0"/>
              <w:spacing w:line="360" w:lineRule="auto"/>
              <w:ind w:left="60" w:rightChars="-87" w:right="-209" w:hangingChars="25" w:hanging="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60" w:rightChars="-87" w:right="-209" w:hangingChars="25" w:hanging="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60" w:rightChars="-87" w:right="-209" w:hangingChars="25" w:hanging="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60" w:rightChars="-87" w:right="-209" w:hangingChars="25" w:hanging="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60" w:rightChars="-87" w:right="-209" w:hangingChars="25" w:hanging="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r>
      <w:tr w:rsidR="00DD102F" w:rsidRPr="00840ED5" w:rsidTr="006936AD">
        <w:tc>
          <w:tcPr>
            <w:cnfStyle w:val="001000000000" w:firstRow="0" w:lastRow="0" w:firstColumn="1" w:lastColumn="0" w:oddVBand="0" w:evenVBand="0" w:oddHBand="0" w:evenHBand="0" w:firstRowFirstColumn="0" w:firstRowLastColumn="0" w:lastRowFirstColumn="0" w:lastRowLastColumn="0"/>
            <w:tcW w:w="3727" w:type="dxa"/>
            <w:shd w:val="clear" w:color="auto" w:fill="auto"/>
          </w:tcPr>
          <w:p w:rsidR="00DD102F" w:rsidRPr="006936AD" w:rsidRDefault="00DD102F" w:rsidP="004B7085">
            <w:pPr>
              <w:pStyle w:val="ListParagraph"/>
              <w:widowControl w:val="0"/>
              <w:spacing w:line="360" w:lineRule="auto"/>
              <w:ind w:left="0"/>
              <w:rPr>
                <w:rFonts w:asciiTheme="majorHAnsi" w:hAnsiTheme="majorHAnsi"/>
                <w:b w:val="0"/>
                <w:bCs w:val="0"/>
                <w:color w:val="000000"/>
                <w:szCs w:val="24"/>
              </w:rPr>
            </w:pPr>
            <w:r w:rsidRPr="006936AD">
              <w:rPr>
                <w:rFonts w:asciiTheme="majorHAnsi" w:hAnsiTheme="majorHAnsi"/>
                <w:b w:val="0"/>
                <w:bCs w:val="0"/>
                <w:color w:val="000000"/>
                <w:szCs w:val="24"/>
              </w:rPr>
              <w:t>Kabupaten Seram Bagian Timur</w:t>
            </w:r>
          </w:p>
        </w:tc>
        <w:tc>
          <w:tcPr>
            <w:tcW w:w="1343" w:type="dxa"/>
            <w:shd w:val="clear" w:color="auto" w:fill="auto"/>
          </w:tcPr>
          <w:p w:rsidR="00DD102F" w:rsidRPr="006936AD" w:rsidRDefault="00DD102F" w:rsidP="004B7085">
            <w:pPr>
              <w:pStyle w:val="ListParagraph"/>
              <w:widowControl w:val="0"/>
              <w:spacing w:line="360" w:lineRule="auto"/>
              <w:ind w:left="278" w:rightChars="-87" w:right="-209" w:hangingChars="116" w:hanging="2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TMP</w:t>
            </w:r>
          </w:p>
        </w:tc>
        <w:tc>
          <w:tcPr>
            <w:tcW w:w="1134" w:type="dxa"/>
            <w:shd w:val="clear" w:color="auto" w:fill="auto"/>
          </w:tcPr>
          <w:p w:rsidR="00DD102F" w:rsidRPr="006936AD" w:rsidRDefault="00DD102F" w:rsidP="004B7085">
            <w:pPr>
              <w:pStyle w:val="ListParagraph"/>
              <w:widowControl w:val="0"/>
              <w:spacing w:line="360" w:lineRule="auto"/>
              <w:ind w:left="278" w:rightChars="-87" w:right="-209" w:hangingChars="116" w:hanging="2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278" w:rightChars="-87" w:right="-209" w:hangingChars="116" w:hanging="2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278" w:rightChars="-87" w:right="-209" w:hangingChars="116" w:hanging="2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c>
          <w:tcPr>
            <w:tcW w:w="1134" w:type="dxa"/>
            <w:shd w:val="clear" w:color="auto" w:fill="auto"/>
          </w:tcPr>
          <w:p w:rsidR="00DD102F" w:rsidRPr="006936AD" w:rsidRDefault="00DD102F" w:rsidP="004B7085">
            <w:pPr>
              <w:pStyle w:val="ListParagraph"/>
              <w:widowControl w:val="0"/>
              <w:spacing w:line="360" w:lineRule="auto"/>
              <w:ind w:left="278" w:rightChars="-87" w:right="-209" w:hangingChars="116" w:hanging="2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rPr>
            </w:pPr>
            <w:r w:rsidRPr="006936AD">
              <w:rPr>
                <w:rFonts w:asciiTheme="majorHAnsi" w:hAnsiTheme="majorHAnsi"/>
                <w:color w:val="000000"/>
                <w:szCs w:val="24"/>
              </w:rPr>
              <w:t>WDP</w:t>
            </w:r>
          </w:p>
        </w:tc>
      </w:tr>
    </w:tbl>
    <w:p w:rsidR="00DD102F" w:rsidRPr="00963FE7" w:rsidRDefault="00DD102F" w:rsidP="00DD102F">
      <w:pPr>
        <w:spacing w:line="360" w:lineRule="auto"/>
        <w:rPr>
          <w:i/>
          <w:iCs/>
          <w:color w:val="000000"/>
          <w:szCs w:val="24"/>
        </w:rPr>
      </w:pPr>
      <w:r w:rsidRPr="00F85A0E">
        <w:rPr>
          <w:i/>
          <w:iCs/>
          <w:color w:val="000000"/>
          <w:szCs w:val="24"/>
        </w:rPr>
        <w:t>Sumber: Ikhtisar Hasil Pemeriksaan Semester 1 (</w:t>
      </w:r>
      <w:r w:rsidRPr="00F85A0E">
        <w:rPr>
          <w:i/>
          <w:iCs/>
          <w:color w:val="000000"/>
          <w:szCs w:val="24"/>
        </w:rPr>
        <w:fldChar w:fldCharType="begin" w:fldLock="1"/>
      </w:r>
      <w:r w:rsidR="002C7020">
        <w:rPr>
          <w:i/>
          <w:iCs/>
          <w:color w:val="000000"/>
          <w:szCs w:val="24"/>
        </w:rPr>
        <w:instrText>ADDIN CSL_CITATION {"citationItems":[{"id":"ITEM-1","itemData":{"abstract":"IHPS I Tahun 2019 disajikan berdasarkan pengelompokan pengelola anggaran dan jenis pemeriksaannya. Selain hasil pemeriksaan investigatif, PKN, dan PKA, serta hasil pemeriksaan banparpol, hasil pemeriksaan kinerja dan DTT dikelompokkan menurut tema dan fokus pemeriksaan sesuai dengan Rencana Strategis BPK 2016-2020 yang mengacu pada Rencana Pembangunan Jangka Menengah Nasional 2015-2019.","author":[{"dropping-particle":"","family":"BPK RI","given":"","non-dropping-particle":"","parse-names":false,"suffix":""}],"container-title":"Ikhtisar Hasil Pemeriksaan Semester I Tahun 2019","id":"ITEM-1","issued":{"date-parts":[["2019"]]},"page":"1-426","title":"IHPS I Tahun 2019","type":"article-journal"},"uris":["http://www.mendeley.com/documents/?uuid=a8687975-7f73-4e13-8b7f-c9a876daf2dc"]}],"mendeley":{"formattedCitation":"(BPK RI, 2019)","manualFormatting":"BPK RI, 2019)","plainTextFormattedCitation":"(BPK RI, 2019)","previouslyFormattedCitation":"(BPK RI, 2019)"},"properties":{"noteIndex":0},"schema":"https://github.com/citation-style-language/schema/raw/master/csl-citation.json"}</w:instrText>
      </w:r>
      <w:r w:rsidRPr="00F85A0E">
        <w:rPr>
          <w:i/>
          <w:iCs/>
          <w:color w:val="000000"/>
          <w:szCs w:val="24"/>
        </w:rPr>
        <w:fldChar w:fldCharType="separate"/>
      </w:r>
      <w:r w:rsidRPr="00F85A0E">
        <w:rPr>
          <w:i/>
          <w:iCs/>
          <w:noProof/>
          <w:color w:val="000000"/>
          <w:szCs w:val="24"/>
        </w:rPr>
        <w:t>BPK RI, 2019)</w:t>
      </w:r>
      <w:r w:rsidRPr="00F85A0E">
        <w:rPr>
          <w:i/>
          <w:iCs/>
          <w:color w:val="000000"/>
          <w:szCs w:val="24"/>
        </w:rPr>
        <w:fldChar w:fldCharType="end"/>
      </w:r>
    </w:p>
    <w:p w:rsidR="00DD102F" w:rsidRDefault="00DD102F" w:rsidP="00DD102F">
      <w:pPr>
        <w:jc w:val="both"/>
        <w:rPr>
          <w:rFonts w:asciiTheme="majorHAnsi" w:hAnsiTheme="majorHAnsi"/>
          <w:szCs w:val="24"/>
        </w:rPr>
        <w:sectPr w:rsidR="00DD102F" w:rsidSect="00DD102F">
          <w:type w:val="continuous"/>
          <w:pgSz w:w="11907" w:h="16839" w:code="9"/>
          <w:pgMar w:top="1361" w:right="1021" w:bottom="1021" w:left="1361" w:header="709" w:footer="709" w:gutter="0"/>
          <w:cols w:space="795"/>
          <w:docGrid w:linePitch="360"/>
        </w:sectPr>
      </w:pPr>
    </w:p>
    <w:p w:rsidR="00DD102F" w:rsidRDefault="00DD102F" w:rsidP="00DD102F">
      <w:pPr>
        <w:jc w:val="both"/>
        <w:rPr>
          <w:rFonts w:asciiTheme="majorHAnsi" w:hAnsiTheme="majorHAnsi"/>
          <w:szCs w:val="24"/>
        </w:rPr>
      </w:pPr>
    </w:p>
    <w:p w:rsidR="000E592E" w:rsidRDefault="00D01C51" w:rsidP="000E592E">
      <w:pPr>
        <w:ind w:firstLine="284"/>
        <w:jc w:val="both"/>
        <w:rPr>
          <w:rFonts w:asciiTheme="majorHAnsi" w:hAnsiTheme="majorHAnsi"/>
          <w:szCs w:val="24"/>
        </w:rPr>
      </w:pPr>
      <w:r w:rsidRPr="00D01C51">
        <w:rPr>
          <w:rFonts w:asciiTheme="majorHAnsi" w:hAnsiTheme="majorHAnsi"/>
          <w:szCs w:val="24"/>
        </w:rPr>
        <w:t>Dalam Ikhtisar Hasil Pemeriksaan tersebut dijelaskan bahwa untuk LKPD yang belum memperoleh opini WTP, karena terdapat akun-aku dalam laporan keuangan yang disajikan tidak sesuai dengan SAP atau tidak didukung bukti yang cukup. Misalnya untuk Kabupaten Maluku Barat Daya, akun -akun yang disajikan tidak sesuai dengan SAP dan tidak memiliki bukti yang cukup meliputi akun aset, baik berupa aset lancar, aset tetap maupun aset lainnya. Sedangkan untuk Kabupaten Kepulauan Aru, yaitu akun aset lancar, aset tetap, aset lainya, belanja operasi dan belanja modal.</w:t>
      </w:r>
    </w:p>
    <w:p w:rsidR="00D01C51" w:rsidRPr="00D01C51" w:rsidRDefault="00D01C51" w:rsidP="000E592E">
      <w:pPr>
        <w:ind w:firstLine="284"/>
        <w:jc w:val="both"/>
        <w:rPr>
          <w:rFonts w:asciiTheme="majorHAnsi" w:hAnsiTheme="majorHAnsi"/>
          <w:szCs w:val="24"/>
        </w:rPr>
      </w:pPr>
      <w:r w:rsidRPr="00D01C51">
        <w:rPr>
          <w:rFonts w:asciiTheme="majorHAnsi" w:hAnsiTheme="majorHAnsi"/>
          <w:szCs w:val="24"/>
        </w:rPr>
        <w:t>Opini WDP dan TMP untu LKPD pada beberapa Kabupaten/Kota di Provinsi Maluku yang belum mengalami peningkatan selama beberapa tahun terakhir mengambarkan bahwa dalam penyusunan laporan keuangan pemerintah Daerah yang merupakan gambaran pengelolaan keuangan daerah selama satu periode belum dapat dilaksanakan secara efektif dan efisien. Kualitas LKPD perlu ditingkatkan, sehingga informasi yang dimuat dalam laporan tersebut dapat berguna bagi pengambilan keputusan di tingkat daerah maupun nasional. Serta menjadi salah satu sarana perwujudan transaparansi dan akuntabilitas dalam pengelolaan keuangan daerah.</w:t>
      </w:r>
    </w:p>
    <w:p w:rsidR="00D01C51" w:rsidRPr="00D01C51" w:rsidRDefault="00D01C51" w:rsidP="00D01C51">
      <w:pPr>
        <w:ind w:firstLine="720"/>
        <w:jc w:val="both"/>
        <w:rPr>
          <w:rFonts w:asciiTheme="majorHAnsi" w:hAnsiTheme="majorHAnsi"/>
          <w:szCs w:val="24"/>
        </w:rPr>
      </w:pPr>
      <w:r w:rsidRPr="00D01C51">
        <w:rPr>
          <w:rFonts w:asciiTheme="majorHAnsi" w:hAnsiTheme="majorHAnsi"/>
          <w:szCs w:val="24"/>
        </w:rPr>
        <w:t>Berdasarkan uraian diatas, maka penelitian ini dilakukan untuk</w:t>
      </w:r>
      <w:r w:rsidRPr="00D01C51">
        <w:rPr>
          <w:rFonts w:asciiTheme="majorHAnsi" w:hAnsiTheme="majorHAnsi"/>
          <w:color w:val="000000"/>
          <w:szCs w:val="24"/>
        </w:rPr>
        <w:t xml:space="preserve"> </w:t>
      </w:r>
      <w:r w:rsidRPr="00D01C51">
        <w:rPr>
          <w:rFonts w:asciiTheme="majorHAnsi" w:hAnsiTheme="majorHAnsi"/>
          <w:szCs w:val="24"/>
        </w:rPr>
        <w:t>menguji secara empiris beberapa faktor</w:t>
      </w:r>
      <w:r w:rsidRPr="00D01C51">
        <w:rPr>
          <w:rFonts w:asciiTheme="majorHAnsi" w:hAnsiTheme="majorHAnsi"/>
          <w:szCs w:val="24"/>
          <w:lang w:val="id-ID"/>
        </w:rPr>
        <w:t xml:space="preserve"> </w:t>
      </w:r>
      <w:r w:rsidRPr="00D01C51">
        <w:rPr>
          <w:rFonts w:asciiTheme="majorHAnsi" w:hAnsiTheme="majorHAnsi"/>
          <w:szCs w:val="24"/>
        </w:rPr>
        <w:t xml:space="preserve">yang </w:t>
      </w:r>
      <w:r w:rsidRPr="00D01C51">
        <w:rPr>
          <w:rFonts w:asciiTheme="majorHAnsi" w:hAnsiTheme="majorHAnsi"/>
          <w:szCs w:val="24"/>
        </w:rPr>
        <w:lastRenderedPageBreak/>
        <w:t>dianggap mempengaruhi kualitas laporan keuangan pemerintah daerah</w:t>
      </w:r>
      <w:r w:rsidRPr="00D01C51">
        <w:rPr>
          <w:rFonts w:asciiTheme="majorHAnsi" w:hAnsiTheme="majorHAnsi"/>
          <w:color w:val="000000"/>
          <w:szCs w:val="24"/>
        </w:rPr>
        <w:t xml:space="preserve">, yaitu sistem pengendalian intern pemerintah, kompetensi sumber daya manusia dan penggunaan sistem informasi akuntansi. Khususnya pada Pemerintah daerah di Provinsi Maluku yang belum berhasil memperoleh opini Wajar Tanpa Pengecualian (WTP) dari Badan Pemeriksa Keuangan (BPK), salah satunya, yaitu Pemerintah Kabupaten Maluku Barat Daya. </w:t>
      </w:r>
    </w:p>
    <w:p w:rsidR="00E86912" w:rsidRPr="00632084" w:rsidRDefault="00E86912" w:rsidP="00E86912">
      <w:pPr>
        <w:spacing w:before="2" w:line="200" w:lineRule="exact"/>
        <w:rPr>
          <w:rFonts w:ascii="Cambria" w:hAnsi="Cambria"/>
          <w:szCs w:val="24"/>
        </w:rPr>
      </w:pPr>
    </w:p>
    <w:p w:rsidR="00E86912" w:rsidRPr="00632084" w:rsidRDefault="00E86912" w:rsidP="00E86912">
      <w:pPr>
        <w:pStyle w:val="JJP"/>
      </w:pPr>
      <w:r w:rsidRPr="00632084">
        <w:rPr>
          <w:rFonts w:eastAsia="Cambria"/>
        </w:rPr>
        <w:t>MATERI DAN METODE</w:t>
      </w:r>
      <w:r w:rsidRPr="00632084">
        <w:rPr>
          <w:rFonts w:eastAsia="Cambria"/>
        </w:rPr>
        <w:cr/>
      </w:r>
    </w:p>
    <w:p w:rsidR="009B4D0A" w:rsidRPr="009B4D0A" w:rsidRDefault="009B4D0A" w:rsidP="009B4D0A">
      <w:pPr>
        <w:pStyle w:val="ListParagraph"/>
        <w:ind w:left="0"/>
        <w:jc w:val="both"/>
        <w:rPr>
          <w:rFonts w:asciiTheme="majorHAnsi" w:hAnsiTheme="majorHAnsi"/>
          <w:b/>
          <w:szCs w:val="24"/>
        </w:rPr>
      </w:pPr>
      <w:r w:rsidRPr="009B4D0A">
        <w:rPr>
          <w:rFonts w:asciiTheme="majorHAnsi" w:hAnsiTheme="majorHAnsi"/>
          <w:b/>
          <w:szCs w:val="24"/>
        </w:rPr>
        <w:t>Laporan Keuangan Pemerintah Daerah</w:t>
      </w:r>
    </w:p>
    <w:p w:rsidR="009B4D0A" w:rsidRPr="009B4D0A" w:rsidRDefault="009B4D0A" w:rsidP="009B4D0A">
      <w:pPr>
        <w:autoSpaceDE w:val="0"/>
        <w:autoSpaceDN w:val="0"/>
        <w:adjustRightInd w:val="0"/>
        <w:ind w:firstLine="420"/>
        <w:jc w:val="both"/>
        <w:rPr>
          <w:rFonts w:asciiTheme="majorHAnsi" w:hAnsiTheme="majorHAnsi"/>
          <w:iCs/>
          <w:szCs w:val="24"/>
        </w:rPr>
      </w:pPr>
      <w:r w:rsidRPr="009B4D0A">
        <w:rPr>
          <w:rFonts w:asciiTheme="majorHAnsi" w:hAnsiTheme="majorHAnsi"/>
          <w:szCs w:val="24"/>
        </w:rPr>
        <w:t xml:space="preserve">Menurut </w:t>
      </w:r>
      <w:r w:rsidRPr="009B4D0A">
        <w:rPr>
          <w:rFonts w:asciiTheme="majorHAnsi" w:hAnsiTheme="majorHAnsi"/>
          <w:szCs w:val="24"/>
        </w:rPr>
        <w:fldChar w:fldCharType="begin" w:fldLock="1"/>
      </w:r>
      <w:r w:rsidR="002C7020">
        <w:rPr>
          <w:rFonts w:asciiTheme="majorHAnsi" w:hAnsiTheme="majorHAnsi"/>
          <w:szCs w:val="24"/>
        </w:rPr>
        <w:instrText>ADDIN CSL_CITATION {"citationItems":[{"id":"ITEM-1","itemData":{"ISBN":"979-533-7130","abstract":"Anggaran dapat dikatakan sebagai sebuah rencana finansial yang menyatakan rencana-rencana organisasi untuk melayani masyarakat atau aktivitas lain yang dapat mengembangkan kapasitas organisasi dalam pelayanan, estimasi besarnya biaya yang harus dikeluarkan dalam merealisasikan berbagai rencana yang telah ditetapkan tersebut, dan perkiraan sumber-sumber yang akan menghasilkan pemasuk serta besarnya pemasuk tersebut.","author":[{"dropping-particle":"","family":"Mardiasmo","given":"","non-dropping-particle":"","parse-names":false,"suffix":""}],"container-title":"Yogyakarta: Andi","id":"ITEM-1","issued":{"date-parts":[["2002"]]},"title":"Akuntansi Sektor Publik","type":"webpage"},"uris":["http://www.mendeley.com/documents/?uuid=21574049-6a46-40df-afa8-2ac5c9319dd0"]}],"mendeley":{"formattedCitation":"(Mardiasmo, 2002)","manualFormatting":" Mardiasmo (2002)","plainTextFormattedCitation":"(Mardiasmo, 2002)","previouslyFormattedCitation":"(Mardiasmo, 2002)"},"properties":{"noteIndex":0},"schema":"https://github.com/citation-style-language/schema/raw/master/csl-citation.json"}</w:instrText>
      </w:r>
      <w:r w:rsidRPr="009B4D0A">
        <w:rPr>
          <w:rFonts w:asciiTheme="majorHAnsi" w:hAnsiTheme="majorHAnsi"/>
          <w:szCs w:val="24"/>
        </w:rPr>
        <w:fldChar w:fldCharType="separate"/>
      </w:r>
      <w:r w:rsidRPr="009B4D0A">
        <w:rPr>
          <w:rFonts w:asciiTheme="majorHAnsi" w:hAnsiTheme="majorHAnsi"/>
          <w:noProof/>
          <w:szCs w:val="24"/>
        </w:rPr>
        <w:t xml:space="preserve"> Mardiasmo (2002)</w:t>
      </w:r>
      <w:r w:rsidRPr="009B4D0A">
        <w:rPr>
          <w:rFonts w:asciiTheme="majorHAnsi" w:hAnsiTheme="majorHAnsi"/>
          <w:szCs w:val="24"/>
        </w:rPr>
        <w:fldChar w:fldCharType="end"/>
      </w:r>
      <w:r w:rsidRPr="009B4D0A">
        <w:rPr>
          <w:rFonts w:asciiTheme="majorHAnsi" w:hAnsiTheme="majorHAnsi"/>
          <w:szCs w:val="24"/>
        </w:rPr>
        <w:t>, laporan k</w:t>
      </w:r>
      <w:r w:rsidR="0032057D">
        <w:rPr>
          <w:rFonts w:asciiTheme="majorHAnsi" w:hAnsiTheme="majorHAnsi"/>
          <w:szCs w:val="24"/>
        </w:rPr>
        <w:t>euangan organisasi sektor publi</w:t>
      </w:r>
      <w:r w:rsidRPr="009B4D0A">
        <w:rPr>
          <w:rFonts w:asciiTheme="majorHAnsi" w:hAnsiTheme="majorHAnsi"/>
          <w:szCs w:val="24"/>
        </w:rPr>
        <w:t xml:space="preserve">k merupakan komponen penting untuk menciptakan akuntabilitas sektor publik. Laporan keuangan pemerintah daerah merupakan bagian dari proses pelaporan keuangan dalam pemerintah daerah yang mempresentasikan secara terstruktur posisi keuangan dari transaksi yang dilakukan oleh suatu entitas pemerintah daerah. Laporan Keuangan Pemerintah Daerah (LKPD) pada prinsipnya merupakan hasil gabungan atau konsolidasi dari laporan keuangan SKPD. Tujuan umum laporan keuangan adalah menyajikan informasi mengenai posisi keuangan, realisasi anggaran, arus kas dan kinerja keuangan suatu entitas pelaporan yang bermanfaat bagi para pengguna </w:t>
      </w:r>
      <w:r w:rsidRPr="009B4D0A">
        <w:rPr>
          <w:rFonts w:asciiTheme="majorHAnsi" w:hAnsiTheme="majorHAnsi"/>
          <w:szCs w:val="24"/>
        </w:rPr>
        <w:lastRenderedPageBreak/>
        <w:t xml:space="preserve">dalam membuat dan mengevaluasi keputusan mengenai alokasi sumber daya. Secara spesifik, tujuan pelaporan keuangan pemerintah adalah untuk menyajikan informasi yang berguna untuk pengambilan keputusan dan untuk menunjukkan akuntabilitas entitas pelaporan atas sumber daya yang dipercayakan kepadanya. </w:t>
      </w:r>
      <w:r w:rsidRPr="009B4D0A">
        <w:rPr>
          <w:rFonts w:asciiTheme="majorHAnsi" w:hAnsiTheme="majorHAnsi"/>
          <w:szCs w:val="24"/>
        </w:rPr>
        <w:fldChar w:fldCharType="begin" w:fldLock="1"/>
      </w:r>
      <w:r w:rsidR="002C7020">
        <w:rPr>
          <w:rFonts w:asciiTheme="majorHAnsi" w:hAnsiTheme="majorHAnsi"/>
          <w:szCs w:val="24"/>
        </w:rPr>
        <w:instrText>ADDIN CSL_CITATION {"citationItems":[{"id":"ITEM-1","itemData":{"ISBN":"979-533-7130","abstract":"Anggaran dapat dikatakan sebagai sebuah rencana finansial yang menyatakan rencana-rencana organisasi untuk melayani masyarakat atau aktivitas lain yang dapat mengembangkan kapasitas organisasi dalam pelayanan, estimasi besarnya biaya yang harus dikeluarkan dalam merealisasikan berbagai rencana yang telah ditetapkan tersebut, dan perkiraan sumber-sumber yang akan menghasilkan pemasuk serta besarnya pemasuk tersebut.","author":[{"dropping-particle":"","family":"Bastian","given":"Indra","non-dropping-particle":"","parse-names":false,"suffix":""}],"container-title":"Yogyakarta: Andi","id":"ITEM-1","issued":{"date-parts":[["2006"]]},"title":"Akuntansi Sektor Publik","type":"book"},"uris":["http://www.mendeley.com/documents/?uuid=5062382d-1700-453f-8730-2c874f87ce27"]}],"mendeley":{"formattedCitation":"(Bastian, 2006)","plainTextFormattedCitation":"(Bastian, 2006)","previouslyFormattedCitation":"(Bastian, 2006)"},"properties":{"noteIndex":0},"schema":"https://github.com/citation-style-language/schema/raw/master/csl-citation.json"}</w:instrText>
      </w:r>
      <w:r w:rsidRPr="009B4D0A">
        <w:rPr>
          <w:rFonts w:asciiTheme="majorHAnsi" w:hAnsiTheme="majorHAnsi"/>
          <w:szCs w:val="24"/>
        </w:rPr>
        <w:fldChar w:fldCharType="separate"/>
      </w:r>
      <w:r w:rsidR="002C7020" w:rsidRPr="002C7020">
        <w:rPr>
          <w:rFonts w:asciiTheme="majorHAnsi" w:hAnsiTheme="majorHAnsi"/>
          <w:noProof/>
          <w:szCs w:val="24"/>
        </w:rPr>
        <w:t>(Bastian, 2006)</w:t>
      </w:r>
      <w:r w:rsidRPr="009B4D0A">
        <w:rPr>
          <w:rFonts w:asciiTheme="majorHAnsi" w:hAnsiTheme="majorHAnsi"/>
          <w:szCs w:val="24"/>
        </w:rPr>
        <w:fldChar w:fldCharType="end"/>
      </w:r>
    </w:p>
    <w:p w:rsidR="009B4D0A" w:rsidRPr="009B4D0A" w:rsidRDefault="009B4D0A" w:rsidP="009B4D0A">
      <w:pPr>
        <w:pStyle w:val="Default"/>
        <w:ind w:firstLine="420"/>
        <w:jc w:val="both"/>
        <w:rPr>
          <w:rFonts w:asciiTheme="majorHAnsi" w:hAnsiTheme="majorHAnsi"/>
          <w:color w:val="auto"/>
        </w:rPr>
      </w:pPr>
      <w:r w:rsidRPr="009B4D0A">
        <w:rPr>
          <w:rFonts w:asciiTheme="majorHAnsi" w:hAnsiTheme="majorHAnsi"/>
          <w:color w:val="auto"/>
        </w:rPr>
        <w:t>Komponen – komponen yang terdapat dalam satu set laporan keuangan terdiri dari laporan pelaksanaan anggaran dan lapo</w:t>
      </w:r>
      <w:r>
        <w:rPr>
          <w:rFonts w:asciiTheme="majorHAnsi" w:hAnsiTheme="majorHAnsi"/>
          <w:color w:val="auto"/>
        </w:rPr>
        <w:t xml:space="preserve">ran finansial, </w:t>
      </w:r>
      <w:r w:rsidRPr="009B4D0A">
        <w:rPr>
          <w:rFonts w:asciiTheme="majorHAnsi" w:hAnsiTheme="majorHAnsi"/>
          <w:color w:val="auto"/>
        </w:rPr>
        <w:t>sehingga seluruh komponen menjadi sebagai berikut:</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Laporan Realisasi Anggaran</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Laporan Perubahan Saldo Anggaran Lebih</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Neraca</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Laporan Operasional</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Laporan Arus Kas</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Laporan Perubahan Ekuitas</w:t>
      </w:r>
    </w:p>
    <w:p w:rsidR="009B4D0A" w:rsidRPr="009B4D0A" w:rsidRDefault="009B4D0A" w:rsidP="00AB412A">
      <w:pPr>
        <w:pStyle w:val="Default"/>
        <w:numPr>
          <w:ilvl w:val="0"/>
          <w:numId w:val="23"/>
        </w:numPr>
        <w:ind w:left="426"/>
        <w:rPr>
          <w:rFonts w:asciiTheme="majorHAnsi" w:hAnsiTheme="majorHAnsi"/>
          <w:color w:val="auto"/>
        </w:rPr>
      </w:pPr>
      <w:r w:rsidRPr="009B4D0A">
        <w:rPr>
          <w:rFonts w:asciiTheme="majorHAnsi" w:hAnsiTheme="majorHAnsi"/>
          <w:color w:val="auto"/>
        </w:rPr>
        <w:t xml:space="preserve">Catatan Atas Laporan Keuangan </w:t>
      </w:r>
      <w:r w:rsidR="0032057D">
        <w:rPr>
          <w:rFonts w:asciiTheme="majorHAnsi" w:hAnsiTheme="majorHAnsi"/>
          <w:color w:val="auto"/>
        </w:rPr>
        <w:fldChar w:fldCharType="begin" w:fldLock="1"/>
      </w:r>
      <w:r w:rsidR="0032057D">
        <w:rPr>
          <w:rFonts w:asciiTheme="majorHAnsi" w:hAnsiTheme="majorHAnsi"/>
          <w:color w:val="auto"/>
        </w:rPr>
        <w:instrText>ADDIN CSL_CITATION {"citationItems":[{"id":"ITEM-1","itemData":{"DOI":"10.1017/CBO9781107415324.004","ISBN":"9788578110796","ISSN":"1098-6596","PMID":"25246403","abstract":"Semptember 28, 2010","author":[{"dropping-particle":"","family":"Peraturan pemerintah No 71 tahun 2010","given":"","non-dropping-particle":"","parse-names":false,"suffix":""}],"id":"ITEM-1","issued":{"date-parts":[["2010"]]},"page":"1-30","title":"Peraturan Pemerintah No 71 Tahun 2010","type":"article-journal"},"uris":["http://www.mendeley.com/documents/?uuid=0cc7ad10-d1b3-4c7f-b597-dedc2f099a12"]}],"mendeley":{"formattedCitation":"(Peraturan pemerintah No 71 tahun 2010, 2010)","manualFormatting":"(PP No. 71 Tahun 2010)","plainTextFormattedCitation":"(Peraturan pemerintah No 71 tahun 2010, 2010)","previouslyFormattedCitation":"(Peraturan pemerintah No 71 tahun 2010, 2010)"},"properties":{"noteIndex":0},"schema":"https://github.com/citation-style-language/schema/raw/master/csl-citation.json"}</w:instrText>
      </w:r>
      <w:r w:rsidR="0032057D">
        <w:rPr>
          <w:rFonts w:asciiTheme="majorHAnsi" w:hAnsiTheme="majorHAnsi"/>
          <w:color w:val="auto"/>
        </w:rPr>
        <w:fldChar w:fldCharType="separate"/>
      </w:r>
      <w:r w:rsidR="0032057D" w:rsidRPr="0032057D">
        <w:rPr>
          <w:rFonts w:asciiTheme="majorHAnsi" w:hAnsiTheme="majorHAnsi"/>
          <w:noProof/>
          <w:color w:val="auto"/>
        </w:rPr>
        <w:t>(P</w:t>
      </w:r>
      <w:r w:rsidR="0032057D">
        <w:rPr>
          <w:rFonts w:asciiTheme="majorHAnsi" w:hAnsiTheme="majorHAnsi"/>
          <w:noProof/>
          <w:color w:val="auto"/>
        </w:rPr>
        <w:t xml:space="preserve">P </w:t>
      </w:r>
      <w:r w:rsidR="0032057D" w:rsidRPr="0032057D">
        <w:rPr>
          <w:rFonts w:asciiTheme="majorHAnsi" w:hAnsiTheme="majorHAnsi"/>
          <w:noProof/>
          <w:color w:val="auto"/>
        </w:rPr>
        <w:t>No</w:t>
      </w:r>
      <w:r w:rsidR="0032057D">
        <w:rPr>
          <w:rFonts w:asciiTheme="majorHAnsi" w:hAnsiTheme="majorHAnsi"/>
          <w:noProof/>
          <w:color w:val="auto"/>
        </w:rPr>
        <w:t>. 71 Tahun 2010</w:t>
      </w:r>
      <w:r w:rsidR="0032057D" w:rsidRPr="0032057D">
        <w:rPr>
          <w:rFonts w:asciiTheme="majorHAnsi" w:hAnsiTheme="majorHAnsi"/>
          <w:noProof/>
          <w:color w:val="auto"/>
        </w:rPr>
        <w:t>)</w:t>
      </w:r>
      <w:r w:rsidR="0032057D">
        <w:rPr>
          <w:rFonts w:asciiTheme="majorHAnsi" w:hAnsiTheme="majorHAnsi"/>
          <w:color w:val="auto"/>
        </w:rPr>
        <w:fldChar w:fldCharType="end"/>
      </w:r>
    </w:p>
    <w:p w:rsidR="009B4D0A" w:rsidRDefault="009B4D0A" w:rsidP="009B4D0A">
      <w:pPr>
        <w:pStyle w:val="Default"/>
        <w:rPr>
          <w:rFonts w:asciiTheme="majorHAnsi" w:hAnsiTheme="majorHAnsi"/>
          <w:b/>
        </w:rPr>
      </w:pPr>
    </w:p>
    <w:p w:rsidR="009B4D0A" w:rsidRPr="009B4D0A" w:rsidRDefault="009B4D0A" w:rsidP="009B4D0A">
      <w:pPr>
        <w:pStyle w:val="Default"/>
        <w:rPr>
          <w:rFonts w:asciiTheme="majorHAnsi" w:hAnsiTheme="majorHAnsi"/>
          <w:color w:val="auto"/>
        </w:rPr>
      </w:pPr>
      <w:r w:rsidRPr="009B4D0A">
        <w:rPr>
          <w:rFonts w:asciiTheme="majorHAnsi" w:hAnsiTheme="majorHAnsi"/>
          <w:b/>
        </w:rPr>
        <w:t>Kualitas Laporan Keuangan Pemerintah Daerah</w:t>
      </w:r>
    </w:p>
    <w:p w:rsidR="009B4D0A" w:rsidRPr="009B4D0A" w:rsidRDefault="009B4D0A" w:rsidP="009B4D0A">
      <w:pPr>
        <w:autoSpaceDE w:val="0"/>
        <w:autoSpaceDN w:val="0"/>
        <w:adjustRightInd w:val="0"/>
        <w:ind w:firstLine="420"/>
        <w:jc w:val="both"/>
        <w:rPr>
          <w:rFonts w:asciiTheme="majorHAnsi" w:hAnsiTheme="majorHAnsi"/>
          <w:szCs w:val="24"/>
        </w:rPr>
      </w:pPr>
      <w:r w:rsidRPr="009B4D0A">
        <w:rPr>
          <w:rFonts w:asciiTheme="majorHAnsi" w:hAnsiTheme="majorHAnsi"/>
          <w:szCs w:val="24"/>
        </w:rPr>
        <w:t>Karakteristik kualitatif laporan keuangan adalah ukuran-ukuran normatif yang perlu diwujudkan dalam informasi akuntansi sehingga dapat memenuhi tujuannya. Keempat karakteristik berikut ini merupakan prasyarat normatif yang diperlukan agar laporan keuangan pemerintah dapat memenuhi kualitas yang dikehendaki:</w:t>
      </w:r>
    </w:p>
    <w:p w:rsidR="009B4D0A" w:rsidRPr="009B4D0A" w:rsidRDefault="009B4D0A" w:rsidP="00AB412A">
      <w:pPr>
        <w:pStyle w:val="ListParagraph"/>
        <w:numPr>
          <w:ilvl w:val="0"/>
          <w:numId w:val="22"/>
        </w:numPr>
        <w:autoSpaceDE w:val="0"/>
        <w:autoSpaceDN w:val="0"/>
        <w:adjustRightInd w:val="0"/>
        <w:jc w:val="both"/>
        <w:rPr>
          <w:rFonts w:asciiTheme="majorHAnsi" w:hAnsiTheme="majorHAnsi"/>
          <w:szCs w:val="24"/>
        </w:rPr>
      </w:pPr>
      <w:r w:rsidRPr="009B4D0A">
        <w:rPr>
          <w:rFonts w:asciiTheme="majorHAnsi" w:hAnsiTheme="majorHAnsi"/>
          <w:szCs w:val="24"/>
        </w:rPr>
        <w:t>Relevan</w:t>
      </w:r>
    </w:p>
    <w:p w:rsidR="009B4D0A" w:rsidRPr="009B4D0A" w:rsidRDefault="009B4D0A" w:rsidP="00AB412A">
      <w:pPr>
        <w:pStyle w:val="ListParagraph"/>
        <w:numPr>
          <w:ilvl w:val="0"/>
          <w:numId w:val="22"/>
        </w:numPr>
        <w:autoSpaceDE w:val="0"/>
        <w:autoSpaceDN w:val="0"/>
        <w:adjustRightInd w:val="0"/>
        <w:jc w:val="both"/>
        <w:rPr>
          <w:rFonts w:asciiTheme="majorHAnsi" w:hAnsiTheme="majorHAnsi"/>
          <w:szCs w:val="24"/>
        </w:rPr>
      </w:pPr>
      <w:r w:rsidRPr="009B4D0A">
        <w:rPr>
          <w:rFonts w:asciiTheme="majorHAnsi" w:hAnsiTheme="majorHAnsi"/>
          <w:szCs w:val="24"/>
        </w:rPr>
        <w:t xml:space="preserve">Andal </w:t>
      </w:r>
    </w:p>
    <w:p w:rsidR="0032057D" w:rsidRDefault="009B4D0A" w:rsidP="0032057D">
      <w:pPr>
        <w:pStyle w:val="ListParagraph"/>
        <w:numPr>
          <w:ilvl w:val="0"/>
          <w:numId w:val="22"/>
        </w:numPr>
        <w:autoSpaceDE w:val="0"/>
        <w:autoSpaceDN w:val="0"/>
        <w:adjustRightInd w:val="0"/>
        <w:jc w:val="both"/>
        <w:rPr>
          <w:rFonts w:asciiTheme="majorHAnsi" w:hAnsiTheme="majorHAnsi"/>
          <w:szCs w:val="24"/>
        </w:rPr>
      </w:pPr>
      <w:r w:rsidRPr="009B4D0A">
        <w:rPr>
          <w:rFonts w:asciiTheme="majorHAnsi" w:hAnsiTheme="majorHAnsi"/>
          <w:szCs w:val="24"/>
        </w:rPr>
        <w:t>Dapat dibandingkan</w:t>
      </w:r>
    </w:p>
    <w:p w:rsidR="0032057D" w:rsidRDefault="009B4D0A" w:rsidP="0032057D">
      <w:pPr>
        <w:pStyle w:val="ListParagraph"/>
        <w:numPr>
          <w:ilvl w:val="0"/>
          <w:numId w:val="22"/>
        </w:numPr>
        <w:autoSpaceDE w:val="0"/>
        <w:autoSpaceDN w:val="0"/>
        <w:adjustRightInd w:val="0"/>
        <w:jc w:val="both"/>
        <w:rPr>
          <w:rFonts w:asciiTheme="majorHAnsi" w:hAnsiTheme="majorHAnsi"/>
          <w:szCs w:val="24"/>
        </w:rPr>
      </w:pPr>
      <w:r w:rsidRPr="0032057D">
        <w:rPr>
          <w:rFonts w:asciiTheme="majorHAnsi" w:hAnsiTheme="majorHAnsi"/>
          <w:szCs w:val="24"/>
        </w:rPr>
        <w:t xml:space="preserve">Dapat Dipahami </w:t>
      </w:r>
      <w:r w:rsidR="0032057D">
        <w:rPr>
          <w:rFonts w:asciiTheme="majorHAnsi" w:hAnsiTheme="majorHAnsi"/>
          <w:szCs w:val="24"/>
        </w:rPr>
        <w:t xml:space="preserve"> </w:t>
      </w:r>
      <w:r w:rsidR="0032057D">
        <w:rPr>
          <w:rFonts w:asciiTheme="majorHAnsi" w:hAnsiTheme="majorHAnsi"/>
          <w:szCs w:val="24"/>
        </w:rPr>
        <w:fldChar w:fldCharType="begin" w:fldLock="1"/>
      </w:r>
      <w:r w:rsidR="008F49B2">
        <w:rPr>
          <w:rFonts w:asciiTheme="majorHAnsi" w:hAnsiTheme="majorHAnsi"/>
          <w:szCs w:val="24"/>
        </w:rPr>
        <w:instrText>ADDIN CSL_CITATION {"citationItems":[{"id":"ITEM-1","itemData":{"DOI":"10.1017/CBO9781107415324.004","ISBN":"9788578110796","ISSN":"1098-6596","PMID":"25246403","abstract":"Semptember 28, 2010","author":[{"dropping-particle":"","family":"Peraturan pemerintah No 71 tahun 2010","given":"","non-dropping-particle":"","parse-names":false,"suffix":""}],"id":"ITEM-1","issued":{"date-parts":[["2010"]]},"page":"1-30","title":"Peraturan Pemerintah No 71 Tahun 2010","type":"article-journal"},"uris":["http://www.mendeley.com/documents/?uuid=0cc7ad10-d1b3-4c7f-b597-dedc2f099a12"]}],"mendeley":{"formattedCitation":"(Peraturan pemerintah No 71 tahun 2010, 2010)","manualFormatting":"(PP No. 71 Tahun 2010)","plainTextFormattedCitation":"(Peraturan pemerintah No 71 tahun 2010, 2010)","previouslyFormattedCitation":"(Peraturan pemerintah No 71 tahun 2010, 2010)"},"properties":{"noteIndex":0},"schema":"https://github.com/citation-style-language/schema/raw/master/csl-citation.json"}</w:instrText>
      </w:r>
      <w:r w:rsidR="0032057D">
        <w:rPr>
          <w:rFonts w:asciiTheme="majorHAnsi" w:hAnsiTheme="majorHAnsi"/>
          <w:szCs w:val="24"/>
        </w:rPr>
        <w:fldChar w:fldCharType="separate"/>
      </w:r>
      <w:r w:rsidR="0032057D">
        <w:rPr>
          <w:rFonts w:asciiTheme="majorHAnsi" w:hAnsiTheme="majorHAnsi"/>
          <w:noProof/>
          <w:szCs w:val="24"/>
        </w:rPr>
        <w:t>(PP No. 71 Tahun 2010</w:t>
      </w:r>
      <w:r w:rsidR="0032057D" w:rsidRPr="0032057D">
        <w:rPr>
          <w:rFonts w:asciiTheme="majorHAnsi" w:hAnsiTheme="majorHAnsi"/>
          <w:noProof/>
          <w:szCs w:val="24"/>
        </w:rPr>
        <w:t>)</w:t>
      </w:r>
      <w:r w:rsidR="0032057D">
        <w:rPr>
          <w:rFonts w:asciiTheme="majorHAnsi" w:hAnsiTheme="majorHAnsi"/>
          <w:szCs w:val="24"/>
        </w:rPr>
        <w:fldChar w:fldCharType="end"/>
      </w:r>
    </w:p>
    <w:p w:rsidR="0032057D" w:rsidRPr="0032057D" w:rsidRDefault="0032057D" w:rsidP="0032057D">
      <w:pPr>
        <w:pStyle w:val="ListParagraph"/>
        <w:autoSpaceDE w:val="0"/>
        <w:autoSpaceDN w:val="0"/>
        <w:adjustRightInd w:val="0"/>
        <w:jc w:val="both"/>
        <w:rPr>
          <w:rFonts w:asciiTheme="majorHAnsi" w:hAnsiTheme="majorHAnsi"/>
          <w:szCs w:val="24"/>
        </w:rPr>
      </w:pPr>
    </w:p>
    <w:p w:rsidR="009B4D0A" w:rsidRPr="009B4D0A" w:rsidRDefault="009B4D0A" w:rsidP="009B4D0A">
      <w:pPr>
        <w:pStyle w:val="ListParagraph"/>
        <w:ind w:left="0"/>
        <w:jc w:val="both"/>
        <w:rPr>
          <w:rFonts w:asciiTheme="majorHAnsi" w:hAnsiTheme="majorHAnsi"/>
          <w:b/>
          <w:szCs w:val="24"/>
        </w:rPr>
      </w:pPr>
      <w:r w:rsidRPr="009B4D0A">
        <w:rPr>
          <w:rFonts w:asciiTheme="majorHAnsi" w:hAnsiTheme="majorHAnsi"/>
          <w:b/>
          <w:szCs w:val="24"/>
        </w:rPr>
        <w:t>Sistem Pengendalian Intern Pemerintah</w:t>
      </w:r>
    </w:p>
    <w:p w:rsidR="009B4D0A" w:rsidRPr="009B4D0A" w:rsidRDefault="009B4D0A" w:rsidP="009B4D0A">
      <w:pPr>
        <w:pStyle w:val="ListParagraph"/>
        <w:ind w:left="0" w:firstLine="720"/>
        <w:jc w:val="both"/>
        <w:rPr>
          <w:rFonts w:asciiTheme="majorHAnsi" w:hAnsiTheme="majorHAnsi"/>
          <w:szCs w:val="24"/>
        </w:rPr>
      </w:pPr>
      <w:r w:rsidRPr="009B4D0A">
        <w:rPr>
          <w:rFonts w:asciiTheme="majorHAnsi" w:hAnsiTheme="majorHAnsi"/>
          <w:szCs w:val="24"/>
        </w:rPr>
        <w:t>Sistem Pengendalian Intern</w:t>
      </w:r>
      <w:r w:rsidRPr="009B4D0A">
        <w:rPr>
          <w:rFonts w:asciiTheme="majorHAnsi" w:hAnsiTheme="majorHAnsi"/>
          <w:szCs w:val="24"/>
          <w:lang w:val="id-ID"/>
        </w:rPr>
        <w:t xml:space="preserve"> (SPI)</w:t>
      </w:r>
      <w:r w:rsidRPr="009B4D0A">
        <w:rPr>
          <w:rFonts w:asciiTheme="majorHAnsi" w:hAnsiTheme="majorHAnsi"/>
          <w:szCs w:val="24"/>
        </w:rPr>
        <w:t xml:space="preserve"> adalah proses integral pada tindakan dan kegiatan yang dilakukan secara terus-menerus oleh pimpinan dan seluruh pegawai untuk memberikan keyakinan </w:t>
      </w:r>
      <w:r w:rsidRPr="009B4D0A">
        <w:rPr>
          <w:rFonts w:asciiTheme="majorHAnsi" w:hAnsiTheme="majorHAnsi"/>
          <w:szCs w:val="24"/>
        </w:rPr>
        <w:lastRenderedPageBreak/>
        <w:t>memadai atas tercapainya tujuan organisasi melalui kegiatan efektif dan efisien, keandalan pelaporan keuangan, pengamanan aset negara, dan ketaatan terhadap peraturan perundang-undangan S</w:t>
      </w:r>
      <w:r w:rsidRPr="009B4D0A">
        <w:rPr>
          <w:rFonts w:asciiTheme="majorHAnsi" w:hAnsiTheme="majorHAnsi"/>
          <w:szCs w:val="24"/>
          <w:lang w:val="id-ID"/>
        </w:rPr>
        <w:t xml:space="preserve">istem </w:t>
      </w:r>
      <w:r w:rsidRPr="009B4D0A">
        <w:rPr>
          <w:rFonts w:asciiTheme="majorHAnsi" w:hAnsiTheme="majorHAnsi"/>
          <w:szCs w:val="24"/>
        </w:rPr>
        <w:t>P</w:t>
      </w:r>
      <w:r w:rsidRPr="009B4D0A">
        <w:rPr>
          <w:rFonts w:asciiTheme="majorHAnsi" w:hAnsiTheme="majorHAnsi"/>
          <w:szCs w:val="24"/>
          <w:lang w:val="id-ID"/>
        </w:rPr>
        <w:t xml:space="preserve">engendalian </w:t>
      </w:r>
      <w:r w:rsidRPr="009B4D0A">
        <w:rPr>
          <w:rFonts w:asciiTheme="majorHAnsi" w:hAnsiTheme="majorHAnsi"/>
          <w:szCs w:val="24"/>
        </w:rPr>
        <w:t>I</w:t>
      </w:r>
      <w:r w:rsidRPr="009B4D0A">
        <w:rPr>
          <w:rFonts w:asciiTheme="majorHAnsi" w:hAnsiTheme="majorHAnsi"/>
          <w:szCs w:val="24"/>
          <w:lang w:val="id-ID"/>
        </w:rPr>
        <w:t xml:space="preserve">ntern </w:t>
      </w:r>
      <w:r w:rsidRPr="009B4D0A">
        <w:rPr>
          <w:rFonts w:asciiTheme="majorHAnsi" w:hAnsiTheme="majorHAnsi"/>
          <w:szCs w:val="24"/>
        </w:rPr>
        <w:t>P</w:t>
      </w:r>
      <w:r w:rsidRPr="009B4D0A">
        <w:rPr>
          <w:rFonts w:asciiTheme="majorHAnsi" w:hAnsiTheme="majorHAnsi"/>
          <w:szCs w:val="24"/>
          <w:lang w:val="id-ID"/>
        </w:rPr>
        <w:t>emerintah (SPIP)</w:t>
      </w:r>
      <w:r w:rsidRPr="009B4D0A">
        <w:rPr>
          <w:rFonts w:asciiTheme="majorHAnsi" w:hAnsiTheme="majorHAnsi"/>
          <w:szCs w:val="24"/>
        </w:rPr>
        <w:t xml:space="preserve"> adalah sistem pengendalian intern (SPI) yang diselenggarakan secara menyeluruh di lingkungan pemerintah pusat dan pemerintah daerah. </w:t>
      </w:r>
      <w:r w:rsidRPr="009B4D0A">
        <w:rPr>
          <w:rFonts w:asciiTheme="majorHAnsi" w:hAnsiTheme="majorHAnsi"/>
          <w:szCs w:val="24"/>
        </w:rPr>
        <w:fldChar w:fldCharType="begin" w:fldLock="1"/>
      </w:r>
      <w:r w:rsidR="0032057D">
        <w:rPr>
          <w:rFonts w:asciiTheme="majorHAnsi" w:hAnsiTheme="majorHAnsi"/>
          <w:szCs w:val="24"/>
        </w:rPr>
        <w:instrText>ADDIN CSL_CITATION {"citationItems":[{"id":"ITEM-1","itemData":{"DOI":"10.1016/j.cell.2009.01.043","ISBN":"9781493918621","ISSN":"10974172","PMID":"20056882","abstract":"A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too.","author":[{"dropping-particle":"","family":"Peraturan Pemerintah","given":"","non-dropping-particle":"","parse-names":false,"suffix":""}],"container-title":"pp","id":"ITEM-1","issued":{"date-parts":[["2008"]]},"title":"PERATURAN PEMERINTAH REPUBLIK INDONESIA NOMOR 60 TAHUN 2008 TENTANG SISTEM PENGENDALIAN INTERN PEMERINTAH","type":"book"},"uris":["http://www.mendeley.com/documents/?uuid=62b5b0ef-0262-4fd5-b86f-436e681a40cd"]}],"mendeley":{"formattedCitation":"(Peraturan Pemerintah, 2008)","manualFormatting":"(PP No. 60 Tahun, 2008)","plainTextFormattedCitation":"(Peraturan Pemerintah, 2008)","previouslyFormattedCitation":"(Peraturan Pemerintah, 2008)"},"properties":{"noteIndex":0},"schema":"https://github.com/citation-style-language/schema/raw/master/csl-citation.json"}</w:instrText>
      </w:r>
      <w:r w:rsidRPr="009B4D0A">
        <w:rPr>
          <w:rFonts w:asciiTheme="majorHAnsi" w:hAnsiTheme="majorHAnsi"/>
          <w:szCs w:val="24"/>
        </w:rPr>
        <w:fldChar w:fldCharType="separate"/>
      </w:r>
      <w:r w:rsidRPr="009B4D0A">
        <w:rPr>
          <w:rFonts w:asciiTheme="majorHAnsi" w:hAnsiTheme="majorHAnsi"/>
          <w:noProof/>
          <w:szCs w:val="24"/>
        </w:rPr>
        <w:t>(PP No. 60 Tahun, 2008)</w:t>
      </w:r>
      <w:r w:rsidRPr="009B4D0A">
        <w:rPr>
          <w:rFonts w:asciiTheme="majorHAnsi" w:hAnsiTheme="majorHAnsi"/>
          <w:szCs w:val="24"/>
        </w:rPr>
        <w:fldChar w:fldCharType="end"/>
      </w:r>
    </w:p>
    <w:p w:rsidR="009B4D0A" w:rsidRPr="009B4D0A" w:rsidRDefault="009B4D0A" w:rsidP="009B4D0A">
      <w:pPr>
        <w:ind w:firstLine="420"/>
        <w:jc w:val="both"/>
        <w:rPr>
          <w:rFonts w:asciiTheme="majorHAnsi" w:hAnsiTheme="majorHAnsi"/>
          <w:szCs w:val="24"/>
        </w:rPr>
      </w:pPr>
      <w:r w:rsidRPr="009B4D0A">
        <w:rPr>
          <w:rFonts w:asciiTheme="majorHAnsi" w:hAnsiTheme="majorHAnsi"/>
          <w:szCs w:val="24"/>
        </w:rPr>
        <w:t>Tujuan SPIP adalah untuk memberikan keyakinan yang memadai bagi tercapainya efekti</w:t>
      </w:r>
      <w:r>
        <w:rPr>
          <w:rFonts w:asciiTheme="majorHAnsi" w:hAnsiTheme="majorHAnsi"/>
          <w:szCs w:val="24"/>
        </w:rPr>
        <w:t xml:space="preserve">vitas dan efisiensi pencapaian </w:t>
      </w:r>
      <w:r w:rsidRPr="009B4D0A">
        <w:rPr>
          <w:rFonts w:asciiTheme="majorHAnsi" w:hAnsiTheme="majorHAnsi"/>
          <w:szCs w:val="24"/>
        </w:rPr>
        <w:t xml:space="preserve">tujuan penyelenggaran pemerintahan negara, keandalan pelaporan keuangan, pengamanan aset negara, dan ketaatan terhadap peraturan perundang-undangan. </w:t>
      </w:r>
    </w:p>
    <w:p w:rsidR="009B4D0A" w:rsidRPr="009B4D0A" w:rsidRDefault="009B4D0A" w:rsidP="009B4D0A">
      <w:pPr>
        <w:ind w:firstLine="420"/>
        <w:jc w:val="both"/>
        <w:rPr>
          <w:rFonts w:asciiTheme="majorHAnsi" w:hAnsiTheme="majorHAnsi"/>
          <w:szCs w:val="24"/>
        </w:rPr>
      </w:pPr>
      <w:r w:rsidRPr="009B4D0A">
        <w:rPr>
          <w:rFonts w:asciiTheme="majorHAnsi" w:hAnsiTheme="majorHAnsi"/>
          <w:szCs w:val="24"/>
        </w:rPr>
        <w:t>Suatu Sistem Pengendalian Intern Pemerintaah dikatakan baik jika memenuhi 5 unsur yaitu:</w:t>
      </w:r>
    </w:p>
    <w:p w:rsidR="009B4D0A" w:rsidRPr="009B4D0A" w:rsidRDefault="009B4D0A" w:rsidP="00AB412A">
      <w:pPr>
        <w:pStyle w:val="ListParagraph"/>
        <w:numPr>
          <w:ilvl w:val="0"/>
          <w:numId w:val="21"/>
        </w:numPr>
        <w:ind w:left="426"/>
        <w:jc w:val="both"/>
        <w:rPr>
          <w:rFonts w:asciiTheme="majorHAnsi" w:hAnsiTheme="majorHAnsi"/>
          <w:szCs w:val="24"/>
        </w:rPr>
      </w:pPr>
      <w:r w:rsidRPr="009B4D0A">
        <w:rPr>
          <w:rFonts w:asciiTheme="majorHAnsi" w:hAnsiTheme="majorHAnsi"/>
          <w:szCs w:val="24"/>
        </w:rPr>
        <w:t>Lingkungan Pengendalian</w:t>
      </w:r>
    </w:p>
    <w:p w:rsidR="009B4D0A" w:rsidRPr="009B4D0A" w:rsidRDefault="009B4D0A" w:rsidP="00AB412A">
      <w:pPr>
        <w:pStyle w:val="ListParagraph"/>
        <w:numPr>
          <w:ilvl w:val="0"/>
          <w:numId w:val="21"/>
        </w:numPr>
        <w:ind w:left="426"/>
        <w:jc w:val="both"/>
        <w:rPr>
          <w:rFonts w:asciiTheme="majorHAnsi" w:hAnsiTheme="majorHAnsi"/>
          <w:szCs w:val="24"/>
        </w:rPr>
      </w:pPr>
      <w:r w:rsidRPr="009B4D0A">
        <w:rPr>
          <w:rFonts w:asciiTheme="majorHAnsi" w:hAnsiTheme="majorHAnsi"/>
          <w:szCs w:val="24"/>
        </w:rPr>
        <w:t>Penilaian Resiko</w:t>
      </w:r>
    </w:p>
    <w:p w:rsidR="009B4D0A" w:rsidRPr="009B4D0A" w:rsidRDefault="009B4D0A" w:rsidP="00AB412A">
      <w:pPr>
        <w:pStyle w:val="ListParagraph"/>
        <w:numPr>
          <w:ilvl w:val="0"/>
          <w:numId w:val="21"/>
        </w:numPr>
        <w:ind w:left="426"/>
        <w:jc w:val="both"/>
        <w:rPr>
          <w:rFonts w:asciiTheme="majorHAnsi" w:hAnsiTheme="majorHAnsi"/>
          <w:szCs w:val="24"/>
        </w:rPr>
      </w:pPr>
      <w:r w:rsidRPr="009B4D0A">
        <w:rPr>
          <w:rFonts w:asciiTheme="majorHAnsi" w:hAnsiTheme="majorHAnsi"/>
          <w:szCs w:val="24"/>
        </w:rPr>
        <w:t>Kegiatan Pengendalian</w:t>
      </w:r>
    </w:p>
    <w:p w:rsidR="009B4D0A" w:rsidRPr="009B4D0A" w:rsidRDefault="009B4D0A" w:rsidP="00AB412A">
      <w:pPr>
        <w:pStyle w:val="ListParagraph"/>
        <w:numPr>
          <w:ilvl w:val="0"/>
          <w:numId w:val="21"/>
        </w:numPr>
        <w:ind w:left="426"/>
        <w:jc w:val="both"/>
        <w:rPr>
          <w:rFonts w:asciiTheme="majorHAnsi" w:hAnsiTheme="majorHAnsi"/>
          <w:szCs w:val="24"/>
        </w:rPr>
      </w:pPr>
      <w:r w:rsidRPr="009B4D0A">
        <w:rPr>
          <w:rFonts w:asciiTheme="majorHAnsi" w:hAnsiTheme="majorHAnsi"/>
          <w:szCs w:val="24"/>
        </w:rPr>
        <w:t>Informasi dan Komunikasi</w:t>
      </w:r>
    </w:p>
    <w:p w:rsidR="009B4D0A" w:rsidRPr="009B4D0A" w:rsidRDefault="009B4D0A" w:rsidP="00AB412A">
      <w:pPr>
        <w:pStyle w:val="ListParagraph"/>
        <w:numPr>
          <w:ilvl w:val="0"/>
          <w:numId w:val="21"/>
        </w:numPr>
        <w:ind w:left="426"/>
        <w:jc w:val="both"/>
        <w:rPr>
          <w:rFonts w:asciiTheme="majorHAnsi" w:hAnsiTheme="majorHAnsi"/>
          <w:szCs w:val="24"/>
        </w:rPr>
      </w:pPr>
      <w:r w:rsidRPr="009B4D0A">
        <w:rPr>
          <w:rFonts w:asciiTheme="majorHAnsi" w:hAnsiTheme="majorHAnsi"/>
          <w:szCs w:val="24"/>
        </w:rPr>
        <w:t>Pemantauan Pengendalian Intern</w:t>
      </w:r>
    </w:p>
    <w:p w:rsidR="009B4D0A" w:rsidRPr="009B4D0A" w:rsidRDefault="009B4D0A" w:rsidP="00AB412A">
      <w:pPr>
        <w:ind w:left="426"/>
        <w:jc w:val="both"/>
        <w:rPr>
          <w:rFonts w:asciiTheme="majorHAnsi" w:hAnsiTheme="majorHAnsi"/>
          <w:szCs w:val="24"/>
        </w:rPr>
      </w:pPr>
    </w:p>
    <w:p w:rsidR="009B4D0A" w:rsidRPr="009B4D0A" w:rsidRDefault="009B4D0A" w:rsidP="009B4D0A">
      <w:pPr>
        <w:pStyle w:val="ListParagraph"/>
        <w:ind w:left="0"/>
        <w:jc w:val="both"/>
        <w:rPr>
          <w:rFonts w:asciiTheme="majorHAnsi" w:hAnsiTheme="majorHAnsi"/>
          <w:b/>
          <w:szCs w:val="24"/>
        </w:rPr>
      </w:pPr>
      <w:r w:rsidRPr="009B4D0A">
        <w:rPr>
          <w:rFonts w:asciiTheme="majorHAnsi" w:hAnsiTheme="majorHAnsi"/>
          <w:b/>
          <w:szCs w:val="24"/>
        </w:rPr>
        <w:t>Kompetensi Sumber Daya Manusia</w:t>
      </w:r>
    </w:p>
    <w:p w:rsidR="009B4D0A" w:rsidRPr="009B4D0A" w:rsidRDefault="009B4D0A" w:rsidP="009B4D0A">
      <w:pPr>
        <w:autoSpaceDE w:val="0"/>
        <w:autoSpaceDN w:val="0"/>
        <w:adjustRightInd w:val="0"/>
        <w:ind w:firstLine="420"/>
        <w:jc w:val="both"/>
        <w:rPr>
          <w:rFonts w:asciiTheme="majorHAnsi" w:hAnsiTheme="majorHAnsi"/>
          <w:color w:val="000000"/>
          <w:szCs w:val="24"/>
        </w:rPr>
      </w:pPr>
      <w:r w:rsidRPr="009B4D0A">
        <w:rPr>
          <w:rFonts w:asciiTheme="majorHAnsi" w:hAnsiTheme="majorHAnsi"/>
          <w:color w:val="000000"/>
          <w:szCs w:val="24"/>
        </w:rPr>
        <w:t xml:space="preserve">Sesuai keputusan Kepala Badan Kepegawaian Negeri Sipil No. 46 A tahun 2003 </w:t>
      </w:r>
      <w:r w:rsidR="008F49B2" w:rsidRPr="009B4D0A">
        <w:rPr>
          <w:rFonts w:asciiTheme="majorHAnsi" w:hAnsiTheme="majorHAnsi"/>
          <w:color w:val="000000"/>
          <w:szCs w:val="24"/>
        </w:rPr>
        <w:t>Tentang Pedoman Penyusunan Standar Kompetensi Jabatan Struktural Pegawai Negeri Sipil</w:t>
      </w:r>
      <w:r w:rsidRPr="009B4D0A">
        <w:rPr>
          <w:rFonts w:asciiTheme="majorHAnsi" w:hAnsiTheme="majorHAnsi"/>
          <w:color w:val="000000"/>
          <w:szCs w:val="24"/>
        </w:rPr>
        <w:t xml:space="preserve"> disebutkan bahwa kompetensi adalah kemampuan dan karakteristik yang dimiliki seorang Pegawai Negeri Sipil berupa pengetahuan, keterampilan, dan sikap perilaku yang diperlukan dalam pelaksanaan tugas jabatannya, sehingga Pegawai Negeri Sipil tersebut dapat melaksanakan tugasnya secara profesional, efektif, dan efesien.</w:t>
      </w:r>
      <w:r w:rsidR="008F49B2">
        <w:rPr>
          <w:rFonts w:asciiTheme="majorHAnsi" w:hAnsiTheme="majorHAnsi"/>
          <w:color w:val="000000"/>
          <w:szCs w:val="24"/>
        </w:rPr>
        <w:t xml:space="preserve"> </w:t>
      </w:r>
    </w:p>
    <w:p w:rsidR="009B4D0A" w:rsidRDefault="009B4D0A" w:rsidP="009B4D0A">
      <w:pPr>
        <w:autoSpaceDE w:val="0"/>
        <w:autoSpaceDN w:val="0"/>
        <w:adjustRightInd w:val="0"/>
        <w:ind w:firstLine="420"/>
        <w:jc w:val="both"/>
        <w:rPr>
          <w:rFonts w:asciiTheme="majorHAnsi" w:hAnsiTheme="majorHAnsi"/>
          <w:szCs w:val="24"/>
        </w:rPr>
      </w:pPr>
      <w:r w:rsidRPr="009B4D0A">
        <w:rPr>
          <w:rFonts w:asciiTheme="majorHAnsi" w:hAnsiTheme="majorHAnsi"/>
          <w:szCs w:val="24"/>
        </w:rPr>
        <w:t xml:space="preserve">Kompetensi sumber daya manusia mencakup kapasitasnya yaitu kemampuan seseorang atau individu, suatu organisasi (kelembagaan), atau suatu sistem untuk melaksanakan fungsi-fungsi atau kewenangannya untuk mencapai </w:t>
      </w:r>
      <w:r w:rsidRPr="009B4D0A">
        <w:rPr>
          <w:rFonts w:asciiTheme="majorHAnsi" w:hAnsiTheme="majorHAnsi"/>
          <w:szCs w:val="24"/>
        </w:rPr>
        <w:lastRenderedPageBreak/>
        <w:t>tujuannya secara efektif dan efisien. Kapasitas harus dilihat sebagai kemampuan untuk mencapai kinerja, untuk menghasilkan keluaran-keluaran (</w:t>
      </w:r>
      <w:r w:rsidRPr="009B4D0A">
        <w:rPr>
          <w:rFonts w:asciiTheme="majorHAnsi" w:hAnsiTheme="majorHAnsi"/>
          <w:i/>
          <w:iCs/>
          <w:szCs w:val="24"/>
        </w:rPr>
        <w:t>outputs</w:t>
      </w:r>
      <w:r w:rsidRPr="009B4D0A">
        <w:rPr>
          <w:rFonts w:asciiTheme="majorHAnsi" w:hAnsiTheme="majorHAnsi"/>
          <w:szCs w:val="24"/>
        </w:rPr>
        <w:t>) dan hasil (</w:t>
      </w:r>
      <w:r w:rsidRPr="009B4D0A">
        <w:rPr>
          <w:rFonts w:asciiTheme="majorHAnsi" w:hAnsiTheme="majorHAnsi"/>
          <w:i/>
          <w:iCs/>
          <w:szCs w:val="24"/>
        </w:rPr>
        <w:t>outcomes</w:t>
      </w:r>
      <w:r w:rsidRPr="009B4D0A">
        <w:rPr>
          <w:rFonts w:asciiTheme="majorHAnsi" w:hAnsiTheme="majorHAnsi"/>
          <w:szCs w:val="24"/>
        </w:rPr>
        <w:t xml:space="preserve">) </w:t>
      </w:r>
      <w:r w:rsidRPr="009B4D0A">
        <w:rPr>
          <w:rFonts w:asciiTheme="majorHAnsi" w:hAnsiTheme="majorHAnsi"/>
          <w:szCs w:val="24"/>
        </w:rPr>
        <w:fldChar w:fldCharType="begin" w:fldLock="1"/>
      </w:r>
      <w:r w:rsidR="008F49B2">
        <w:rPr>
          <w:rFonts w:asciiTheme="majorHAnsi" w:hAnsiTheme="majorHAnsi"/>
          <w:szCs w:val="24"/>
        </w:rPr>
        <w:instrText>ADDIN CSL_CITATION {"citationItems":[{"id":"ITEM-1","itemData":{"author":[{"dropping-particle":"","family":"Nurillah","given":"Muid","non-dropping-particle":"","parse-names":false,"suffix":""}],"container-title":"Doctoral dissertation","id":"ITEM-1","issued":{"date-parts":[["2014"]]},"title":"Pengaruh Kompetensi Sumber Daya Manusia, Penerapan Sistem Akuntansi Keuangan Daerah (SAKd), Pemanfaatn Teknologi Informasi, dan Sistem Pengendalian Intern Terhadap Kualitas Laporan Keuangan Pemrintah Daerah (Studi Empiris pada SKPD Kota Depok)","type":"thesis"},"uris":["http://www.mendeley.com/documents/?uuid=1c0d2ba2-f0ed-4f63-b851-a7b17ba0dbb4"]}],"mendeley":{"formattedCitation":"(Nurillah, 2014)","plainTextFormattedCitation":"(Nurillah, 2014)","previouslyFormattedCitation":"(Nurillah, 2014)"},"properties":{"noteIndex":0},"schema":"https://github.com/citation-style-language/schema/raw/master/csl-citation.json"}</w:instrText>
      </w:r>
      <w:r w:rsidRPr="009B4D0A">
        <w:rPr>
          <w:rFonts w:asciiTheme="majorHAnsi" w:hAnsiTheme="majorHAnsi"/>
          <w:szCs w:val="24"/>
        </w:rPr>
        <w:fldChar w:fldCharType="separate"/>
      </w:r>
      <w:r w:rsidR="002C7020" w:rsidRPr="002C7020">
        <w:rPr>
          <w:rFonts w:asciiTheme="majorHAnsi" w:hAnsiTheme="majorHAnsi"/>
          <w:noProof/>
          <w:szCs w:val="24"/>
        </w:rPr>
        <w:t>(Nurillah, 2014)</w:t>
      </w:r>
      <w:r w:rsidRPr="009B4D0A">
        <w:rPr>
          <w:rFonts w:asciiTheme="majorHAnsi" w:hAnsiTheme="majorHAnsi"/>
          <w:szCs w:val="24"/>
        </w:rPr>
        <w:fldChar w:fldCharType="end"/>
      </w:r>
    </w:p>
    <w:p w:rsidR="00C96B97" w:rsidRPr="009B4D0A" w:rsidRDefault="00C96B97" w:rsidP="009B4D0A">
      <w:pPr>
        <w:autoSpaceDE w:val="0"/>
        <w:autoSpaceDN w:val="0"/>
        <w:adjustRightInd w:val="0"/>
        <w:ind w:firstLine="420"/>
        <w:jc w:val="both"/>
        <w:rPr>
          <w:rFonts w:asciiTheme="majorHAnsi" w:hAnsiTheme="majorHAnsi"/>
          <w:szCs w:val="24"/>
        </w:rPr>
      </w:pPr>
    </w:p>
    <w:p w:rsidR="009B4D0A" w:rsidRPr="009B4D0A" w:rsidRDefault="009B4D0A" w:rsidP="009B4D0A">
      <w:pPr>
        <w:pStyle w:val="ListParagraph"/>
        <w:ind w:left="0"/>
        <w:jc w:val="both"/>
        <w:rPr>
          <w:rFonts w:asciiTheme="majorHAnsi" w:hAnsiTheme="majorHAnsi"/>
          <w:b/>
          <w:szCs w:val="24"/>
        </w:rPr>
      </w:pPr>
      <w:r w:rsidRPr="009B4D0A">
        <w:rPr>
          <w:rFonts w:asciiTheme="majorHAnsi" w:hAnsiTheme="majorHAnsi"/>
          <w:b/>
          <w:szCs w:val="24"/>
        </w:rPr>
        <w:t xml:space="preserve">Sistem Informasi Akuntansi </w:t>
      </w:r>
    </w:p>
    <w:p w:rsidR="009B4D0A" w:rsidRDefault="009B4D0A" w:rsidP="009B4D0A">
      <w:pPr>
        <w:pStyle w:val="ListParagraph"/>
        <w:ind w:left="0" w:firstLine="420"/>
        <w:jc w:val="both"/>
        <w:rPr>
          <w:rFonts w:asciiTheme="majorHAnsi" w:hAnsiTheme="majorHAnsi"/>
          <w:szCs w:val="24"/>
        </w:rPr>
      </w:pPr>
      <w:r w:rsidRPr="009B4D0A">
        <w:rPr>
          <w:rFonts w:asciiTheme="majorHAnsi" w:hAnsiTheme="majorHAnsi"/>
          <w:szCs w:val="24"/>
        </w:rPr>
        <w:t xml:space="preserve">Sistem informasi akuntansi (SIA) sebagai subsistem khusus dari sistem informasi manajemen yang tujuannya adalah menghimpun, memproses dan melaporkan informsi yang berkaitan dengan transaksi keuangan. Sistem informasi akuntansi adalah sistem yang mengumpulkan dan memproses data transaksi serta menyajikan informasi keuangan kepada pihak-pihak yang berkepentingan </w:t>
      </w:r>
      <w:r w:rsidRPr="009B4D0A">
        <w:rPr>
          <w:rFonts w:asciiTheme="majorHAnsi" w:hAnsiTheme="majorHAnsi"/>
          <w:szCs w:val="24"/>
        </w:rPr>
        <w:fldChar w:fldCharType="begin" w:fldLock="1"/>
      </w:r>
      <w:r w:rsidR="002C7020">
        <w:rPr>
          <w:rFonts w:asciiTheme="majorHAnsi" w:hAnsiTheme="majorHAnsi"/>
          <w:szCs w:val="24"/>
        </w:rPr>
        <w:instrText>ADDIN CSL_CITATION {"citationItems":[{"id":"ITEM-1","itemData":{"abstract":"likuiditas yaitu suatu ukuran yang menunjukkan kemampuan perusahaan (ability of the company) dalam memenuhi atau membayar kewajiban jangka pendek","author":[{"dropping-particle":"","family":"Kieso","given":"","non-dropping-particle":"","parse-names":false,"suffix":""},{"dropping-particle":"","family":"Weygandt","given":"","non-dropping-particle":"","parse-names":false,"suffix":""},{"dropping-particle":"","family":"warfield","given":"","non-dropping-particle":"","parse-names":false,"suffix":""}],"container-title":"Salemba Empat","id":"ITEM-1","issued":{"date-parts":[["2017"]]},"title":"Akuntansi Keuangan Menengah Intermediate Accounting","type":"article-journal"},"uris":["http://www.mendeley.com/documents/?uuid=7d3c0932-cf28-41f0-ac57-6c2a56607ba0"]}],"mendeley":{"formattedCitation":"(Kieso, Weygandt, &amp; warfield, 2017)","plainTextFormattedCitation":"(Kieso, Weygandt, &amp; warfield, 2017)","previouslyFormattedCitation":"(Kieso, Weygandt, &amp; warfield, 2017)"},"properties":{"noteIndex":0},"schema":"https://github.com/citation-style-language/schema/raw/master/csl-citation.json"}</w:instrText>
      </w:r>
      <w:r w:rsidRPr="009B4D0A">
        <w:rPr>
          <w:rFonts w:asciiTheme="majorHAnsi" w:hAnsiTheme="majorHAnsi"/>
          <w:szCs w:val="24"/>
        </w:rPr>
        <w:fldChar w:fldCharType="separate"/>
      </w:r>
      <w:r w:rsidR="002C7020" w:rsidRPr="002C7020">
        <w:rPr>
          <w:rFonts w:asciiTheme="majorHAnsi" w:hAnsiTheme="majorHAnsi"/>
          <w:noProof/>
          <w:szCs w:val="24"/>
        </w:rPr>
        <w:t>(Kieso, Weygandt, &amp; warfield, 2017)</w:t>
      </w:r>
      <w:r w:rsidRPr="009B4D0A">
        <w:rPr>
          <w:rFonts w:asciiTheme="majorHAnsi" w:hAnsiTheme="majorHAnsi"/>
          <w:szCs w:val="24"/>
        </w:rPr>
        <w:fldChar w:fldCharType="end"/>
      </w:r>
      <w:r w:rsidRPr="009B4D0A">
        <w:rPr>
          <w:rFonts w:asciiTheme="majorHAnsi" w:hAnsiTheme="majorHAnsi"/>
          <w:szCs w:val="24"/>
        </w:rPr>
        <w:t xml:space="preserve"> </w:t>
      </w:r>
    </w:p>
    <w:p w:rsidR="009B4D0A" w:rsidRPr="009B4D0A" w:rsidRDefault="009B4D0A" w:rsidP="009B4D0A">
      <w:pPr>
        <w:pStyle w:val="ListParagraph"/>
        <w:ind w:left="0" w:firstLine="420"/>
        <w:jc w:val="both"/>
        <w:rPr>
          <w:rFonts w:asciiTheme="majorHAnsi" w:hAnsiTheme="majorHAnsi"/>
          <w:szCs w:val="24"/>
        </w:rPr>
      </w:pPr>
    </w:p>
    <w:p w:rsidR="009B4D0A" w:rsidRPr="009B4D0A" w:rsidRDefault="009B4D0A" w:rsidP="009B4D0A">
      <w:pPr>
        <w:pStyle w:val="ListParagraph"/>
        <w:ind w:left="0"/>
        <w:jc w:val="both"/>
        <w:rPr>
          <w:rFonts w:asciiTheme="majorHAnsi" w:hAnsiTheme="majorHAnsi"/>
          <w:b/>
          <w:szCs w:val="24"/>
        </w:rPr>
      </w:pPr>
      <w:r w:rsidRPr="009B4D0A">
        <w:rPr>
          <w:rFonts w:asciiTheme="majorHAnsi" w:hAnsiTheme="majorHAnsi"/>
          <w:b/>
          <w:szCs w:val="24"/>
        </w:rPr>
        <w:t>Sistem Manajemen Keuangan Daerah</w:t>
      </w:r>
    </w:p>
    <w:p w:rsidR="009B4D0A" w:rsidRPr="009B4D0A" w:rsidRDefault="009B4D0A" w:rsidP="009B4D0A">
      <w:pPr>
        <w:pStyle w:val="ListParagraph"/>
        <w:ind w:left="0" w:firstLine="420"/>
        <w:jc w:val="both"/>
        <w:rPr>
          <w:rFonts w:asciiTheme="majorHAnsi" w:hAnsiTheme="majorHAnsi"/>
          <w:szCs w:val="24"/>
        </w:rPr>
      </w:pPr>
      <w:r w:rsidRPr="009B4D0A">
        <w:rPr>
          <w:rFonts w:asciiTheme="majorHAnsi" w:hAnsiTheme="majorHAnsi"/>
          <w:szCs w:val="24"/>
        </w:rPr>
        <w:t xml:space="preserve">Peraturan Pemerintah Republik Indonesia Nomor 56 Tahun 2005 tentang Sistem Informasi Keuangan Daerah (SIKD) menyebutkan bahwa Sistem Informasi Keuangan </w:t>
      </w:r>
      <w:r>
        <w:rPr>
          <w:rFonts w:asciiTheme="majorHAnsi" w:hAnsiTheme="majorHAnsi"/>
          <w:szCs w:val="24"/>
        </w:rPr>
        <w:t xml:space="preserve">Daerah adalah suatu sistem yang </w:t>
      </w:r>
      <w:r w:rsidRPr="009B4D0A">
        <w:rPr>
          <w:rFonts w:asciiTheme="majorHAnsi" w:hAnsiTheme="majorHAnsi"/>
          <w:szCs w:val="24"/>
        </w:rPr>
        <w:t xml:space="preserve">mendokumentasikan, mengadministrasikan, serta mengolah data pengelolaan keuangan daerah dan data terkait lainnya menjadi informasi yang disajikan kepada masyarakat dan sebagai bahan pengambilan keputusan dalam rangka perencanaan, pelaksanaan, dan pelaporan pertanggungjawaban pemerintah daerah. </w:t>
      </w:r>
    </w:p>
    <w:p w:rsidR="009B4D0A" w:rsidRPr="00DD102F" w:rsidRDefault="009B4D0A" w:rsidP="00DD102F">
      <w:pPr>
        <w:pStyle w:val="ListParagraph"/>
        <w:ind w:left="0" w:firstLine="420"/>
        <w:jc w:val="both"/>
        <w:rPr>
          <w:rFonts w:asciiTheme="majorHAnsi" w:eastAsia="Times New Roman" w:hAnsiTheme="majorHAnsi"/>
          <w:color w:val="333333"/>
          <w:szCs w:val="24"/>
        </w:rPr>
      </w:pPr>
      <w:r w:rsidRPr="009B4D0A">
        <w:rPr>
          <w:rFonts w:asciiTheme="majorHAnsi" w:eastAsia="Times New Roman" w:hAnsiTheme="majorHAnsi"/>
          <w:szCs w:val="24"/>
        </w:rPr>
        <w:t xml:space="preserve">BPKP dalam hal ini Deputi Pengawasan Bidang Penyelenggaraan Keuangan Daerah menyusun suatu program aplikasi yang dapat digunakan oleh pemda dalam rangka pengelolaan keuangan daerahnya yaitu program aplikasi komputer Sistem Informasi Manajemen Daerah (SIMDA). SIMDA dimaksudkan untuk membantu pengelolaan keuangan daerah baik di tingkat SKPKD (sebagai entitas pelaporan) maupun di tingkat SKPD (entitas akuntansi). Adanya program aplikasi ini diharapkan bisa memberikan manfaat </w:t>
      </w:r>
      <w:r w:rsidRPr="009B4D0A">
        <w:rPr>
          <w:rFonts w:asciiTheme="majorHAnsi" w:eastAsia="Times New Roman" w:hAnsiTheme="majorHAnsi"/>
          <w:szCs w:val="24"/>
        </w:rPr>
        <w:lastRenderedPageBreak/>
        <w:t>lebih kepada pemda terutama dalam penyusunan APBD</w:t>
      </w:r>
      <w:r w:rsidR="00DD102F">
        <w:rPr>
          <w:rFonts w:asciiTheme="majorHAnsi" w:eastAsia="Times New Roman" w:hAnsiTheme="majorHAnsi"/>
          <w:szCs w:val="24"/>
        </w:rPr>
        <w:t>.</w:t>
      </w:r>
    </w:p>
    <w:p w:rsidR="00AB412A" w:rsidRDefault="00AB412A" w:rsidP="00AB412A">
      <w:pPr>
        <w:jc w:val="both"/>
        <w:rPr>
          <w:rFonts w:asciiTheme="majorHAnsi" w:eastAsia="Times New Roman" w:hAnsiTheme="majorHAnsi"/>
          <w:color w:val="333333"/>
          <w:szCs w:val="24"/>
        </w:rPr>
      </w:pPr>
    </w:p>
    <w:p w:rsidR="00AB412A" w:rsidRPr="00AB412A" w:rsidRDefault="00AB412A" w:rsidP="00AB412A">
      <w:pPr>
        <w:pStyle w:val="ListParagraph"/>
        <w:ind w:left="0"/>
        <w:jc w:val="both"/>
        <w:rPr>
          <w:rFonts w:asciiTheme="majorHAnsi" w:hAnsiTheme="majorHAnsi"/>
          <w:b/>
          <w:szCs w:val="24"/>
        </w:rPr>
      </w:pPr>
      <w:proofErr w:type="gramStart"/>
      <w:r w:rsidRPr="00AB412A">
        <w:rPr>
          <w:rFonts w:asciiTheme="majorHAnsi" w:hAnsiTheme="majorHAnsi"/>
          <w:b/>
          <w:szCs w:val="24"/>
        </w:rPr>
        <w:t>Pengembangan  Hipotesis</w:t>
      </w:r>
      <w:proofErr w:type="gramEnd"/>
      <w:r w:rsidRPr="00AB412A">
        <w:rPr>
          <w:rFonts w:asciiTheme="majorHAnsi" w:hAnsiTheme="majorHAnsi"/>
          <w:b/>
          <w:szCs w:val="24"/>
        </w:rPr>
        <w:t xml:space="preserve"> </w:t>
      </w:r>
    </w:p>
    <w:p w:rsidR="00AB412A" w:rsidRPr="00AB412A" w:rsidRDefault="00AB412A" w:rsidP="00AB412A">
      <w:pPr>
        <w:pStyle w:val="ListParagraph"/>
        <w:autoSpaceDE w:val="0"/>
        <w:autoSpaceDN w:val="0"/>
        <w:adjustRightInd w:val="0"/>
        <w:ind w:left="0" w:firstLine="284"/>
        <w:jc w:val="both"/>
        <w:rPr>
          <w:rFonts w:asciiTheme="majorHAnsi" w:hAnsiTheme="majorHAnsi"/>
          <w:szCs w:val="24"/>
          <w:lang w:val="id-ID"/>
        </w:rPr>
      </w:pPr>
      <w:r w:rsidRPr="00AB412A">
        <w:rPr>
          <w:rFonts w:asciiTheme="majorHAnsi" w:hAnsiTheme="majorHAnsi"/>
          <w:szCs w:val="24"/>
          <w:lang w:val="id-ID"/>
        </w:rPr>
        <w:t>Sistem pengendalian intern merupakan suatu proses integral pada tindakan dan kegiatan yang dilakukan secara terus menerus oleh pimpinan dan seluruh pegawai untuk memberikan keyakinan memadai atas tercapainya tujuan organisasi</w:t>
      </w:r>
      <w:r w:rsidRPr="00AB412A">
        <w:rPr>
          <w:rFonts w:asciiTheme="majorHAnsi" w:hAnsiTheme="majorHAnsi"/>
          <w:szCs w:val="24"/>
          <w:lang w:val="en-ID"/>
        </w:rPr>
        <w:t xml:space="preserve">. Hasil penelitian </w:t>
      </w:r>
      <w:r w:rsidRPr="00AB412A">
        <w:rPr>
          <w:rFonts w:asciiTheme="majorHAnsi" w:hAnsiTheme="majorHAnsi"/>
          <w:szCs w:val="24"/>
          <w:lang w:val="en-ID"/>
        </w:rPr>
        <w:fldChar w:fldCharType="begin" w:fldLock="1"/>
      </w:r>
      <w:r w:rsidR="008F49B2">
        <w:rPr>
          <w:rFonts w:asciiTheme="majorHAnsi" w:hAnsiTheme="majorHAnsi"/>
          <w:szCs w:val="24"/>
          <w:lang w:val="en-ID"/>
        </w:rPr>
        <w:instrText>ADDIN CSL_CITATION {"citationItems":[{"id":"ITEM-1","itemData":{"abstract":"Tujuan dari penelitian ini adalah untuk menganalisis pengaruh penerapan Standar Akuntansi Pemerintahan, kualitas sumber daya manusia, Sistem Pengendalian Intern Pemerintah, pemanfaatan teknologi informasi dan komitmen pimpinan sebagai variabel moderating terhadap kualitas laporan keuangan Pemerintah Kabupaten Langkat. Jenis penelitian yang digunakan adalah penelitian kuantitatif yang bersifat kausal komparatif. Populasi dalam penelitian ini adalah pejabat penatausahaan keuangan yang terlibat dalam pengelolaan keuangan di Pemerintah Kabupaten Langkat pada 54 SKPD. Metode penelitian menggunakan metode sensus, seluruh populasi dalam penelitian ini dijadikan sampel penelitian. Metode analisis data menggunakan Partial Least Squares (PLS) 3.0. Hasil penelitian ini menunjukkan bahwa secara parsial penerapan Standar Akuntansi Pemerintahan, kualitas sumber daya manusia, penerapan sistem pengendalian intern pemerintah, pemanfaatan teknologi informasi, dan komitmen pimpinan berpengaruh terhadap kualitas laporan keuangan Pemerintah Kabupaten Langkat. Komitmen pimpinan dapat memoderasi hubungan antara penerapan standar akuntansi pemerintahan dengan kualitas laporan keuangan. Komitmen pimpinan dapat memoderasi hubungan antara kualitas sumber daya manusia dengan kualitas laporan keuangan. Komitmen pimpinan tidak dapat memoderasi hubungan antara penerapan sistem pengendalian intern pemerintah dengan kualitas laporan keuangan. Komitmen pimpinan tidak dapat memoderasi hubungan antara pemanfaatan teknologi dengan kualitas laporan keuangan. Kata","author":[{"dropping-particle":"","family":"Fitri","given":"Yulia","non-dropping-particle":"","parse-names":false,"suffix":""}],"container-title":"Tesis","id":"ITEM-1","issued":{"date-parts":[["2016"]]},"title":"Analisis Faktor-Faktor yang Mempengaruhi Kualitas Laporan Keuangan SKPD di Pemerintah Kota Binjai dengan Komitmen Organisasi sebagai Variabel Moderating","type":"thesis"},"uris":["http://www.mendeley.com/documents/?uuid=36feac95-0e14-4875-b198-72e2f01a07c3"]}],"mendeley":{"formattedCitation":"(Fitri, 2016)","manualFormatting":"Fitri (2016)","plainTextFormattedCitation":"(Fitri, 2016)","previouslyFormattedCitation":"(Fitri, 2016)"},"properties":{"noteIndex":0},"schema":"https://github.com/citation-style-language/schema/raw/master/csl-citation.json"}</w:instrText>
      </w:r>
      <w:r w:rsidRPr="00AB412A">
        <w:rPr>
          <w:rFonts w:asciiTheme="majorHAnsi" w:hAnsiTheme="majorHAnsi"/>
          <w:szCs w:val="24"/>
          <w:lang w:val="en-ID"/>
        </w:rPr>
        <w:fldChar w:fldCharType="separate"/>
      </w:r>
      <w:r w:rsidR="008F49B2">
        <w:rPr>
          <w:rFonts w:asciiTheme="majorHAnsi" w:hAnsiTheme="majorHAnsi"/>
          <w:noProof/>
          <w:szCs w:val="24"/>
          <w:lang w:val="en-ID"/>
        </w:rPr>
        <w:t>Fitri (</w:t>
      </w:r>
      <w:r w:rsidR="002C7020" w:rsidRPr="002C7020">
        <w:rPr>
          <w:rFonts w:asciiTheme="majorHAnsi" w:hAnsiTheme="majorHAnsi"/>
          <w:noProof/>
          <w:szCs w:val="24"/>
          <w:lang w:val="en-ID"/>
        </w:rPr>
        <w:t>2016)</w:t>
      </w:r>
      <w:r w:rsidRPr="00AB412A">
        <w:rPr>
          <w:rFonts w:asciiTheme="majorHAnsi" w:hAnsiTheme="majorHAnsi"/>
          <w:szCs w:val="24"/>
          <w:lang w:val="en-ID"/>
        </w:rPr>
        <w:fldChar w:fldCharType="end"/>
      </w:r>
      <w:r w:rsidR="008F49B2">
        <w:rPr>
          <w:rFonts w:asciiTheme="majorHAnsi" w:hAnsiTheme="majorHAnsi"/>
          <w:szCs w:val="24"/>
          <w:lang w:val="en-ID"/>
        </w:rPr>
        <w:t xml:space="preserve"> dan </w:t>
      </w:r>
      <w:r w:rsidR="008F49B2">
        <w:rPr>
          <w:rFonts w:asciiTheme="majorHAnsi" w:hAnsiTheme="majorHAnsi"/>
          <w:szCs w:val="24"/>
          <w:lang w:val="en-ID"/>
        </w:rPr>
        <w:fldChar w:fldCharType="begin" w:fldLock="1"/>
      </w:r>
      <w:r w:rsidR="008F49B2">
        <w:rPr>
          <w:rFonts w:asciiTheme="majorHAnsi" w:hAnsiTheme="majorHAnsi"/>
          <w:szCs w:val="24"/>
          <w:lang w:val="en-ID"/>
        </w:rPr>
        <w:instrText>ADDIN CSL_CITATION {"citationItems":[{"id":"ITEM-1","itemData":{"abstract":"Penelitian ini bertujuan untuk mengetahui dan memperoleh bukti empiris mengenai komitmen organisasi sebagai pemoderasi pengaruh kompetensi sumber daya manusia dan sistem pengendalian intern pada kualitas laporan keuangan pemerintah daerah Kabupaten Klungkung. Penelitian ini dilakukan pada 37 Satuan Kerja Perangkat Daerah (SKPD) di Pemerintah Kabupaten Klungkung. Jumlah responden adalah 36 Pejabat Penatausahaan Keuangan (PPK) yang dipilih dengan metode pengambilan sampel dengan teknik purposive sampling. Data yang dianalisis adalah data primer. Data tersebut diperoleh melalui survey dengan teknik kuisioner. Metode analisis yang digunakan adalah Moderated Regression Analysis. Hasil pengujian hipotesis menunjukkan bahwa kompetensi sumber daya manusia tidak berpengaruh pada kualitas laporan keuangan pemerintah daerah, sistem pengendalian intern berpengaruh positif pada kualitas laporan keuangan pemerintah daerah, interaksi komitmen organisasi dengan kompetensi sumber daya manusia tidak berpengaruh pada kualitas laporan keuangan pemerintah daerah dan interaksi komitmen organisasi dengan sistem pengendalian intern tidak berpengaruh pada kualitas laporan keuangan pemerintah daerah Kata","author":[{"dropping-particle":"","family":"Siwambudi","given":"I Gusti Ngurah","non-dropping-particle":"","parse-names":false,"suffix":""},{"dropping-particle":"","family":"Yasa","given":"Gerianta Wirawan","non-dropping-particle":"","parse-names":false,"suffix":""},{"dropping-particle":"","family":"Badera","given":"I Dewa Nyoman","non-dropping-particle":"","parse-names":false,"suffix":""}],"container-title":"E-Jurnal Ekonomi dan Bisnis Universitas Udayana","id":"ITEM-1","issued":{"date-parts":[["2017"]]},"title":"KOMITMEN ORGANISASI SEBAGAI PEMODERASI PENGARUH KOMPETENSI SDM DAN SISTEM PENGENDALIAN INTERN PADA KUALITAS LAPORAN KEUANGAN","type":"article-journal"},"uris":["http://www.mendeley.com/documents/?uuid=917b018e-ef3e-43b3-8758-bffc6882301d"]}],"mendeley":{"formattedCitation":"(Siwambudi, Yasa, &amp; Badera, 2017)","manualFormatting":"Siwambudi, Yasa, &amp; Badera (2017)","plainTextFormattedCitation":"(Siwambudi, Yasa, &amp; Badera, 2017)","previouslyFormattedCitation":"(Siwambudi, Yasa, &amp; Badera, 2017)"},"properties":{"noteIndex":0},"schema":"https://github.com/citation-style-language/schema/raw/master/csl-citation.json"}</w:instrText>
      </w:r>
      <w:r w:rsidR="008F49B2">
        <w:rPr>
          <w:rFonts w:asciiTheme="majorHAnsi" w:hAnsiTheme="majorHAnsi"/>
          <w:szCs w:val="24"/>
          <w:lang w:val="en-ID"/>
        </w:rPr>
        <w:fldChar w:fldCharType="separate"/>
      </w:r>
      <w:r w:rsidR="008F49B2">
        <w:rPr>
          <w:rFonts w:asciiTheme="majorHAnsi" w:hAnsiTheme="majorHAnsi"/>
          <w:noProof/>
          <w:szCs w:val="24"/>
          <w:lang w:val="en-ID"/>
        </w:rPr>
        <w:t>Siwambudi, Yasa, &amp; Badera (</w:t>
      </w:r>
      <w:r w:rsidR="008F49B2" w:rsidRPr="008F49B2">
        <w:rPr>
          <w:rFonts w:asciiTheme="majorHAnsi" w:hAnsiTheme="majorHAnsi"/>
          <w:noProof/>
          <w:szCs w:val="24"/>
          <w:lang w:val="en-ID"/>
        </w:rPr>
        <w:t>2017)</w:t>
      </w:r>
      <w:r w:rsidR="008F49B2">
        <w:rPr>
          <w:rFonts w:asciiTheme="majorHAnsi" w:hAnsiTheme="majorHAnsi"/>
          <w:szCs w:val="24"/>
          <w:lang w:val="en-ID"/>
        </w:rPr>
        <w:fldChar w:fldCharType="end"/>
      </w:r>
      <w:r w:rsidR="008F49B2">
        <w:rPr>
          <w:rFonts w:asciiTheme="majorHAnsi" w:hAnsiTheme="majorHAnsi"/>
          <w:szCs w:val="24"/>
          <w:lang w:val="en-ID"/>
        </w:rPr>
        <w:t xml:space="preserve">, </w:t>
      </w:r>
      <w:r w:rsidRPr="00AB412A">
        <w:rPr>
          <w:rFonts w:asciiTheme="majorHAnsi" w:hAnsiTheme="majorHAnsi"/>
          <w:szCs w:val="24"/>
          <w:lang w:val="en-ID"/>
        </w:rPr>
        <w:t xml:space="preserve">membuktikan </w:t>
      </w:r>
      <w:r w:rsidRPr="00AB412A">
        <w:rPr>
          <w:rFonts w:asciiTheme="majorHAnsi" w:hAnsiTheme="majorHAnsi"/>
          <w:szCs w:val="24"/>
        </w:rPr>
        <w:t xml:space="preserve">sistem pengendalian intern berpengaruh positif signifikan terhadap kualitas laporan keuangan pada Pemerintah </w:t>
      </w:r>
      <w:r w:rsidR="008F49B2">
        <w:rPr>
          <w:rFonts w:asciiTheme="majorHAnsi" w:hAnsiTheme="majorHAnsi"/>
          <w:szCs w:val="24"/>
        </w:rPr>
        <w:t>Daerah</w:t>
      </w:r>
      <w:r w:rsidRPr="00AB412A">
        <w:rPr>
          <w:rFonts w:asciiTheme="majorHAnsi" w:hAnsiTheme="majorHAnsi"/>
          <w:szCs w:val="24"/>
        </w:rPr>
        <w:t xml:space="preserve">. Sistem pengendalian intern yang baik </w:t>
      </w:r>
      <w:proofErr w:type="gramStart"/>
      <w:r w:rsidRPr="00AB412A">
        <w:rPr>
          <w:rFonts w:asciiTheme="majorHAnsi" w:hAnsiTheme="majorHAnsi"/>
          <w:szCs w:val="24"/>
        </w:rPr>
        <w:t>akan</w:t>
      </w:r>
      <w:proofErr w:type="gramEnd"/>
      <w:r w:rsidRPr="00AB412A">
        <w:rPr>
          <w:rFonts w:asciiTheme="majorHAnsi" w:hAnsiTheme="majorHAnsi"/>
          <w:szCs w:val="24"/>
        </w:rPr>
        <w:t xml:space="preserve"> menciptakan keseluruhan proses kegiatan yang baik dan akan menunjang kualitas laporan keuangan pemerintah daerah.</w:t>
      </w:r>
      <w:r>
        <w:rPr>
          <w:rFonts w:asciiTheme="majorHAnsi" w:hAnsiTheme="majorHAnsi"/>
          <w:szCs w:val="24"/>
        </w:rPr>
        <w:t xml:space="preserve"> Berdasarkan uraian tersebut, maka hipotesis pertama yang </w:t>
      </w:r>
      <w:proofErr w:type="gramStart"/>
      <w:r>
        <w:rPr>
          <w:rFonts w:asciiTheme="majorHAnsi" w:hAnsiTheme="majorHAnsi"/>
          <w:szCs w:val="24"/>
        </w:rPr>
        <w:t>akan</w:t>
      </w:r>
      <w:proofErr w:type="gramEnd"/>
      <w:r>
        <w:rPr>
          <w:rFonts w:asciiTheme="majorHAnsi" w:hAnsiTheme="majorHAnsi"/>
          <w:szCs w:val="24"/>
        </w:rPr>
        <w:t xml:space="preserve"> diuji dalam penelitian ini, yaitu:</w:t>
      </w:r>
    </w:p>
    <w:p w:rsidR="00AB412A" w:rsidRPr="00AB412A" w:rsidRDefault="00AB412A" w:rsidP="00AB412A">
      <w:pPr>
        <w:pStyle w:val="ListParagraph"/>
        <w:autoSpaceDE w:val="0"/>
        <w:autoSpaceDN w:val="0"/>
        <w:adjustRightInd w:val="0"/>
        <w:ind w:left="0"/>
        <w:jc w:val="both"/>
        <w:rPr>
          <w:rFonts w:asciiTheme="majorHAnsi" w:hAnsiTheme="majorHAnsi"/>
          <w:i/>
          <w:color w:val="000000"/>
          <w:szCs w:val="24"/>
        </w:rPr>
      </w:pPr>
      <w:r w:rsidRPr="00AB412A">
        <w:rPr>
          <w:rFonts w:asciiTheme="majorHAnsi" w:hAnsiTheme="majorHAnsi"/>
          <w:i/>
          <w:szCs w:val="24"/>
        </w:rPr>
        <w:t>H1: Sistem Pengendalaian Intern berpengaruh terhadap Kualitas Laporan Keuangan pemerintah daerah</w:t>
      </w:r>
    </w:p>
    <w:p w:rsidR="00AB412A" w:rsidRDefault="00AB412A" w:rsidP="00AB412A">
      <w:pPr>
        <w:autoSpaceDE w:val="0"/>
        <w:autoSpaceDN w:val="0"/>
        <w:adjustRightInd w:val="0"/>
        <w:jc w:val="both"/>
        <w:rPr>
          <w:rFonts w:asciiTheme="majorHAnsi" w:hAnsiTheme="majorHAnsi"/>
          <w:color w:val="000000"/>
          <w:szCs w:val="24"/>
        </w:rPr>
      </w:pPr>
    </w:p>
    <w:p w:rsidR="00AB412A" w:rsidRPr="00AB412A" w:rsidRDefault="00AB412A" w:rsidP="00AB412A">
      <w:pPr>
        <w:autoSpaceDE w:val="0"/>
        <w:autoSpaceDN w:val="0"/>
        <w:adjustRightInd w:val="0"/>
        <w:ind w:firstLine="284"/>
        <w:jc w:val="both"/>
        <w:rPr>
          <w:rFonts w:asciiTheme="majorHAnsi" w:hAnsiTheme="majorHAnsi"/>
          <w:color w:val="000000"/>
          <w:szCs w:val="24"/>
        </w:rPr>
      </w:pPr>
      <w:r w:rsidRPr="00AB412A">
        <w:rPr>
          <w:rFonts w:asciiTheme="majorHAnsi" w:hAnsiTheme="majorHAnsi"/>
          <w:szCs w:val="24"/>
        </w:rPr>
        <w:t xml:space="preserve">Penelitian </w:t>
      </w:r>
      <w:r w:rsidRPr="00AB412A">
        <w:rPr>
          <w:rFonts w:asciiTheme="majorHAnsi" w:hAnsiTheme="majorHAnsi"/>
          <w:szCs w:val="24"/>
        </w:rPr>
        <w:fldChar w:fldCharType="begin" w:fldLock="1"/>
      </w:r>
      <w:r w:rsidR="008F49B2">
        <w:rPr>
          <w:rFonts w:asciiTheme="majorHAnsi" w:hAnsiTheme="majorHAnsi"/>
          <w:szCs w:val="24"/>
        </w:rPr>
        <w:instrText>ADDIN CSL_CITATION {"citationItems":[{"id":"ITEM-1","itemData":{"author":[{"dropping-particle":"","family":"Triyanti","given":"","non-dropping-particle":"","parse-names":false,"suffix":""}],"id":"ITEM-1","issue":"3","issued":{"date-parts":[["2017"]]},"page":"1-16","title":"AKUNTANSI DAN SISTEM PENGENDALIAN INTERNAL TERHADAP KUALITAS LAPORAN KEUANGAN PEMERINTAH DAERAH ( Studi Kasus Pada Pemerintah Kabupaten Magelang ) THE EFFECT OF HUMAN RESOURCE COMPETENCE IN THE FIELD OF","type":"article-journal"},"uris":["http://www.mendeley.com/documents/?uuid=fc7e4e60-f8b3-425a-b573-8fa637c84056"]}],"mendeley":{"formattedCitation":"(Triyanti, 2017)","manualFormatting":"Triyanti (2017)","plainTextFormattedCitation":"(Triyanti, 2017)","previouslyFormattedCitation":"(Triyanti, 2017)"},"properties":{"noteIndex":0},"schema":"https://github.com/citation-style-language/schema/raw/master/csl-citation.json"}</w:instrText>
      </w:r>
      <w:r w:rsidRPr="00AB412A">
        <w:rPr>
          <w:rFonts w:asciiTheme="majorHAnsi" w:hAnsiTheme="majorHAnsi"/>
          <w:szCs w:val="24"/>
        </w:rPr>
        <w:fldChar w:fldCharType="separate"/>
      </w:r>
      <w:r w:rsidR="008F49B2">
        <w:rPr>
          <w:rFonts w:asciiTheme="majorHAnsi" w:hAnsiTheme="majorHAnsi"/>
          <w:noProof/>
          <w:szCs w:val="24"/>
        </w:rPr>
        <w:t>Triyanti (</w:t>
      </w:r>
      <w:r w:rsidR="002C7020" w:rsidRPr="002C7020">
        <w:rPr>
          <w:rFonts w:asciiTheme="majorHAnsi" w:hAnsiTheme="majorHAnsi"/>
          <w:noProof/>
          <w:szCs w:val="24"/>
        </w:rPr>
        <w:t>2017)</w:t>
      </w:r>
      <w:r w:rsidRPr="00AB412A">
        <w:rPr>
          <w:rFonts w:asciiTheme="majorHAnsi" w:hAnsiTheme="majorHAnsi"/>
          <w:szCs w:val="24"/>
        </w:rPr>
        <w:fldChar w:fldCharType="end"/>
      </w:r>
      <w:r w:rsidRPr="00AB412A">
        <w:rPr>
          <w:rFonts w:asciiTheme="majorHAnsi" w:hAnsiTheme="majorHAnsi"/>
          <w:szCs w:val="24"/>
        </w:rPr>
        <w:t xml:space="preserve"> menunjukkan bahwa </w:t>
      </w:r>
      <w:r w:rsidR="008F49B2">
        <w:rPr>
          <w:rFonts w:asciiTheme="majorHAnsi" w:hAnsiTheme="majorHAnsi"/>
          <w:szCs w:val="24"/>
        </w:rPr>
        <w:t>kompetensi sumber daya m</w:t>
      </w:r>
      <w:r w:rsidRPr="00AB412A">
        <w:rPr>
          <w:rFonts w:asciiTheme="majorHAnsi" w:hAnsiTheme="majorHAnsi"/>
          <w:szCs w:val="24"/>
        </w:rPr>
        <w:t>anusia di Bidang Akuntansi terhadap Kualitas Lap</w:t>
      </w:r>
      <w:r w:rsidR="008F49B2">
        <w:rPr>
          <w:rFonts w:asciiTheme="majorHAnsi" w:hAnsiTheme="majorHAnsi"/>
          <w:szCs w:val="24"/>
        </w:rPr>
        <w:t xml:space="preserve">oran Keuangan Pemerintah Daerah. </w:t>
      </w:r>
      <w:r w:rsidR="008F49B2">
        <w:rPr>
          <w:rFonts w:asciiTheme="majorHAnsi" w:hAnsiTheme="majorHAnsi"/>
          <w:szCs w:val="24"/>
        </w:rPr>
        <w:fldChar w:fldCharType="begin" w:fldLock="1"/>
      </w:r>
      <w:r w:rsidR="00076280">
        <w:rPr>
          <w:rFonts w:asciiTheme="majorHAnsi" w:hAnsiTheme="majorHAnsi"/>
          <w:szCs w:val="24"/>
        </w:rPr>
        <w:instrText>ADDIN CSL_CITATION {"citationItems":[{"id":"ITEM-1","itemData":{"author":[{"dropping-particle":"","family":"Rusvianto","given":"Dimas","non-dropping-particle":"","parse-names":false,"suffix":""},{"dropping-particle":"","family":"Mulyani","given":"Sri","non-dropping-particle":"","parse-names":false,"suffix":""},{"dropping-particle":"","family":"Yuliafitri","given":"Indri","non-dropping-particle":"","parse-names":false,"suffix":""}],"container-title":"Jurnal Banque Syar'i","id":"ITEM-1","issue":"1","issued":{"date-parts":[["2018"]]},"page":"33-67","title":"Pengaruh Pelaksanaan Sistem Pengendalian Internal Pemerintah Daerah (Studi Empiris pada SKPD Kota Bandung)","type":"article-journal","volume":"4"},"uris":["http://www.mendeley.com/documents/?uuid=6af22d1d-ba5c-48a0-8d67-b7b4f96a0f68"]}],"mendeley":{"formattedCitation":"(Rusvianto, Mulyani, &amp; Yuliafitri, 2018)","manualFormatting":"Rusvianto, Mulyani, &amp; Yuliafitri (2018)","plainTextFormattedCitation":"(Rusvianto, Mulyani, &amp; Yuliafitri, 2018)","previouslyFormattedCitation":"(Rusvianto, Mulyani, &amp; Yuliafitri, 2018)"},"properties":{"noteIndex":0},"schema":"https://github.com/citation-style-language/schema/raw/master/csl-citation.json"}</w:instrText>
      </w:r>
      <w:r w:rsidR="008F49B2">
        <w:rPr>
          <w:rFonts w:asciiTheme="majorHAnsi" w:hAnsiTheme="majorHAnsi"/>
          <w:szCs w:val="24"/>
        </w:rPr>
        <w:fldChar w:fldCharType="separate"/>
      </w:r>
      <w:r w:rsidR="008F49B2" w:rsidRPr="008F49B2">
        <w:rPr>
          <w:rFonts w:asciiTheme="majorHAnsi" w:hAnsiTheme="majorHAnsi"/>
          <w:noProof/>
          <w:szCs w:val="24"/>
        </w:rPr>
        <w:t>Ru</w:t>
      </w:r>
      <w:r w:rsidR="008F49B2">
        <w:rPr>
          <w:rFonts w:asciiTheme="majorHAnsi" w:hAnsiTheme="majorHAnsi"/>
          <w:noProof/>
          <w:szCs w:val="24"/>
        </w:rPr>
        <w:t>svianto, Mulyani, &amp; Yuliafitri (</w:t>
      </w:r>
      <w:r w:rsidR="008F49B2" w:rsidRPr="008F49B2">
        <w:rPr>
          <w:rFonts w:asciiTheme="majorHAnsi" w:hAnsiTheme="majorHAnsi"/>
          <w:noProof/>
          <w:szCs w:val="24"/>
        </w:rPr>
        <w:t>2018)</w:t>
      </w:r>
      <w:r w:rsidR="008F49B2">
        <w:rPr>
          <w:rFonts w:asciiTheme="majorHAnsi" w:hAnsiTheme="majorHAnsi"/>
          <w:szCs w:val="24"/>
        </w:rPr>
        <w:fldChar w:fldCharType="end"/>
      </w:r>
      <w:r w:rsidR="008F49B2">
        <w:rPr>
          <w:rFonts w:asciiTheme="majorHAnsi" w:hAnsiTheme="majorHAnsi"/>
          <w:szCs w:val="24"/>
        </w:rPr>
        <w:t xml:space="preserve">, yang melakukan penelitian terkait kualitas laporan keuangan pada SKPD Pemerintah Kota Bandung juga berhasil membuktikan bahwa kompetensi berpengaruh terhadap kualitas laporan keuangan pemerintah daerah.  </w:t>
      </w:r>
      <w:r w:rsidRPr="00AB412A">
        <w:rPr>
          <w:rFonts w:asciiTheme="majorHAnsi" w:hAnsiTheme="majorHAnsi"/>
          <w:szCs w:val="24"/>
        </w:rPr>
        <w:t xml:space="preserve">Dalam pengelolaan keuangan daerah yang baik, </w:t>
      </w:r>
      <w:r w:rsidR="008F49B2">
        <w:rPr>
          <w:rFonts w:asciiTheme="majorHAnsi" w:hAnsiTheme="majorHAnsi"/>
          <w:szCs w:val="24"/>
        </w:rPr>
        <w:t>Organisasi Perangkat Daerah (OPD)</w:t>
      </w:r>
      <w:r w:rsidRPr="00AB412A">
        <w:rPr>
          <w:rFonts w:asciiTheme="majorHAnsi" w:hAnsiTheme="majorHAnsi"/>
          <w:szCs w:val="24"/>
        </w:rPr>
        <w:t xml:space="preserve"> harus memiliki sumber daya manusia berkualitas, yang didukung dengan latar belakang pendidikan akuntansi, secara berkala mengikuti pendidikan dan pelatihan yang sesuai dengan tugas pokoknya serta mempunyai pengalaman di bidang keuangan. Sumber daya manusia yang berkompeten di </w:t>
      </w:r>
      <w:r w:rsidR="008F49B2">
        <w:rPr>
          <w:rFonts w:asciiTheme="majorHAnsi" w:hAnsiTheme="majorHAnsi"/>
          <w:szCs w:val="24"/>
        </w:rPr>
        <w:t xml:space="preserve">OPD </w:t>
      </w:r>
      <w:proofErr w:type="gramStart"/>
      <w:r w:rsidRPr="00AB412A">
        <w:rPr>
          <w:rFonts w:asciiTheme="majorHAnsi" w:hAnsiTheme="majorHAnsi"/>
          <w:szCs w:val="24"/>
        </w:rPr>
        <w:t>akan</w:t>
      </w:r>
      <w:proofErr w:type="gramEnd"/>
      <w:r w:rsidRPr="00AB412A">
        <w:rPr>
          <w:rFonts w:asciiTheme="majorHAnsi" w:hAnsiTheme="majorHAnsi"/>
          <w:szCs w:val="24"/>
        </w:rPr>
        <w:t xml:space="preserve"> sangat berperan untuk menghasilkan laporan keuangan pemerintah daerah </w:t>
      </w:r>
      <w:r w:rsidRPr="00AB412A">
        <w:rPr>
          <w:rFonts w:asciiTheme="majorHAnsi" w:hAnsiTheme="majorHAnsi"/>
          <w:szCs w:val="24"/>
        </w:rPr>
        <w:lastRenderedPageBreak/>
        <w:t>yang berkualitas.</w:t>
      </w:r>
      <w:r w:rsidR="00DF2EF0">
        <w:rPr>
          <w:rFonts w:asciiTheme="majorHAnsi" w:hAnsiTheme="majorHAnsi"/>
          <w:szCs w:val="24"/>
        </w:rPr>
        <w:t xml:space="preserve"> Berdasarkan uraian tersebut, maka hipotesis kedua yang </w:t>
      </w:r>
      <w:proofErr w:type="gramStart"/>
      <w:r w:rsidR="00DF2EF0">
        <w:rPr>
          <w:rFonts w:asciiTheme="majorHAnsi" w:hAnsiTheme="majorHAnsi"/>
          <w:szCs w:val="24"/>
        </w:rPr>
        <w:t>akan</w:t>
      </w:r>
      <w:proofErr w:type="gramEnd"/>
      <w:r w:rsidR="00DF2EF0">
        <w:rPr>
          <w:rFonts w:asciiTheme="majorHAnsi" w:hAnsiTheme="majorHAnsi"/>
          <w:szCs w:val="24"/>
        </w:rPr>
        <w:t xml:space="preserve"> diuji dalam penelitian ini, yaitu:</w:t>
      </w:r>
    </w:p>
    <w:p w:rsidR="00AB412A" w:rsidRPr="00AB412A" w:rsidRDefault="00AB412A" w:rsidP="00AB412A">
      <w:pPr>
        <w:pStyle w:val="ListParagraph"/>
        <w:autoSpaceDE w:val="0"/>
        <w:autoSpaceDN w:val="0"/>
        <w:adjustRightInd w:val="0"/>
        <w:ind w:left="0"/>
        <w:jc w:val="both"/>
        <w:rPr>
          <w:rFonts w:asciiTheme="majorHAnsi" w:hAnsiTheme="majorHAnsi"/>
          <w:i/>
          <w:szCs w:val="24"/>
        </w:rPr>
      </w:pPr>
      <w:r w:rsidRPr="00AB412A">
        <w:rPr>
          <w:rFonts w:asciiTheme="majorHAnsi" w:hAnsiTheme="majorHAnsi"/>
          <w:i/>
          <w:szCs w:val="24"/>
        </w:rPr>
        <w:t>H2: Kompetensi SDM berpengaruh terhadap Kualitas Laporan Keuangan pemerintah daerah</w:t>
      </w:r>
    </w:p>
    <w:p w:rsidR="00DF2EF0" w:rsidRDefault="00DF2EF0" w:rsidP="00DF2EF0">
      <w:pPr>
        <w:autoSpaceDE w:val="0"/>
        <w:autoSpaceDN w:val="0"/>
        <w:adjustRightInd w:val="0"/>
        <w:ind w:firstLine="720"/>
        <w:jc w:val="both"/>
        <w:rPr>
          <w:rFonts w:asciiTheme="majorHAnsi" w:hAnsiTheme="majorHAnsi"/>
          <w:szCs w:val="24"/>
        </w:rPr>
      </w:pPr>
    </w:p>
    <w:p w:rsidR="00AB412A" w:rsidRPr="00AB412A" w:rsidRDefault="00076280" w:rsidP="00076280">
      <w:pPr>
        <w:autoSpaceDE w:val="0"/>
        <w:autoSpaceDN w:val="0"/>
        <w:adjustRightInd w:val="0"/>
        <w:ind w:firstLine="284"/>
        <w:jc w:val="both"/>
        <w:rPr>
          <w:rFonts w:asciiTheme="majorHAnsi" w:hAnsiTheme="majorHAnsi"/>
          <w:szCs w:val="24"/>
        </w:rPr>
      </w:pPr>
      <w:r>
        <w:rPr>
          <w:rFonts w:asciiTheme="majorHAnsi" w:hAnsiTheme="majorHAnsi"/>
          <w:szCs w:val="24"/>
        </w:rPr>
        <w:fldChar w:fldCharType="begin" w:fldLock="1"/>
      </w:r>
      <w:r>
        <w:rPr>
          <w:rFonts w:asciiTheme="majorHAnsi" w:hAnsiTheme="majorHAnsi"/>
          <w:szCs w:val="24"/>
        </w:rPr>
        <w:instrText>ADDIN CSL_CITATION {"citationItems":[{"id":"ITEM-1","itemData":{"ISBN":"0071392319","abstract":"This book explains the management principles and business philosophy behind Toyota's worldwide reputation for quality and reliability. It also shows managers in every industry how to improve business processes.","author":[{"dropping-particle":"","family":"Undang-Undang No. 33 Tahun 2004","given":"","non-dropping-particle":"","parse-names":false,"suffix":""}],"container-title":"CWL Publishing Enterprises, Inc., Madison","id":"ITEM-1","issued":{"date-parts":[["2004"]]},"title":"Undang-Undang Republik Indonesia Nomor 33 Tahun 2004 tentang Pemerintah Pusat dan Pemerintah Daerah","type":"legislation"},"uris":["http://www.mendeley.com/documents/?uuid=04f8330d-b99e-4b3b-a11d-f834d5276560"]}],"mendeley":{"formattedCitation":"(Undang-Undang No. 33 Tahun 2004, 2004)","plainTextFormattedCitation":"(Undang-Undang No. 33 Tahun 2004, 2004)"},"properties":{"noteIndex":0},"schema":"https://github.com/citation-style-language/schema/raw/master/csl-citation.json"}</w:instrText>
      </w:r>
      <w:r>
        <w:rPr>
          <w:rFonts w:asciiTheme="majorHAnsi" w:hAnsiTheme="majorHAnsi"/>
          <w:szCs w:val="24"/>
        </w:rPr>
        <w:fldChar w:fldCharType="separate"/>
      </w:r>
      <w:r w:rsidRPr="00076280">
        <w:rPr>
          <w:rFonts w:asciiTheme="majorHAnsi" w:hAnsiTheme="majorHAnsi"/>
          <w:noProof/>
          <w:szCs w:val="24"/>
        </w:rPr>
        <w:t>Undan</w:t>
      </w:r>
      <w:r>
        <w:rPr>
          <w:rFonts w:asciiTheme="majorHAnsi" w:hAnsiTheme="majorHAnsi"/>
          <w:noProof/>
          <w:szCs w:val="24"/>
        </w:rPr>
        <w:t>g-Undang No. 33 Tahun (2004</w:t>
      </w:r>
      <w:r w:rsidRPr="00076280">
        <w:rPr>
          <w:rFonts w:asciiTheme="majorHAnsi" w:hAnsiTheme="majorHAnsi"/>
          <w:noProof/>
          <w:szCs w:val="24"/>
        </w:rPr>
        <w:t>)</w:t>
      </w:r>
      <w:r>
        <w:rPr>
          <w:rFonts w:asciiTheme="majorHAnsi" w:hAnsiTheme="majorHAnsi"/>
          <w:szCs w:val="24"/>
        </w:rPr>
        <w:fldChar w:fldCharType="end"/>
      </w:r>
      <w:r>
        <w:rPr>
          <w:rFonts w:asciiTheme="majorHAnsi" w:hAnsiTheme="majorHAnsi"/>
          <w:szCs w:val="24"/>
        </w:rPr>
        <w:t xml:space="preserve"> Tentang </w:t>
      </w:r>
      <w:r w:rsidR="00AB412A" w:rsidRPr="00AB412A">
        <w:rPr>
          <w:rFonts w:asciiTheme="majorHAnsi" w:hAnsiTheme="majorHAnsi"/>
          <w:szCs w:val="24"/>
        </w:rPr>
        <w:t>Perimbangan Keuangan Pemerintah Pusat dan Daerah mengamanatkan adanya dukungan sistem informasi keuangan daerah yang diselenggarakan secara nasional. Sistem informasi akuntansi yang digunakan pada Oranisasi Perangkat Daerah (OPD) di Kabupaten Maluku Barat Daya adalah SIMDA, sehingga dalam penelitian ini memfokuskan peranan/pemanfaatan SIMDA terhadap organisasi pemerintah dalam menghasilkan laporan keuangan yang berkualitas.</w:t>
      </w:r>
      <w:r w:rsidR="00AB412A" w:rsidRPr="00AB412A">
        <w:rPr>
          <w:rFonts w:asciiTheme="majorHAnsi" w:hAnsiTheme="majorHAnsi"/>
          <w:color w:val="000000"/>
          <w:szCs w:val="24"/>
        </w:rPr>
        <w:t xml:space="preserve"> </w:t>
      </w:r>
      <w:r w:rsidR="00AB412A" w:rsidRPr="00AB412A">
        <w:rPr>
          <w:rFonts w:asciiTheme="majorHAnsi" w:hAnsiTheme="majorHAnsi"/>
          <w:szCs w:val="24"/>
        </w:rPr>
        <w:t xml:space="preserve">Dengan adanya fasilitas jaringan sistem informasi akuntansi yang dirancang khusus untuk proses penyusunan laporan keuangan mulai dari pencatatan jurnal, buku besar sampai kepada laporan keuangan semua telah tersistem dengan menggunakan komputerisasi </w:t>
      </w:r>
      <w:proofErr w:type="gramStart"/>
      <w:r w:rsidR="00AB412A" w:rsidRPr="00AB412A">
        <w:rPr>
          <w:rFonts w:asciiTheme="majorHAnsi" w:hAnsiTheme="majorHAnsi"/>
          <w:szCs w:val="24"/>
        </w:rPr>
        <w:t>akan</w:t>
      </w:r>
      <w:proofErr w:type="gramEnd"/>
      <w:r w:rsidR="00AB412A" w:rsidRPr="00AB412A">
        <w:rPr>
          <w:rFonts w:asciiTheme="majorHAnsi" w:hAnsiTheme="majorHAnsi"/>
          <w:szCs w:val="24"/>
        </w:rPr>
        <w:t xml:space="preserve"> mengurangi tingkat kesalahan dalam perhitungan dan menghemat waktu dalam proses penyusunannya. </w:t>
      </w:r>
      <w:r w:rsidR="00DF2EF0">
        <w:rPr>
          <w:rFonts w:asciiTheme="majorHAnsi" w:hAnsiTheme="majorHAnsi"/>
          <w:szCs w:val="24"/>
        </w:rPr>
        <w:t xml:space="preserve">Berdasarkan uraian tersebut, maka hipotesis ketiga yang </w:t>
      </w:r>
      <w:proofErr w:type="gramStart"/>
      <w:r w:rsidR="00DF2EF0">
        <w:rPr>
          <w:rFonts w:asciiTheme="majorHAnsi" w:hAnsiTheme="majorHAnsi"/>
          <w:szCs w:val="24"/>
        </w:rPr>
        <w:t>akan</w:t>
      </w:r>
      <w:proofErr w:type="gramEnd"/>
      <w:r w:rsidR="00DF2EF0">
        <w:rPr>
          <w:rFonts w:asciiTheme="majorHAnsi" w:hAnsiTheme="majorHAnsi"/>
          <w:szCs w:val="24"/>
        </w:rPr>
        <w:t xml:space="preserve"> diuji dalam penelitian ini, yaitu:</w:t>
      </w:r>
    </w:p>
    <w:p w:rsidR="00DD102F" w:rsidRDefault="00AB412A" w:rsidP="00DF2EF0">
      <w:pPr>
        <w:jc w:val="both"/>
        <w:rPr>
          <w:rFonts w:asciiTheme="majorHAnsi" w:hAnsiTheme="majorHAnsi"/>
          <w:i/>
          <w:szCs w:val="24"/>
        </w:rPr>
      </w:pPr>
      <w:r w:rsidRPr="00AB412A">
        <w:rPr>
          <w:rFonts w:asciiTheme="majorHAnsi" w:hAnsiTheme="majorHAnsi"/>
          <w:i/>
          <w:szCs w:val="24"/>
        </w:rPr>
        <w:t>H3: Penggunaan Sistem Informasi Akuntansi berpengaruh terhadap Kualitas Laporan Keuangan pemerintah daerah</w:t>
      </w:r>
    </w:p>
    <w:p w:rsidR="00DD102F" w:rsidRDefault="00DD102F" w:rsidP="00DF2EF0">
      <w:pPr>
        <w:jc w:val="both"/>
        <w:rPr>
          <w:rFonts w:asciiTheme="majorHAnsi" w:hAnsiTheme="majorHAnsi"/>
          <w:szCs w:val="24"/>
        </w:rPr>
      </w:pPr>
    </w:p>
    <w:p w:rsidR="00DD102F" w:rsidRDefault="00DD102F" w:rsidP="00DF2EF0">
      <w:pPr>
        <w:jc w:val="both"/>
        <w:rPr>
          <w:rFonts w:asciiTheme="majorHAnsi" w:hAnsiTheme="majorHAnsi"/>
          <w:b/>
          <w:szCs w:val="24"/>
        </w:rPr>
      </w:pPr>
      <w:r>
        <w:rPr>
          <w:rFonts w:asciiTheme="majorHAnsi" w:hAnsiTheme="majorHAnsi"/>
          <w:b/>
          <w:szCs w:val="24"/>
        </w:rPr>
        <w:t>Model Penelitian</w:t>
      </w:r>
    </w:p>
    <w:p w:rsidR="007F5F72" w:rsidRPr="00DD2C39" w:rsidRDefault="007F5F72" w:rsidP="007F5F72">
      <w:pPr>
        <w:rPr>
          <w:b/>
          <w:szCs w:val="24"/>
        </w:rPr>
      </w:pPr>
      <w:r>
        <w:rPr>
          <w:b/>
          <w:noProof/>
          <w:szCs w:val="24"/>
        </w:rPr>
        <mc:AlternateContent>
          <mc:Choice Requires="wpc">
            <w:drawing>
              <wp:anchor distT="0" distB="0" distL="114300" distR="114300" simplePos="0" relativeHeight="251664384" behindDoc="0" locked="0" layoutInCell="1" allowOverlap="1" wp14:anchorId="539E1432" wp14:editId="7279964E">
                <wp:simplePos x="0" y="0"/>
                <wp:positionH relativeFrom="character">
                  <wp:posOffset>-635</wp:posOffset>
                </wp:positionH>
                <wp:positionV relativeFrom="line">
                  <wp:posOffset>139656</wp:posOffset>
                </wp:positionV>
                <wp:extent cx="2653665" cy="1518115"/>
                <wp:effectExtent l="0" t="0" r="0" b="2540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47625" y="36032"/>
                            <a:ext cx="1019175" cy="301452"/>
                          </a:xfrm>
                          <a:prstGeom prst="rect">
                            <a:avLst/>
                          </a:prstGeom>
                          <a:solidFill>
                            <a:srgbClr val="FFFFFF"/>
                          </a:solidFill>
                          <a:ln w="12700">
                            <a:solidFill>
                              <a:srgbClr val="000000"/>
                            </a:solidFill>
                            <a:miter lim="800000"/>
                            <a:headEnd/>
                            <a:tailEnd/>
                          </a:ln>
                        </wps:spPr>
                        <wps:txbx>
                          <w:txbxContent>
                            <w:p w:rsidR="007F5F72" w:rsidRPr="0075503F" w:rsidRDefault="007F5F72" w:rsidP="007F5F72">
                              <w:pPr>
                                <w:jc w:val="center"/>
                                <w:rPr>
                                  <w:szCs w:val="24"/>
                                </w:rPr>
                              </w:pPr>
                              <w:r w:rsidRPr="00D64519">
                                <w:t xml:space="preserve"> </w:t>
                              </w:r>
                              <w:r>
                                <w:rPr>
                                  <w:szCs w:val="24"/>
                                </w:rPr>
                                <w:t>SPIP</w:t>
                              </w:r>
                            </w:p>
                          </w:txbxContent>
                        </wps:txbx>
                        <wps:bodyPr rot="0" vert="horz" wrap="square" lIns="91440" tIns="45720" rIns="91440" bIns="45720" anchor="t" anchorCtr="0" upright="1">
                          <a:noAutofit/>
                        </wps:bodyPr>
                      </wps:wsp>
                      <wps:wsp>
                        <wps:cNvPr id="2" name="Rectangle 5"/>
                        <wps:cNvSpPr>
                          <a:spLocks noChangeArrowheads="1"/>
                        </wps:cNvSpPr>
                        <wps:spPr bwMode="auto">
                          <a:xfrm>
                            <a:off x="28575" y="449888"/>
                            <a:ext cx="1052301" cy="478267"/>
                          </a:xfrm>
                          <a:prstGeom prst="rect">
                            <a:avLst/>
                          </a:prstGeom>
                          <a:solidFill>
                            <a:srgbClr val="FFFFFF"/>
                          </a:solidFill>
                          <a:ln w="12700">
                            <a:solidFill>
                              <a:srgbClr val="000000"/>
                            </a:solidFill>
                            <a:miter lim="800000"/>
                            <a:headEnd/>
                            <a:tailEnd/>
                          </a:ln>
                        </wps:spPr>
                        <wps:txbx>
                          <w:txbxContent>
                            <w:p w:rsidR="007F5F72" w:rsidRPr="007F5F72" w:rsidRDefault="007F5F72" w:rsidP="007F5F72">
                              <w:pPr>
                                <w:jc w:val="center"/>
                                <w:rPr>
                                  <w:lang w:val="en-ID"/>
                                </w:rPr>
                              </w:pPr>
                              <w:r>
                                <w:rPr>
                                  <w:lang w:val="en-ID"/>
                                </w:rPr>
                                <w:t>Kompetensi SDM</w:t>
                              </w:r>
                            </w:p>
                          </w:txbxContent>
                        </wps:txbx>
                        <wps:bodyPr rot="0" vert="horz" wrap="square" lIns="91440" tIns="45720" rIns="91440" bIns="45720" anchor="t" anchorCtr="0" upright="1">
                          <a:noAutofit/>
                        </wps:bodyPr>
                      </wps:wsp>
                      <wps:wsp>
                        <wps:cNvPr id="4" name="Rectangle 6"/>
                        <wps:cNvSpPr>
                          <a:spLocks noChangeArrowheads="1"/>
                        </wps:cNvSpPr>
                        <wps:spPr bwMode="auto">
                          <a:xfrm>
                            <a:off x="1799273" y="461431"/>
                            <a:ext cx="806768" cy="447675"/>
                          </a:xfrm>
                          <a:prstGeom prst="rect">
                            <a:avLst/>
                          </a:prstGeom>
                          <a:solidFill>
                            <a:srgbClr val="FFFFFF"/>
                          </a:solidFill>
                          <a:ln w="12700">
                            <a:solidFill>
                              <a:srgbClr val="000000"/>
                            </a:solidFill>
                            <a:miter lim="800000"/>
                            <a:headEnd/>
                            <a:tailEnd/>
                          </a:ln>
                        </wps:spPr>
                        <wps:txbx>
                          <w:txbxContent>
                            <w:p w:rsidR="007F5F72" w:rsidRPr="004131CA" w:rsidRDefault="007F5F72" w:rsidP="007F5F72">
                              <w:pPr>
                                <w:jc w:val="center"/>
                                <w:rPr>
                                  <w:szCs w:val="24"/>
                                </w:rPr>
                              </w:pPr>
                              <w:r w:rsidRPr="00CD5BD6">
                                <w:rPr>
                                  <w:b/>
                                  <w:i/>
                                </w:rPr>
                                <w:t xml:space="preserve"> </w:t>
                              </w:r>
                              <w:r>
                                <w:rPr>
                                  <w:szCs w:val="24"/>
                                </w:rPr>
                                <w:t>Kualitas LKPD</w:t>
                              </w:r>
                            </w:p>
                          </w:txbxContent>
                        </wps:txbx>
                        <wps:bodyPr rot="0" vert="horz" wrap="square" lIns="91440" tIns="45720" rIns="91440" bIns="45720" anchor="t" anchorCtr="0" upright="1">
                          <a:noAutofit/>
                        </wps:bodyPr>
                      </wps:wsp>
                      <wps:wsp>
                        <wps:cNvPr id="8" name="AutoShape 10"/>
                        <wps:cNvCnPr>
                          <a:cxnSpLocks noChangeShapeType="1"/>
                          <a:stCxn id="1" idx="3"/>
                          <a:endCxn id="4" idx="1"/>
                        </wps:cNvCnPr>
                        <wps:spPr bwMode="auto">
                          <a:xfrm>
                            <a:off x="1066800" y="186702"/>
                            <a:ext cx="732473" cy="498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1"/>
                        <wps:cNvCnPr>
                          <a:cxnSpLocks noChangeShapeType="1"/>
                          <a:stCxn id="2" idx="3"/>
                          <a:endCxn id="4" idx="1"/>
                        </wps:cNvCnPr>
                        <wps:spPr bwMode="auto">
                          <a:xfrm flipV="1">
                            <a:off x="1080876" y="685269"/>
                            <a:ext cx="718397" cy="37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5"/>
                        <wps:cNvSpPr>
                          <a:spLocks noChangeArrowheads="1"/>
                        </wps:cNvSpPr>
                        <wps:spPr bwMode="auto">
                          <a:xfrm>
                            <a:off x="28575" y="1048514"/>
                            <a:ext cx="1080876" cy="470192"/>
                          </a:xfrm>
                          <a:prstGeom prst="rect">
                            <a:avLst/>
                          </a:prstGeom>
                          <a:solidFill>
                            <a:srgbClr val="FFFFFF"/>
                          </a:solidFill>
                          <a:ln w="12700">
                            <a:solidFill>
                              <a:srgbClr val="000000"/>
                            </a:solidFill>
                            <a:miter lim="800000"/>
                            <a:headEnd/>
                            <a:tailEnd/>
                          </a:ln>
                        </wps:spPr>
                        <wps:txbx>
                          <w:txbxContent>
                            <w:p w:rsidR="007F5F72" w:rsidRPr="00D64519" w:rsidRDefault="007F5F72" w:rsidP="007F5F72">
                              <w:pPr>
                                <w:jc w:val="center"/>
                              </w:pPr>
                              <w:r>
                                <w:t>Penggunaan SIA</w:t>
                              </w:r>
                            </w:p>
                          </w:txbxContent>
                        </wps:txbx>
                        <wps:bodyPr rot="0" vert="horz" wrap="square" lIns="91440" tIns="45720" rIns="91440" bIns="45720" anchor="t" anchorCtr="0" upright="1">
                          <a:noAutofit/>
                        </wps:bodyPr>
                      </wps:wsp>
                      <wps:wsp>
                        <wps:cNvPr id="14" name="AutoShape 16"/>
                        <wps:cNvCnPr>
                          <a:cxnSpLocks noChangeShapeType="1"/>
                          <a:stCxn id="13" idx="3"/>
                          <a:endCxn id="4" idx="1"/>
                        </wps:cNvCnPr>
                        <wps:spPr bwMode="auto">
                          <a:xfrm flipV="1">
                            <a:off x="1109451" y="685269"/>
                            <a:ext cx="689822" cy="598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39E1432" id="Canvas 15" o:spid="_x0000_s1026" editas="canvas" style="position:absolute;margin-left:-.05pt;margin-top:11pt;width:208.95pt;height:119.55pt;z-index:251664384;mso-position-horizontal-relative:char;mso-position-vertical-relative:line" coordsize="26536,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536;height:15176;visibility:visible;mso-wrap-style:square">
                  <v:fill o:detectmouseclick="t"/>
                  <v:path o:connecttype="none"/>
                </v:shape>
                <v:rect id="Rectangle 4" o:spid="_x0000_s1028" style="position:absolute;left:476;top:360;width:10192;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l/8MA&#10;AADaAAAADwAAAGRycy9kb3ducmV2LnhtbERPS2sCMRC+C/0PYQq9iGbtYdXVKK1QWrAUfFDpbdiM&#10;2cXNZElSXf99Iwg9DR/fc+bLzjbiTD7UjhWMhhkI4tLpmo2C/e5tMAERIrLGxjEpuFKA5eKhN8dC&#10;uwtv6LyNRqQQDgUqqGJsCylDWZHFMHQtceKOzluMCXojtcdLCreNfM6yXFqsOTVU2NKqovK0/bUK&#10;Xk/fm6+xmax9m08/3/s/h7wzB6WeHruXGYhIXfwX390fOs2H2yu3K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l/8MAAADaAAAADwAAAAAAAAAAAAAAAACYAgAAZHJzL2Rv&#10;d25yZXYueG1sUEsFBgAAAAAEAAQA9QAAAIgDAAAAAA==&#10;" strokeweight="1pt">
                  <v:textbox>
                    <w:txbxContent>
                      <w:p w:rsidR="007F5F72" w:rsidRPr="0075503F" w:rsidRDefault="007F5F72" w:rsidP="007F5F72">
                        <w:pPr>
                          <w:jc w:val="center"/>
                          <w:rPr>
                            <w:szCs w:val="24"/>
                          </w:rPr>
                        </w:pPr>
                        <w:r w:rsidRPr="00D64519">
                          <w:t xml:space="preserve"> </w:t>
                        </w:r>
                        <w:r>
                          <w:rPr>
                            <w:szCs w:val="24"/>
                          </w:rPr>
                          <w:t>SPIP</w:t>
                        </w:r>
                      </w:p>
                    </w:txbxContent>
                  </v:textbox>
                </v:rect>
                <v:rect id="Rectangle 5" o:spid="_x0000_s1029" style="position:absolute;left:285;top:4498;width:10523;height:4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7iMUA&#10;AADaAAAADwAAAGRycy9kb3ducmV2LnhtbESPT2sCMRTE7wW/Q3hCL0WzetjqapRWKC1YCv5B8fbY&#10;PLOLm5clSXX77U2h0OMwM79h5svONuJKPtSOFYyGGQji0umajYL97m0wAREissbGMSn4oQDLRe9h&#10;joV2N97QdRuNSBAOBSqoYmwLKUNZkcUwdC1x8s7OW4xJeiO1x1uC20aOsyyXFmtOCxW2tKqovGy/&#10;rYLXy2Hz9Wwma9/m08/3p9Mx78xRqcd+9zIDEamL/+G/9odWMIbfK+k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ruIxQAAANoAAAAPAAAAAAAAAAAAAAAAAJgCAABkcnMv&#10;ZG93bnJldi54bWxQSwUGAAAAAAQABAD1AAAAigMAAAAA&#10;" strokeweight="1pt">
                  <v:textbox>
                    <w:txbxContent>
                      <w:p w:rsidR="007F5F72" w:rsidRPr="007F5F72" w:rsidRDefault="007F5F72" w:rsidP="007F5F72">
                        <w:pPr>
                          <w:jc w:val="center"/>
                          <w:rPr>
                            <w:lang w:val="en-ID"/>
                          </w:rPr>
                        </w:pPr>
                        <w:r>
                          <w:rPr>
                            <w:lang w:val="en-ID"/>
                          </w:rPr>
                          <w:t>Kompetensi SDM</w:t>
                        </w:r>
                      </w:p>
                    </w:txbxContent>
                  </v:textbox>
                </v:rect>
                <v:rect id="Rectangle 6" o:spid="_x0000_s1030" style="position:absolute;left:17992;top:4614;width:806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Z8UA&#10;AADaAAAADwAAAGRycy9kb3ducmV2LnhtbESPQWsCMRSE74X+h/AKvYhmFVl1a5QqlAotBW1Rents&#10;XrOLm5clSXX996Yg9DjMzDfMfNnZRpzIh9qxguEgA0FcOl2zUfD1+dKfgggRWWPjmBRcKMBycX83&#10;x0K7M2/ptItGJAiHAhVUMbaFlKGsyGIYuJY4eT/OW4xJeiO1x3OC20aOsiyXFmtOCxW2tK6oPO5+&#10;rYLVcb/9mJjpm2/z2ftr7/uQd+ag1OND9/wEIlIX/8O39kYrGMPflX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4ZnxQAAANoAAAAPAAAAAAAAAAAAAAAAAJgCAABkcnMv&#10;ZG93bnJldi54bWxQSwUGAAAAAAQABAD1AAAAigMAAAAA&#10;" strokeweight="1pt">
                  <v:textbox>
                    <w:txbxContent>
                      <w:p w:rsidR="007F5F72" w:rsidRPr="004131CA" w:rsidRDefault="007F5F72" w:rsidP="007F5F72">
                        <w:pPr>
                          <w:jc w:val="center"/>
                          <w:rPr>
                            <w:szCs w:val="24"/>
                          </w:rPr>
                        </w:pPr>
                        <w:r w:rsidRPr="00CD5BD6">
                          <w:rPr>
                            <w:b/>
                            <w:i/>
                          </w:rPr>
                          <w:t xml:space="preserve"> </w:t>
                        </w:r>
                        <w:r>
                          <w:rPr>
                            <w:szCs w:val="24"/>
                          </w:rPr>
                          <w:t>Kualitas LKPD</w:t>
                        </w:r>
                      </w:p>
                    </w:txbxContent>
                  </v:textbox>
                </v:rect>
                <v:shapetype id="_x0000_t32" coordsize="21600,21600" o:spt="32" o:oned="t" path="m,l21600,21600e" filled="f">
                  <v:path arrowok="t" fillok="f" o:connecttype="none"/>
                  <o:lock v:ext="edit" shapetype="t"/>
                </v:shapetype>
                <v:shape id="AutoShape 10" o:spid="_x0000_s1031" type="#_x0000_t32" style="position:absolute;left:10668;top:1867;width:7324;height:4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1" o:spid="_x0000_s1032" type="#_x0000_t32" style="position:absolute;left:10808;top:6852;width:7184;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rect id="Rectangle 15" o:spid="_x0000_s1033" style="position:absolute;left:285;top:10485;width:10809;height:4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K8QA&#10;AADbAAAADwAAAGRycy9kb3ducmV2LnhtbERPTWsCMRC9F/ofwhR6Ec2qsOrWKFUoFVoK2qL0Nmym&#10;2cXNZElSXf+9KQi9zeN9znzZ2UacyIfasYLhIANBXDpds1Hw9fnSn4IIEVlj45gUXCjAcnF/N8dC&#10;uzNv6bSLRqQQDgUqqGJsCylDWZHFMHAtceJ+nLcYE/RGao/nFG4bOcqyXFqsOTVU2NK6ovK4+7UK&#10;Vsf99mNipm++zWfvr73vQ96Zg1KPD93zE4hIXfwX39wbneaP4e+XdI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4SvEAAAA2wAAAA8AAAAAAAAAAAAAAAAAmAIAAGRycy9k&#10;b3ducmV2LnhtbFBLBQYAAAAABAAEAPUAAACJAwAAAAA=&#10;" strokeweight="1pt">
                  <v:textbox>
                    <w:txbxContent>
                      <w:p w:rsidR="007F5F72" w:rsidRPr="00D64519" w:rsidRDefault="007F5F72" w:rsidP="007F5F72">
                        <w:pPr>
                          <w:jc w:val="center"/>
                        </w:pPr>
                        <w:r>
                          <w:t>Penggunaan SIA</w:t>
                        </w:r>
                      </w:p>
                    </w:txbxContent>
                  </v:textbox>
                </v:rect>
                <v:shape id="AutoShape 16" o:spid="_x0000_s1034" type="#_x0000_t32" style="position:absolute;left:11094;top:6852;width:6898;height:5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w10:wrap anchory="line"/>
              </v:group>
            </w:pict>
          </mc:Fallback>
        </mc:AlternateContent>
      </w:r>
    </w:p>
    <w:p w:rsidR="007F5F72" w:rsidRPr="00DD2C39" w:rsidRDefault="007F5F72" w:rsidP="007F5F72">
      <w:pPr>
        <w:jc w:val="both"/>
        <w:rPr>
          <w:b/>
          <w:szCs w:val="24"/>
        </w:rPr>
      </w:pPr>
    </w:p>
    <w:p w:rsidR="007F5F72" w:rsidRPr="00DD2C39" w:rsidRDefault="007F5F72" w:rsidP="007F5F72">
      <w:pPr>
        <w:jc w:val="both"/>
        <w:rPr>
          <w:b/>
          <w:szCs w:val="24"/>
        </w:rPr>
      </w:pPr>
    </w:p>
    <w:p w:rsidR="007F5F72" w:rsidRPr="00DD2C39" w:rsidRDefault="007F5F72" w:rsidP="007F5F72">
      <w:pPr>
        <w:jc w:val="both"/>
        <w:rPr>
          <w:szCs w:val="24"/>
        </w:rPr>
      </w:pPr>
    </w:p>
    <w:p w:rsidR="007F5F72" w:rsidRPr="00DD2C39" w:rsidRDefault="007F5F72" w:rsidP="007F5F72">
      <w:pPr>
        <w:jc w:val="both"/>
        <w:rPr>
          <w:szCs w:val="24"/>
        </w:rPr>
      </w:pPr>
    </w:p>
    <w:p w:rsidR="007F5F72" w:rsidRPr="00DD2C39" w:rsidRDefault="007F5F72" w:rsidP="007F5F72">
      <w:pPr>
        <w:jc w:val="both"/>
        <w:rPr>
          <w:szCs w:val="24"/>
        </w:rPr>
      </w:pPr>
    </w:p>
    <w:p w:rsidR="007F5F72" w:rsidRPr="00BB344D" w:rsidRDefault="007F5F72" w:rsidP="007F5F72">
      <w:pPr>
        <w:rPr>
          <w:lang w:val="id-ID"/>
        </w:rPr>
      </w:pPr>
    </w:p>
    <w:p w:rsidR="007F5F72" w:rsidRDefault="007F5F72" w:rsidP="007F5F72">
      <w:pPr>
        <w:jc w:val="both"/>
        <w:rPr>
          <w:b/>
          <w:szCs w:val="24"/>
          <w:lang w:val="id-ID"/>
        </w:rPr>
      </w:pPr>
    </w:p>
    <w:p w:rsidR="007F5F72" w:rsidRDefault="007F5F72" w:rsidP="007F5F72">
      <w:pPr>
        <w:jc w:val="both"/>
        <w:rPr>
          <w:b/>
          <w:szCs w:val="24"/>
          <w:lang w:val="id-ID"/>
        </w:rPr>
      </w:pPr>
    </w:p>
    <w:p w:rsidR="007F5F72" w:rsidRDefault="007F5F72" w:rsidP="007F5F72">
      <w:pPr>
        <w:jc w:val="both"/>
        <w:rPr>
          <w:b/>
          <w:szCs w:val="24"/>
          <w:lang w:val="id-ID"/>
        </w:rPr>
      </w:pPr>
    </w:p>
    <w:p w:rsidR="00DF2EF0" w:rsidRPr="007F5F72" w:rsidRDefault="007F5F72" w:rsidP="00DF2EF0">
      <w:pPr>
        <w:jc w:val="both"/>
        <w:rPr>
          <w:rFonts w:asciiTheme="majorHAnsi" w:hAnsiTheme="majorHAnsi"/>
          <w:szCs w:val="24"/>
          <w:lang w:val="en-ID"/>
        </w:rPr>
      </w:pPr>
      <w:r w:rsidRPr="007F5F72">
        <w:rPr>
          <w:rFonts w:asciiTheme="majorHAnsi" w:hAnsiTheme="majorHAnsi"/>
          <w:szCs w:val="24"/>
          <w:lang w:val="en-ID"/>
        </w:rPr>
        <w:lastRenderedPageBreak/>
        <w:t>Gambar 1</w:t>
      </w:r>
      <w:r w:rsidR="006936AD">
        <w:rPr>
          <w:rFonts w:asciiTheme="majorHAnsi" w:hAnsiTheme="majorHAnsi"/>
          <w:szCs w:val="24"/>
          <w:lang w:val="en-ID"/>
        </w:rPr>
        <w:t>. Model Pene</w:t>
      </w:r>
      <w:r w:rsidRPr="007F5F72">
        <w:rPr>
          <w:rFonts w:asciiTheme="majorHAnsi" w:hAnsiTheme="majorHAnsi"/>
          <w:szCs w:val="24"/>
          <w:lang w:val="en-ID"/>
        </w:rPr>
        <w:t>litian</w:t>
      </w:r>
    </w:p>
    <w:p w:rsidR="00DF2EF0" w:rsidRPr="00DF2EF0" w:rsidRDefault="00DF2EF0" w:rsidP="00DF2EF0">
      <w:pPr>
        <w:jc w:val="both"/>
        <w:rPr>
          <w:rFonts w:asciiTheme="majorHAnsi" w:hAnsiTheme="majorHAnsi"/>
          <w:b/>
          <w:szCs w:val="24"/>
        </w:rPr>
      </w:pPr>
      <w:r w:rsidRPr="00DF2EF0">
        <w:rPr>
          <w:rFonts w:asciiTheme="majorHAnsi" w:hAnsiTheme="majorHAnsi"/>
          <w:b/>
          <w:szCs w:val="24"/>
        </w:rPr>
        <w:t>Populasi dan Sampel</w:t>
      </w:r>
    </w:p>
    <w:p w:rsidR="00DF2EF0" w:rsidRPr="00DF2EF0" w:rsidRDefault="00DF2EF0" w:rsidP="00DF2EF0">
      <w:pPr>
        <w:ind w:firstLine="284"/>
        <w:jc w:val="both"/>
        <w:rPr>
          <w:rFonts w:asciiTheme="majorHAnsi" w:hAnsiTheme="majorHAnsi"/>
          <w:szCs w:val="24"/>
        </w:rPr>
      </w:pPr>
      <w:r w:rsidRPr="00DF2EF0">
        <w:rPr>
          <w:rFonts w:asciiTheme="majorHAnsi" w:hAnsiTheme="majorHAnsi"/>
          <w:szCs w:val="24"/>
        </w:rPr>
        <w:t xml:space="preserve">Penelitian dilakukan di Pemerintah Kabupaten Maluku Barat Daya, yaitu pada Organisasi Perangkat Daerah (OPD) Kabupaten Maluku Barat Daya. Populasi dalam penelitian ini adalah para pegawai </w:t>
      </w:r>
      <w:r w:rsidR="008F49B2">
        <w:rPr>
          <w:rFonts w:asciiTheme="majorHAnsi" w:hAnsiTheme="majorHAnsi"/>
          <w:szCs w:val="24"/>
        </w:rPr>
        <w:t xml:space="preserve">OPD </w:t>
      </w:r>
      <w:r w:rsidRPr="00DF2EF0">
        <w:rPr>
          <w:rFonts w:asciiTheme="majorHAnsi" w:hAnsiTheme="majorHAnsi"/>
          <w:szCs w:val="24"/>
        </w:rPr>
        <w:t xml:space="preserve">Kabupaten Maluku Barat Daya. Metode pengambilan sampel yang digunakan adalah </w:t>
      </w:r>
      <w:r w:rsidRPr="00DF2EF0">
        <w:rPr>
          <w:rFonts w:asciiTheme="majorHAnsi" w:hAnsiTheme="majorHAnsi"/>
          <w:i/>
          <w:szCs w:val="24"/>
        </w:rPr>
        <w:t>judgement sampling</w:t>
      </w:r>
      <w:r w:rsidRPr="00DF2EF0">
        <w:rPr>
          <w:rFonts w:asciiTheme="majorHAnsi" w:hAnsiTheme="majorHAnsi"/>
          <w:szCs w:val="24"/>
        </w:rPr>
        <w:t>. Kriteria yang digunakan bagi responden yang menjadi sampel dalam penelitian ini, yaitu pegawai OPD yang bertanggungjawab terhadap proses penyusunan laporan keuangan, meliputi kepala OPD, kepala bagian atau sub bagian dan bendahara OPD yang  melakukan kegiatan kebendaharaan dalam rangka pelaksanaan anggaran, yaitu bendara penerimaan, bendahara pengeluaran, dan bendahara pengurus barang.</w:t>
      </w:r>
    </w:p>
    <w:p w:rsidR="00DF2EF0" w:rsidRPr="00DF2EF0" w:rsidRDefault="00DF2EF0" w:rsidP="00DF2EF0">
      <w:pPr>
        <w:pStyle w:val="Default"/>
        <w:ind w:left="1276"/>
        <w:jc w:val="both"/>
        <w:rPr>
          <w:rFonts w:asciiTheme="majorHAnsi" w:hAnsiTheme="majorHAnsi"/>
        </w:rPr>
      </w:pPr>
    </w:p>
    <w:p w:rsidR="00DF2EF0" w:rsidRPr="00DF2EF0" w:rsidRDefault="00DF2EF0" w:rsidP="00DF2EF0">
      <w:pPr>
        <w:jc w:val="both"/>
        <w:rPr>
          <w:rFonts w:asciiTheme="majorHAnsi" w:hAnsiTheme="majorHAnsi"/>
          <w:b/>
          <w:szCs w:val="24"/>
        </w:rPr>
      </w:pPr>
      <w:r w:rsidRPr="00DF2EF0">
        <w:rPr>
          <w:rFonts w:asciiTheme="majorHAnsi" w:hAnsiTheme="majorHAnsi"/>
          <w:b/>
          <w:szCs w:val="24"/>
        </w:rPr>
        <w:t>Teknik Pengumpulan dan Jenis Data</w:t>
      </w:r>
    </w:p>
    <w:p w:rsidR="00DF2EF0" w:rsidRDefault="00DF2EF0" w:rsidP="00DF2EF0">
      <w:pPr>
        <w:autoSpaceDE w:val="0"/>
        <w:autoSpaceDN w:val="0"/>
        <w:adjustRightInd w:val="0"/>
        <w:ind w:firstLine="426"/>
        <w:jc w:val="both"/>
        <w:rPr>
          <w:rFonts w:asciiTheme="majorHAnsi" w:hAnsiTheme="majorHAnsi"/>
          <w:szCs w:val="24"/>
        </w:rPr>
      </w:pPr>
      <w:r w:rsidRPr="00DF2EF0">
        <w:rPr>
          <w:rFonts w:asciiTheme="majorHAnsi" w:hAnsiTheme="majorHAnsi"/>
          <w:szCs w:val="24"/>
        </w:rPr>
        <w:t>Teknik</w:t>
      </w:r>
      <w:r w:rsidRPr="00DF2EF0">
        <w:rPr>
          <w:rFonts w:asciiTheme="majorHAnsi" w:hAnsiTheme="majorHAnsi"/>
          <w:szCs w:val="24"/>
          <w:lang w:val="sv-SE"/>
        </w:rPr>
        <w:t xml:space="preserve"> pengumpulan data yang digunakan adalah</w:t>
      </w:r>
      <w:r w:rsidRPr="00DF2EF0">
        <w:rPr>
          <w:rFonts w:asciiTheme="majorHAnsi" w:hAnsiTheme="majorHAnsi"/>
          <w:szCs w:val="24"/>
        </w:rPr>
        <w:t xml:space="preserve"> teknik pengumpulan data s</w:t>
      </w:r>
      <w:r w:rsidRPr="00DF2EF0">
        <w:rPr>
          <w:rFonts w:asciiTheme="majorHAnsi" w:hAnsiTheme="majorHAnsi"/>
          <w:szCs w:val="24"/>
          <w:lang w:val="sv-SE"/>
        </w:rPr>
        <w:t>urvei</w:t>
      </w:r>
      <w:r w:rsidRPr="00DF2EF0">
        <w:rPr>
          <w:rFonts w:asciiTheme="majorHAnsi" w:hAnsiTheme="majorHAnsi"/>
          <w:szCs w:val="24"/>
        </w:rPr>
        <w:t>. D</w:t>
      </w:r>
      <w:r w:rsidRPr="00DF2EF0">
        <w:rPr>
          <w:rFonts w:asciiTheme="majorHAnsi" w:hAnsiTheme="majorHAnsi"/>
          <w:szCs w:val="24"/>
          <w:lang w:val="sv-SE"/>
        </w:rPr>
        <w:t xml:space="preserve">engan </w:t>
      </w:r>
      <w:r w:rsidRPr="00DF2EF0">
        <w:rPr>
          <w:rFonts w:asciiTheme="majorHAnsi" w:hAnsiTheme="majorHAnsi"/>
          <w:szCs w:val="24"/>
        </w:rPr>
        <w:t xml:space="preserve">teknik </w:t>
      </w:r>
      <w:r w:rsidRPr="00DF2EF0">
        <w:rPr>
          <w:rFonts w:asciiTheme="majorHAnsi" w:hAnsiTheme="majorHAnsi"/>
          <w:szCs w:val="24"/>
          <w:lang w:val="sv-SE"/>
        </w:rPr>
        <w:t>survei, data dikumpulkan dari para responden dengan menggunakan kuesioner.</w:t>
      </w:r>
      <w:r w:rsidR="00076280">
        <w:rPr>
          <w:rFonts w:asciiTheme="majorHAnsi" w:hAnsiTheme="majorHAnsi"/>
          <w:szCs w:val="24"/>
          <w:lang w:val="sv-SE"/>
        </w:rPr>
        <w:t xml:space="preserve"> </w:t>
      </w:r>
      <w:r w:rsidRPr="00DF2EF0">
        <w:rPr>
          <w:rFonts w:asciiTheme="majorHAnsi" w:hAnsiTheme="majorHAnsi"/>
          <w:szCs w:val="24"/>
          <w:lang w:val="sv-SE"/>
        </w:rPr>
        <w:t>Data yang digunakan dalam penelitian ini adalah data primer</w:t>
      </w:r>
      <w:r w:rsidRPr="00DF2EF0">
        <w:rPr>
          <w:rFonts w:asciiTheme="majorHAnsi" w:hAnsiTheme="majorHAnsi"/>
          <w:szCs w:val="24"/>
        </w:rPr>
        <w:t>, yang bersumber dari jawaban responden atas pertanyaan yang berhubungan persepsi mereka terhadap kualitas laporan keuangan, sistem pengendalian intern, kompetensi dan penerapan SIA di lingkungan atau instansi tempat mereka bekerja.</w:t>
      </w:r>
    </w:p>
    <w:p w:rsidR="00DF2EF0" w:rsidRPr="00DF2EF0" w:rsidRDefault="00DF2EF0" w:rsidP="00DF2EF0">
      <w:pPr>
        <w:autoSpaceDE w:val="0"/>
        <w:autoSpaceDN w:val="0"/>
        <w:adjustRightInd w:val="0"/>
        <w:ind w:firstLine="426"/>
        <w:jc w:val="both"/>
        <w:rPr>
          <w:rFonts w:asciiTheme="majorHAnsi" w:hAnsiTheme="majorHAnsi"/>
          <w:szCs w:val="24"/>
        </w:rPr>
      </w:pPr>
    </w:p>
    <w:p w:rsidR="00DF2EF0" w:rsidRPr="00DF2EF0" w:rsidRDefault="00DF2EF0" w:rsidP="00DF2EF0">
      <w:pPr>
        <w:autoSpaceDE w:val="0"/>
        <w:autoSpaceDN w:val="0"/>
        <w:adjustRightInd w:val="0"/>
        <w:jc w:val="both"/>
        <w:rPr>
          <w:rFonts w:asciiTheme="majorHAnsi" w:hAnsiTheme="majorHAnsi"/>
          <w:b/>
          <w:szCs w:val="24"/>
        </w:rPr>
      </w:pPr>
      <w:r w:rsidRPr="00DF2EF0">
        <w:rPr>
          <w:rFonts w:asciiTheme="majorHAnsi" w:hAnsiTheme="majorHAnsi"/>
          <w:b/>
          <w:szCs w:val="24"/>
          <w:lang w:val="en-ID"/>
        </w:rPr>
        <w:t>Pengukuran</w:t>
      </w:r>
      <w:r w:rsidRPr="00DF2EF0">
        <w:rPr>
          <w:rFonts w:asciiTheme="majorHAnsi" w:hAnsiTheme="majorHAnsi"/>
          <w:b/>
          <w:szCs w:val="24"/>
          <w:lang w:val="id-ID"/>
        </w:rPr>
        <w:t xml:space="preserve"> Variabel</w:t>
      </w:r>
    </w:p>
    <w:p w:rsidR="00DF2EF0" w:rsidRPr="00DF2EF0" w:rsidRDefault="00DF2EF0" w:rsidP="00DF2EF0">
      <w:pPr>
        <w:tabs>
          <w:tab w:val="left" w:pos="450"/>
        </w:tabs>
        <w:jc w:val="both"/>
        <w:rPr>
          <w:rFonts w:asciiTheme="majorHAnsi" w:hAnsiTheme="majorHAnsi"/>
          <w:szCs w:val="24"/>
        </w:rPr>
      </w:pPr>
      <w:r w:rsidRPr="00DF2EF0">
        <w:rPr>
          <w:rFonts w:asciiTheme="majorHAnsi" w:hAnsiTheme="majorHAnsi"/>
          <w:szCs w:val="24"/>
        </w:rPr>
        <w:tab/>
      </w:r>
      <w:r w:rsidRPr="00DF2EF0">
        <w:rPr>
          <w:rFonts w:asciiTheme="majorHAnsi" w:hAnsiTheme="majorHAnsi"/>
          <w:szCs w:val="24"/>
        </w:rPr>
        <w:tab/>
        <w:t>Variabel yang digunakan dalam penelitian ini terdiri dari variabel independen (variabel bebas), variabel dependen (variabel terikat). Variabel independen yaitu:</w:t>
      </w:r>
    </w:p>
    <w:p w:rsidR="00DF2EF0" w:rsidRPr="00DF2EF0" w:rsidRDefault="00DF2EF0" w:rsidP="00DF2EF0">
      <w:pPr>
        <w:pStyle w:val="ListParagraph"/>
        <w:numPr>
          <w:ilvl w:val="6"/>
          <w:numId w:val="17"/>
        </w:numPr>
        <w:tabs>
          <w:tab w:val="left" w:pos="450"/>
        </w:tabs>
        <w:ind w:left="426" w:hanging="426"/>
        <w:jc w:val="both"/>
        <w:rPr>
          <w:rFonts w:asciiTheme="majorHAnsi" w:hAnsiTheme="majorHAnsi"/>
          <w:szCs w:val="24"/>
        </w:rPr>
      </w:pPr>
      <w:r w:rsidRPr="00DF2EF0">
        <w:rPr>
          <w:rFonts w:asciiTheme="majorHAnsi" w:hAnsiTheme="majorHAnsi"/>
          <w:szCs w:val="24"/>
        </w:rPr>
        <w:t>Sistem pengendalian intern pemerintah (X</w:t>
      </w:r>
      <w:r w:rsidRPr="00DF2EF0">
        <w:rPr>
          <w:rFonts w:asciiTheme="majorHAnsi" w:hAnsiTheme="majorHAnsi"/>
          <w:szCs w:val="24"/>
          <w:vertAlign w:val="subscript"/>
        </w:rPr>
        <w:t>1</w:t>
      </w:r>
      <w:r w:rsidRPr="00DF2EF0">
        <w:rPr>
          <w:rFonts w:asciiTheme="majorHAnsi" w:hAnsiTheme="majorHAnsi"/>
          <w:szCs w:val="24"/>
        </w:rPr>
        <w:t xml:space="preserve">), yaitu proses integral pada tindakan dan kegiatan yang dilakukan secara terus-menerus oleh pimpinan dan seluruh pegawai untuk </w:t>
      </w:r>
      <w:r w:rsidRPr="00DF2EF0">
        <w:rPr>
          <w:rFonts w:asciiTheme="majorHAnsi" w:hAnsiTheme="majorHAnsi"/>
          <w:szCs w:val="24"/>
        </w:rPr>
        <w:lastRenderedPageBreak/>
        <w:t>memberikan keyakinan memadai atas tercapainya tujuan organisasi melalui kegiatan efektif dan efisien, keandalan pelaporan keuangan, pengamanan aset negara, dan ketaatan terhad</w:t>
      </w:r>
      <w:r w:rsidR="00C96B97">
        <w:rPr>
          <w:rFonts w:asciiTheme="majorHAnsi" w:hAnsiTheme="majorHAnsi"/>
          <w:szCs w:val="24"/>
        </w:rPr>
        <w:t>ap peraturan perundang-undangan.</w:t>
      </w:r>
      <w:r w:rsidRPr="00DF2EF0">
        <w:rPr>
          <w:rFonts w:asciiTheme="majorHAnsi" w:hAnsiTheme="majorHAnsi"/>
          <w:szCs w:val="24"/>
        </w:rPr>
        <w:t>Variabel ini diukur dengan 8 item pertanyaan sesuai dengan komponen-komponen sistem pengendalian intern.</w:t>
      </w:r>
    </w:p>
    <w:p w:rsidR="00DF2EF0" w:rsidRPr="00DF2EF0" w:rsidRDefault="00DF2EF0" w:rsidP="00DF2EF0">
      <w:pPr>
        <w:pStyle w:val="ListParagraph"/>
        <w:numPr>
          <w:ilvl w:val="6"/>
          <w:numId w:val="17"/>
        </w:numPr>
        <w:tabs>
          <w:tab w:val="left" w:pos="450"/>
        </w:tabs>
        <w:ind w:left="426" w:hanging="426"/>
        <w:jc w:val="both"/>
        <w:rPr>
          <w:rFonts w:asciiTheme="majorHAnsi" w:hAnsiTheme="majorHAnsi"/>
          <w:szCs w:val="24"/>
        </w:rPr>
      </w:pPr>
      <w:r w:rsidRPr="00DF2EF0">
        <w:rPr>
          <w:rFonts w:asciiTheme="majorHAnsi" w:hAnsiTheme="majorHAnsi"/>
          <w:color w:val="000000"/>
          <w:szCs w:val="24"/>
        </w:rPr>
        <w:t>Kompetensi Sumber Daya Manusia, yaitu kemampuan dan karakteristik yang dimiliki seorang Pegawai, berupa pengetahuan, keterampilan, dan sikap perilaku yang diperlukan dalam pelaksan</w:t>
      </w:r>
      <w:r w:rsidR="00C96B97">
        <w:rPr>
          <w:rFonts w:asciiTheme="majorHAnsi" w:hAnsiTheme="majorHAnsi"/>
          <w:color w:val="000000"/>
          <w:szCs w:val="24"/>
        </w:rPr>
        <w:t>aan tugas jabatannya, sehingga p</w:t>
      </w:r>
      <w:r w:rsidRPr="00DF2EF0">
        <w:rPr>
          <w:rFonts w:asciiTheme="majorHAnsi" w:hAnsiTheme="majorHAnsi"/>
          <w:color w:val="000000"/>
          <w:szCs w:val="24"/>
        </w:rPr>
        <w:t>egawai tersebut dapat melaksanakan tugasnya secara profesional, efektif, dan efesien. Terdapat 5 item pertanyaan yang digunakan untuk mengukur variabel kompetensi SDM.</w:t>
      </w:r>
    </w:p>
    <w:p w:rsidR="00DF2EF0" w:rsidRPr="00DF2EF0" w:rsidRDefault="00DF2EF0" w:rsidP="00DF2EF0">
      <w:pPr>
        <w:pStyle w:val="ListParagraph"/>
        <w:numPr>
          <w:ilvl w:val="6"/>
          <w:numId w:val="17"/>
        </w:numPr>
        <w:tabs>
          <w:tab w:val="left" w:pos="450"/>
        </w:tabs>
        <w:ind w:left="426" w:hanging="426"/>
        <w:jc w:val="both"/>
        <w:rPr>
          <w:rFonts w:asciiTheme="majorHAnsi" w:hAnsiTheme="majorHAnsi"/>
          <w:szCs w:val="24"/>
        </w:rPr>
      </w:pPr>
      <w:r w:rsidRPr="00DF2EF0">
        <w:rPr>
          <w:rFonts w:asciiTheme="majorHAnsi" w:hAnsiTheme="majorHAnsi"/>
          <w:szCs w:val="24"/>
        </w:rPr>
        <w:t>Pengunaan sistem informasi akuntansi (X</w:t>
      </w:r>
      <w:r w:rsidRPr="00DF2EF0">
        <w:rPr>
          <w:rFonts w:asciiTheme="majorHAnsi" w:hAnsiTheme="majorHAnsi"/>
          <w:szCs w:val="24"/>
          <w:vertAlign w:val="subscript"/>
        </w:rPr>
        <w:t>3</w:t>
      </w:r>
      <w:r w:rsidRPr="00DF2EF0">
        <w:rPr>
          <w:rFonts w:asciiTheme="majorHAnsi" w:hAnsiTheme="majorHAnsi"/>
          <w:szCs w:val="24"/>
        </w:rPr>
        <w:t xml:space="preserve">), yaitu penggunaan </w:t>
      </w:r>
      <w:r w:rsidRPr="00DF2EF0">
        <w:rPr>
          <w:rFonts w:asciiTheme="majorHAnsi" w:eastAsia="Times New Roman" w:hAnsiTheme="majorHAnsi"/>
          <w:szCs w:val="24"/>
        </w:rPr>
        <w:t xml:space="preserve">program aplikasi komputer Sistem Informasi Manajemen Daerah (SIMDA). </w:t>
      </w:r>
      <w:proofErr w:type="gramStart"/>
      <w:r w:rsidRPr="00DF2EF0">
        <w:rPr>
          <w:rFonts w:asciiTheme="majorHAnsi" w:eastAsia="Times New Roman" w:hAnsiTheme="majorHAnsi"/>
          <w:szCs w:val="24"/>
        </w:rPr>
        <w:t>untuk</w:t>
      </w:r>
      <w:proofErr w:type="gramEnd"/>
      <w:r w:rsidRPr="00DF2EF0">
        <w:rPr>
          <w:rFonts w:asciiTheme="majorHAnsi" w:eastAsia="Times New Roman" w:hAnsiTheme="majorHAnsi"/>
          <w:szCs w:val="24"/>
        </w:rPr>
        <w:t xml:space="preserve"> membantu pengelolaan keuangan daerah baik di tingkat SKPKD (sebagai entitas pelaporan) maupun di tingkat SKPD (entitas akuntansi). </w:t>
      </w:r>
    </w:p>
    <w:p w:rsidR="007F5F72" w:rsidRDefault="007F5F72" w:rsidP="007F5F72">
      <w:pPr>
        <w:jc w:val="both"/>
        <w:rPr>
          <w:rFonts w:asciiTheme="majorHAnsi" w:hAnsiTheme="majorHAnsi"/>
          <w:szCs w:val="24"/>
        </w:rPr>
      </w:pPr>
    </w:p>
    <w:p w:rsidR="00DF2EF0" w:rsidRPr="007F5F72" w:rsidRDefault="00DF2EF0" w:rsidP="007F5F72">
      <w:pPr>
        <w:ind w:firstLine="284"/>
        <w:jc w:val="both"/>
        <w:rPr>
          <w:rFonts w:asciiTheme="majorHAnsi" w:eastAsia="Optima" w:hAnsiTheme="majorHAnsi"/>
          <w:szCs w:val="24"/>
        </w:rPr>
      </w:pPr>
      <w:r w:rsidRPr="007F5F72">
        <w:rPr>
          <w:rFonts w:asciiTheme="majorHAnsi" w:hAnsiTheme="majorHAnsi"/>
          <w:szCs w:val="24"/>
        </w:rPr>
        <w:t>Variabel dependen dalam penelitian ini adalah, kualitas laporan keuangan pemerintah daerah yang did</w:t>
      </w:r>
      <w:r w:rsidR="00076280">
        <w:rPr>
          <w:rFonts w:asciiTheme="majorHAnsi" w:hAnsiTheme="majorHAnsi"/>
          <w:szCs w:val="24"/>
        </w:rPr>
        <w:t>e</w:t>
      </w:r>
      <w:r w:rsidRPr="007F5F72">
        <w:rPr>
          <w:rFonts w:asciiTheme="majorHAnsi" w:hAnsiTheme="majorHAnsi"/>
          <w:szCs w:val="24"/>
        </w:rPr>
        <w:t>finisikan sebagai ukuran-ukuran normatif yang perlu diwujudkan dalam informasi akuntansi sehingga dapat memenuhi tujuannya</w:t>
      </w:r>
      <w:r w:rsidRPr="007F5F72">
        <w:rPr>
          <w:rFonts w:asciiTheme="majorHAnsi" w:eastAsia="Optima" w:hAnsiTheme="majorHAnsi"/>
          <w:szCs w:val="24"/>
        </w:rPr>
        <w:t>, meliputi rel</w:t>
      </w:r>
      <w:r w:rsidR="00C96B97" w:rsidRPr="007F5F72">
        <w:rPr>
          <w:rFonts w:asciiTheme="majorHAnsi" w:eastAsia="Optima" w:hAnsiTheme="majorHAnsi"/>
          <w:szCs w:val="24"/>
        </w:rPr>
        <w:t>evan, andal, dan dapat dibandingkan.</w:t>
      </w:r>
    </w:p>
    <w:p w:rsidR="00DF2EF0" w:rsidRDefault="00DF2EF0" w:rsidP="00DF2EF0">
      <w:pPr>
        <w:tabs>
          <w:tab w:val="left" w:pos="450"/>
        </w:tabs>
        <w:jc w:val="both"/>
        <w:rPr>
          <w:rFonts w:asciiTheme="majorHAnsi" w:hAnsiTheme="majorHAnsi"/>
          <w:b/>
          <w:szCs w:val="24"/>
          <w:lang w:val="en-ID"/>
        </w:rPr>
      </w:pPr>
    </w:p>
    <w:p w:rsidR="00DF2EF0" w:rsidRPr="00DF2EF0" w:rsidRDefault="00DF2EF0" w:rsidP="00DF2EF0">
      <w:pPr>
        <w:tabs>
          <w:tab w:val="left" w:pos="450"/>
        </w:tabs>
        <w:jc w:val="both"/>
        <w:rPr>
          <w:rFonts w:asciiTheme="majorHAnsi" w:hAnsiTheme="majorHAnsi"/>
          <w:szCs w:val="24"/>
        </w:rPr>
      </w:pPr>
      <w:r w:rsidRPr="00DF2EF0">
        <w:rPr>
          <w:rFonts w:asciiTheme="majorHAnsi" w:hAnsiTheme="majorHAnsi"/>
          <w:b/>
          <w:szCs w:val="24"/>
          <w:lang w:val="en-ID"/>
        </w:rPr>
        <w:t xml:space="preserve">Metode </w:t>
      </w:r>
      <w:r w:rsidRPr="00DF2EF0">
        <w:rPr>
          <w:rFonts w:asciiTheme="majorHAnsi" w:hAnsiTheme="majorHAnsi"/>
          <w:b/>
          <w:szCs w:val="24"/>
          <w:lang w:val="id-ID"/>
        </w:rPr>
        <w:t>Analisis Data</w:t>
      </w:r>
    </w:p>
    <w:p w:rsidR="008B0F7B" w:rsidRDefault="00DF2EF0" w:rsidP="008B0F7B">
      <w:pPr>
        <w:ind w:firstLine="284"/>
        <w:jc w:val="both"/>
        <w:rPr>
          <w:rFonts w:asciiTheme="majorHAnsi" w:hAnsiTheme="majorHAnsi"/>
          <w:szCs w:val="24"/>
        </w:rPr>
      </w:pPr>
      <w:r w:rsidRPr="00DF2EF0">
        <w:rPr>
          <w:rFonts w:asciiTheme="majorHAnsi" w:hAnsiTheme="majorHAnsi"/>
          <w:szCs w:val="24"/>
        </w:rPr>
        <w:t xml:space="preserve">Sebelum memasuki proses analisis, data yang dikumpulkan perlu diuji terlebih dahulu validitas dan reliabilitasnya. </w:t>
      </w:r>
      <w:r w:rsidRPr="00DF2EF0">
        <w:rPr>
          <w:rFonts w:asciiTheme="majorHAnsi" w:hAnsiTheme="majorHAnsi"/>
          <w:szCs w:val="24"/>
          <w:lang w:val="sv-SE"/>
        </w:rPr>
        <w:t xml:space="preserve">Uji validitas dilakukan untuk memperoleh keyakinan bahwa masing-masing pertanyaan telah dikelompokkan pada variabel yang telah ditentukan untuk mengetahui valid </w:t>
      </w:r>
      <w:r w:rsidRPr="00DF2EF0">
        <w:rPr>
          <w:rFonts w:asciiTheme="majorHAnsi" w:hAnsiTheme="majorHAnsi"/>
          <w:szCs w:val="24"/>
          <w:lang w:val="sv-SE"/>
        </w:rPr>
        <w:lastRenderedPageBreak/>
        <w:t>tidaknya item-item pertanyaan pada masing-masing variabel</w:t>
      </w:r>
      <w:r w:rsidRPr="00DF2EF0">
        <w:rPr>
          <w:rFonts w:asciiTheme="majorHAnsi" w:hAnsiTheme="majorHAnsi"/>
          <w:szCs w:val="24"/>
        </w:rPr>
        <w:t xml:space="preserve"> </w:t>
      </w:r>
      <w:r w:rsidRPr="00DF2EF0">
        <w:rPr>
          <w:rFonts w:asciiTheme="majorHAnsi" w:hAnsiTheme="majorHAnsi"/>
          <w:szCs w:val="24"/>
          <w:lang w:val="sv-SE"/>
        </w:rPr>
        <w:t xml:space="preserve">pengujian </w:t>
      </w:r>
      <w:r w:rsidRPr="00DF2EF0">
        <w:rPr>
          <w:rFonts w:asciiTheme="majorHAnsi" w:hAnsiTheme="majorHAnsi"/>
          <w:szCs w:val="24"/>
        </w:rPr>
        <w:t xml:space="preserve">dengan melakukan korelasi </w:t>
      </w:r>
      <w:r w:rsidRPr="00DF2EF0">
        <w:rPr>
          <w:rFonts w:asciiTheme="majorHAnsi" w:hAnsiTheme="majorHAnsi"/>
          <w:i/>
          <w:szCs w:val="24"/>
        </w:rPr>
        <w:t xml:space="preserve">bivariate </w:t>
      </w:r>
      <w:r w:rsidRPr="00DF2EF0">
        <w:rPr>
          <w:rFonts w:asciiTheme="majorHAnsi" w:hAnsiTheme="majorHAnsi"/>
          <w:szCs w:val="24"/>
        </w:rPr>
        <w:t>antara masing-masing skor indikator dengan total skor variabel atau konstruk.</w:t>
      </w:r>
      <w:r w:rsidRPr="00DF2EF0">
        <w:rPr>
          <w:rFonts w:asciiTheme="majorHAnsi" w:hAnsiTheme="majorHAnsi"/>
          <w:szCs w:val="24"/>
          <w:lang w:val="sv-SE"/>
        </w:rPr>
        <w:t xml:space="preserve"> </w:t>
      </w:r>
      <w:r w:rsidRPr="00DF2EF0">
        <w:rPr>
          <w:rFonts w:asciiTheme="majorHAnsi" w:hAnsiTheme="majorHAnsi"/>
          <w:szCs w:val="24"/>
        </w:rPr>
        <w:t xml:space="preserve">Uji reliabilitas dilakukan dengan menggunakan </w:t>
      </w:r>
      <w:r w:rsidRPr="00DF2EF0">
        <w:rPr>
          <w:rFonts w:asciiTheme="majorHAnsi" w:hAnsiTheme="majorHAnsi"/>
          <w:i/>
          <w:iCs/>
          <w:szCs w:val="24"/>
        </w:rPr>
        <w:t xml:space="preserve">Cronbach alpha. </w:t>
      </w:r>
      <w:r w:rsidRPr="00DF2EF0">
        <w:rPr>
          <w:rFonts w:asciiTheme="majorHAnsi" w:hAnsiTheme="majorHAnsi"/>
          <w:iCs/>
          <w:szCs w:val="24"/>
        </w:rPr>
        <w:t xml:space="preserve">Suatu konstruk dikatakan </w:t>
      </w:r>
      <w:r w:rsidRPr="00DF2EF0">
        <w:rPr>
          <w:rFonts w:asciiTheme="majorHAnsi" w:hAnsiTheme="majorHAnsi"/>
          <w:szCs w:val="24"/>
        </w:rPr>
        <w:t xml:space="preserve">apabila releiabel jika memberikan nilai </w:t>
      </w:r>
      <w:r w:rsidRPr="00DF2EF0">
        <w:rPr>
          <w:rFonts w:asciiTheme="majorHAnsi" w:hAnsiTheme="majorHAnsi"/>
          <w:i/>
          <w:iCs/>
          <w:szCs w:val="24"/>
        </w:rPr>
        <w:t>Cronbach Alpha</w:t>
      </w:r>
      <w:r w:rsidRPr="00DF2EF0">
        <w:rPr>
          <w:rFonts w:asciiTheme="majorHAnsi" w:hAnsiTheme="majorHAnsi"/>
          <w:szCs w:val="24"/>
        </w:rPr>
        <w:t xml:space="preserve"> &gt;0,60 (Nunnaly, 1967; </w:t>
      </w:r>
      <w:r w:rsidRPr="00DF2EF0">
        <w:rPr>
          <w:rFonts w:asciiTheme="majorHAnsi" w:hAnsiTheme="majorHAnsi"/>
          <w:szCs w:val="24"/>
        </w:rPr>
        <w:fldChar w:fldCharType="begin" w:fldLock="1"/>
      </w:r>
      <w:r w:rsidR="002C7020">
        <w:rPr>
          <w:rFonts w:asciiTheme="majorHAnsi" w:hAnsiTheme="majorHAnsi"/>
          <w:szCs w:val="24"/>
        </w:rPr>
        <w:instrText>ADDIN CSL_CITATION {"citationItems":[{"id":"ITEM-1","itemData":{"ISBN":"979-704-015-1","abstract":"The cost of mechanical ventilation (MV) is high. Efforts to reduce this cost, as long as they are not detrimental for the patients, are needed. MV with heat and moisture exchangers (HME) changed every 48 h is safe, efficient, and cost-effective. Preliminary reports suggest that the life span of these filters may be prolonged. We determined prospectively whether a hygroscopic and hydrophobic HME (Hygrobac-Dar; Mallinckrodt) provided safe and efficient heating and humidification of the inspired gases when changed only once a week. Patients who were considered to require mechanical ventilation for more than 48 h were included in the study. HMEs were initially set for 7 d. Efficient airway heating and humidification were assessed by clinical parameters (number of tracheal suctionings and instillations required, peak airway pressures) and hygrometric measurements performed by psychrometry. Resistance was measured from Day 0 to Day 7. Bacterial colonization of circuits and HMEs was studied. A total of 377 days of mechanical ventilation with 60 HMEs was studied. Clinical parameters and hygrometric measurements did not change between Day 0 and Day 7. Mean absolute humidity was 30.3 +/- 1.3 mg H(2)O/L on Day 0 and 30.8 +/- 1.5 mg H(2)O/L on Day 7 (p = 0.7). Endotracheal tube occlusion never occurred. Three HMEs were replaced prematurely because of insufficient absolute humidity. This rare event occurred only in patients with COPD and after the third day of use. In addition, the absolute humidity delivered by the HMEs was significantly lower in patients with COPD than in the rest of the population. Resistance did not change from Day 0 to Day 7 (2.4 +/- 0.3 versus 2.7 +/- 0.3 cm H(2)O/L/s; p = 0.4). Bacterial samples of both circuits and ventilator sides of HMEs were sterile in most cases. We conclude that mechanical ventilation can be safely conducted in non-COPD patients using an HME changed only once a week, leading to substantial cost savings (about $110,000 per year if these findings were applied to the university-affiliated hospitals in Paris)","author":[{"dropping-particle":"","family":"Ghozali","given":"Imam","non-dropping-particle":"","parse-names":false,"suffix":""}],"container-title":"(Edisi 8). Semarang: Badan Penerbit Universitas Diponegoro","id":"ITEM-1","issued":{"date-parts":[["2016"]]},"title":"Aplikasi Analisis Multivariate dengan Program IBM SPSS 23","type":"webpage"},"uris":["http://www.mendeley.com/documents/?uuid=03bb810d-3c13-4453-b67c-c8606162455a"]}],"mendeley":{"formattedCitation":"(Ghozali, 2016)","plainTextFormattedCitation":"(Ghozali, 2016)","previouslyFormattedCitation":"(Ghozali, 2016)"},"properties":{"noteIndex":0},"schema":"https://github.com/citation-style-language/schema/raw/master/csl-citation.json"}</w:instrText>
      </w:r>
      <w:r w:rsidRPr="00DF2EF0">
        <w:rPr>
          <w:rFonts w:asciiTheme="majorHAnsi" w:hAnsiTheme="majorHAnsi"/>
          <w:szCs w:val="24"/>
        </w:rPr>
        <w:fldChar w:fldCharType="separate"/>
      </w:r>
      <w:r w:rsidR="002C7020" w:rsidRPr="002C7020">
        <w:rPr>
          <w:rFonts w:asciiTheme="majorHAnsi" w:hAnsiTheme="majorHAnsi"/>
          <w:noProof/>
          <w:szCs w:val="24"/>
        </w:rPr>
        <w:t>(Ghozali, 2016)</w:t>
      </w:r>
      <w:r w:rsidRPr="00DF2EF0">
        <w:rPr>
          <w:rFonts w:asciiTheme="majorHAnsi" w:hAnsiTheme="majorHAnsi"/>
          <w:szCs w:val="24"/>
        </w:rPr>
        <w:fldChar w:fldCharType="end"/>
      </w:r>
      <w:r>
        <w:rPr>
          <w:rFonts w:asciiTheme="majorHAnsi" w:hAnsiTheme="majorHAnsi"/>
          <w:szCs w:val="24"/>
        </w:rPr>
        <w:t>. Selanjutnya dilakukan u</w:t>
      </w:r>
      <w:r w:rsidRPr="00DF2EF0">
        <w:rPr>
          <w:rFonts w:asciiTheme="majorHAnsi" w:hAnsiTheme="majorHAnsi"/>
          <w:szCs w:val="24"/>
        </w:rPr>
        <w:t>ji asusmsi klasik meliputi uji normalitas, uji multikolinearitas, uji heteroskedastisitas.</w:t>
      </w:r>
    </w:p>
    <w:p w:rsidR="00DF2EF0" w:rsidRPr="008B0F7B" w:rsidRDefault="00DF2EF0" w:rsidP="008B0F7B">
      <w:pPr>
        <w:ind w:firstLine="284"/>
        <w:jc w:val="both"/>
        <w:rPr>
          <w:rFonts w:asciiTheme="majorHAnsi" w:hAnsiTheme="majorHAnsi"/>
          <w:szCs w:val="24"/>
        </w:rPr>
      </w:pPr>
      <w:r w:rsidRPr="00DF2EF0">
        <w:rPr>
          <w:rFonts w:asciiTheme="majorHAnsi" w:hAnsiTheme="majorHAnsi"/>
          <w:szCs w:val="24"/>
        </w:rPr>
        <w:t xml:space="preserve">Teknik analisa data yang digunakan </w:t>
      </w:r>
      <w:r w:rsidR="008B0F7B">
        <w:rPr>
          <w:rFonts w:asciiTheme="majorHAnsi" w:hAnsiTheme="majorHAnsi"/>
          <w:szCs w:val="24"/>
        </w:rPr>
        <w:t>untuk uji hipotesis</w:t>
      </w:r>
      <w:r w:rsidRPr="00DF2EF0">
        <w:rPr>
          <w:rFonts w:asciiTheme="majorHAnsi" w:hAnsiTheme="majorHAnsi"/>
          <w:szCs w:val="24"/>
        </w:rPr>
        <w:t xml:space="preserve"> adalah model analisis regresi linear berganda. Persamaanya adalah sebagai berikut:</w:t>
      </w:r>
    </w:p>
    <w:p w:rsidR="00DF2EF0" w:rsidRPr="006F7E42" w:rsidRDefault="00DF2EF0" w:rsidP="00DF2EF0">
      <w:pPr>
        <w:tabs>
          <w:tab w:val="left" w:pos="540"/>
        </w:tabs>
        <w:jc w:val="both"/>
        <w:rPr>
          <w:rFonts w:asciiTheme="majorHAnsi" w:hAnsiTheme="majorHAnsi"/>
          <w:b/>
          <w:bCs/>
          <w:szCs w:val="24"/>
        </w:rPr>
      </w:pPr>
      <w:r w:rsidRPr="00DF2EF0">
        <w:rPr>
          <w:rFonts w:asciiTheme="majorHAnsi" w:hAnsiTheme="majorHAnsi"/>
          <w:szCs w:val="24"/>
        </w:rPr>
        <w:tab/>
      </w:r>
      <w:r w:rsidRPr="00DF2EF0">
        <w:rPr>
          <w:rFonts w:asciiTheme="majorHAnsi" w:hAnsiTheme="majorHAnsi"/>
          <w:szCs w:val="24"/>
        </w:rPr>
        <w:tab/>
      </w:r>
      <w:r w:rsidRPr="006F7E42">
        <w:rPr>
          <w:rFonts w:asciiTheme="majorHAnsi" w:hAnsiTheme="majorHAnsi"/>
          <w:b/>
          <w:szCs w:val="24"/>
        </w:rPr>
        <w:t>Y = α + β</w:t>
      </w:r>
      <w:r w:rsidRPr="006F7E42">
        <w:rPr>
          <w:rFonts w:asciiTheme="majorHAnsi" w:hAnsiTheme="majorHAnsi"/>
          <w:b/>
          <w:szCs w:val="24"/>
          <w:vertAlign w:val="subscript"/>
        </w:rPr>
        <w:t>1</w:t>
      </w:r>
      <w:r w:rsidRPr="006F7E42">
        <w:rPr>
          <w:rFonts w:asciiTheme="majorHAnsi" w:hAnsiTheme="majorHAnsi"/>
          <w:b/>
          <w:szCs w:val="24"/>
        </w:rPr>
        <w:t>X</w:t>
      </w:r>
      <w:r w:rsidRPr="006F7E42">
        <w:rPr>
          <w:rFonts w:asciiTheme="majorHAnsi" w:hAnsiTheme="majorHAnsi"/>
          <w:b/>
          <w:szCs w:val="24"/>
          <w:vertAlign w:val="subscript"/>
        </w:rPr>
        <w:t>1</w:t>
      </w:r>
      <w:r w:rsidRPr="006F7E42">
        <w:rPr>
          <w:rFonts w:asciiTheme="majorHAnsi" w:hAnsiTheme="majorHAnsi"/>
          <w:b/>
          <w:szCs w:val="24"/>
        </w:rPr>
        <w:t xml:space="preserve"> + β</w:t>
      </w:r>
      <w:r w:rsidRPr="006F7E42">
        <w:rPr>
          <w:rFonts w:asciiTheme="majorHAnsi" w:hAnsiTheme="majorHAnsi"/>
          <w:b/>
          <w:szCs w:val="24"/>
          <w:vertAlign w:val="subscript"/>
        </w:rPr>
        <w:t>2</w:t>
      </w:r>
      <w:r w:rsidRPr="006F7E42">
        <w:rPr>
          <w:rFonts w:asciiTheme="majorHAnsi" w:hAnsiTheme="majorHAnsi"/>
          <w:b/>
          <w:szCs w:val="24"/>
        </w:rPr>
        <w:t>X</w:t>
      </w:r>
      <w:r w:rsidRPr="006F7E42">
        <w:rPr>
          <w:rFonts w:asciiTheme="majorHAnsi" w:hAnsiTheme="majorHAnsi"/>
          <w:b/>
          <w:szCs w:val="24"/>
          <w:vertAlign w:val="subscript"/>
        </w:rPr>
        <w:t>2</w:t>
      </w:r>
      <w:r w:rsidRPr="006F7E42">
        <w:rPr>
          <w:rFonts w:asciiTheme="majorHAnsi" w:hAnsiTheme="majorHAnsi"/>
          <w:b/>
          <w:szCs w:val="24"/>
        </w:rPr>
        <w:t xml:space="preserve"> + β</w:t>
      </w:r>
      <w:r w:rsidRPr="006F7E42">
        <w:rPr>
          <w:rFonts w:asciiTheme="majorHAnsi" w:hAnsiTheme="majorHAnsi"/>
          <w:b/>
          <w:szCs w:val="24"/>
          <w:vertAlign w:val="subscript"/>
        </w:rPr>
        <w:t>3</w:t>
      </w:r>
      <w:r w:rsidRPr="006F7E42">
        <w:rPr>
          <w:rFonts w:asciiTheme="majorHAnsi" w:hAnsiTheme="majorHAnsi"/>
          <w:b/>
          <w:szCs w:val="24"/>
        </w:rPr>
        <w:t>X</w:t>
      </w:r>
      <w:r w:rsidRPr="006F7E42">
        <w:rPr>
          <w:rFonts w:asciiTheme="majorHAnsi" w:hAnsiTheme="majorHAnsi"/>
          <w:b/>
          <w:szCs w:val="24"/>
          <w:vertAlign w:val="subscript"/>
        </w:rPr>
        <w:t xml:space="preserve">3 </w:t>
      </w:r>
      <w:r w:rsidRPr="006F7E42">
        <w:rPr>
          <w:rFonts w:asciiTheme="majorHAnsi" w:hAnsiTheme="majorHAnsi"/>
          <w:b/>
          <w:szCs w:val="24"/>
        </w:rPr>
        <w:t>+ e</w:t>
      </w:r>
    </w:p>
    <w:p w:rsidR="00DF2EF0" w:rsidRDefault="00DF2EF0" w:rsidP="00DF2EF0">
      <w:pPr>
        <w:jc w:val="both"/>
        <w:rPr>
          <w:rFonts w:asciiTheme="majorHAnsi" w:hAnsiTheme="majorHAnsi"/>
          <w:szCs w:val="24"/>
        </w:rPr>
      </w:pPr>
      <w:proofErr w:type="gramStart"/>
      <w:r w:rsidRPr="00DF2EF0">
        <w:rPr>
          <w:rFonts w:asciiTheme="majorHAnsi" w:hAnsiTheme="majorHAnsi"/>
          <w:szCs w:val="24"/>
        </w:rPr>
        <w:t>Dimana :</w:t>
      </w:r>
      <w:proofErr w:type="gramEnd"/>
    </w:p>
    <w:p w:rsidR="006F7E42" w:rsidRDefault="006F7E42" w:rsidP="006F7E42">
      <w:pPr>
        <w:jc w:val="both"/>
        <w:rPr>
          <w:rFonts w:asciiTheme="majorHAnsi" w:hAnsiTheme="majorHAnsi"/>
          <w:szCs w:val="24"/>
        </w:rPr>
      </w:pPr>
    </w:p>
    <w:tbl>
      <w:tblPr>
        <w:tblStyle w:val="GridTableLight"/>
        <w:tblW w:w="0" w:type="auto"/>
        <w:tblLook w:val="04A0" w:firstRow="1" w:lastRow="0" w:firstColumn="1" w:lastColumn="0" w:noHBand="0" w:noVBand="1"/>
      </w:tblPr>
      <w:tblGrid>
        <w:gridCol w:w="467"/>
        <w:gridCol w:w="352"/>
        <w:gridCol w:w="3762"/>
      </w:tblGrid>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Y</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ind w:left="360" w:hanging="360"/>
              <w:jc w:val="both"/>
              <w:rPr>
                <w:rFonts w:asciiTheme="majorHAnsi" w:hAnsiTheme="majorHAnsi"/>
                <w:szCs w:val="24"/>
              </w:rPr>
            </w:pPr>
            <w:r w:rsidRPr="006F7E42">
              <w:rPr>
                <w:rFonts w:asciiTheme="majorHAnsi" w:hAnsiTheme="majorHAnsi"/>
                <w:szCs w:val="24"/>
              </w:rPr>
              <w:t>Kualitas Laporan Keuangan</w:t>
            </w:r>
          </w:p>
        </w:tc>
      </w:tr>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X</w:t>
            </w:r>
            <w:r w:rsidRPr="006F7E42">
              <w:rPr>
                <w:rFonts w:asciiTheme="majorHAnsi" w:hAnsiTheme="majorHAnsi"/>
                <w:szCs w:val="24"/>
                <w:vertAlign w:val="subscript"/>
              </w:rPr>
              <w:t>1</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Sistem Pengendalian Intern Pemerintah</w:t>
            </w:r>
          </w:p>
        </w:tc>
      </w:tr>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X</w:t>
            </w:r>
            <w:r w:rsidRPr="006F7E42">
              <w:rPr>
                <w:rFonts w:asciiTheme="majorHAnsi" w:hAnsiTheme="majorHAnsi"/>
                <w:szCs w:val="24"/>
                <w:vertAlign w:val="subscript"/>
              </w:rPr>
              <w:t>2</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Kompetensi Sumber Daya Manusia</w:t>
            </w:r>
          </w:p>
        </w:tc>
      </w:tr>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X</w:t>
            </w:r>
            <w:r w:rsidRPr="006F7E42">
              <w:rPr>
                <w:rFonts w:asciiTheme="majorHAnsi" w:hAnsiTheme="majorHAnsi"/>
                <w:szCs w:val="24"/>
                <w:vertAlign w:val="subscript"/>
              </w:rPr>
              <w:t>3</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Sistem Informasi Akuntansi</w:t>
            </w:r>
          </w:p>
        </w:tc>
      </w:tr>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α</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Konstanta</w:t>
            </w:r>
          </w:p>
        </w:tc>
      </w:tr>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β</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Parameter</w:t>
            </w:r>
          </w:p>
        </w:tc>
      </w:tr>
      <w:tr w:rsidR="006F7E42" w:rsidTr="001029FF">
        <w:tc>
          <w:tcPr>
            <w:tcW w:w="470"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e</w:t>
            </w:r>
          </w:p>
        </w:tc>
        <w:tc>
          <w:tcPr>
            <w:tcW w:w="352"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w:t>
            </w:r>
          </w:p>
        </w:tc>
        <w:tc>
          <w:tcPr>
            <w:tcW w:w="4029" w:type="dxa"/>
          </w:tcPr>
          <w:p w:rsidR="006F7E42" w:rsidRPr="006F7E42" w:rsidRDefault="006F7E42" w:rsidP="006F7E42">
            <w:pPr>
              <w:jc w:val="both"/>
              <w:rPr>
                <w:rFonts w:asciiTheme="majorHAnsi" w:hAnsiTheme="majorHAnsi"/>
                <w:szCs w:val="24"/>
              </w:rPr>
            </w:pPr>
            <w:r w:rsidRPr="006F7E42">
              <w:rPr>
                <w:rFonts w:asciiTheme="majorHAnsi" w:hAnsiTheme="majorHAnsi"/>
                <w:szCs w:val="24"/>
              </w:rPr>
              <w:t>Error term</w:t>
            </w:r>
          </w:p>
        </w:tc>
      </w:tr>
    </w:tbl>
    <w:p w:rsidR="00DF2EF0" w:rsidRPr="00DF2EF0" w:rsidRDefault="00DF2EF0" w:rsidP="006F7E42">
      <w:pPr>
        <w:jc w:val="both"/>
        <w:rPr>
          <w:rFonts w:asciiTheme="majorHAnsi" w:hAnsiTheme="majorHAnsi"/>
          <w:szCs w:val="24"/>
        </w:rPr>
      </w:pPr>
      <w:r w:rsidRPr="00DF2EF0">
        <w:rPr>
          <w:rFonts w:asciiTheme="majorHAnsi" w:hAnsiTheme="majorHAnsi"/>
          <w:szCs w:val="24"/>
        </w:rPr>
        <w:t xml:space="preserve">Ketetapan fungsi regersi sampel dalam menaksir nilai aktual dapat diukur dari </w:t>
      </w:r>
      <w:r w:rsidRPr="00DF2EF0">
        <w:rPr>
          <w:rFonts w:asciiTheme="majorHAnsi" w:hAnsiTheme="majorHAnsi"/>
          <w:i/>
          <w:szCs w:val="24"/>
        </w:rPr>
        <w:t>goodness of fit</w:t>
      </w:r>
      <w:r w:rsidRPr="00DF2EF0">
        <w:rPr>
          <w:rFonts w:asciiTheme="majorHAnsi" w:hAnsiTheme="majorHAnsi"/>
          <w:szCs w:val="24"/>
        </w:rPr>
        <w:t xml:space="preserve">- nya. Secara statistik, setidaknya ini dapat diukur dari nilai statistik t, nilai statistik F dan koefisien determinasinya </w:t>
      </w:r>
      <w:r w:rsidRPr="00DF2EF0">
        <w:rPr>
          <w:rFonts w:asciiTheme="majorHAnsi" w:hAnsiTheme="majorHAnsi"/>
          <w:szCs w:val="24"/>
        </w:rPr>
        <w:fldChar w:fldCharType="begin" w:fldLock="1"/>
      </w:r>
      <w:r w:rsidR="002C7020">
        <w:rPr>
          <w:rFonts w:asciiTheme="majorHAnsi" w:hAnsiTheme="majorHAnsi"/>
          <w:szCs w:val="24"/>
        </w:rPr>
        <w:instrText>ADDIN CSL_CITATION {"citationItems":[{"id":"ITEM-1","itemData":{"ISBN":"2013103703110","PMID":"20967279","abstract":"BACKGROUND: Childhood tuberculosis (TB) patients under India's Revised National TB Control Programme (RNTCP) are managed using diagnostic algorithms and directly observed treatment with intermittent thrice-weekly short-course treatment regimens for 6-8 months. The assignment into pre-treatment weight bands leads to drug doses (milligram per kilogram) that are lower than current World Health Organization (WHO) guidelines for some patients. OBJECTIVES: The main aim of our study was to describe the baseline characteristics and treatment outcomes reported under RNTCP for registered childhood (age &lt;15 years) TB patients in Delhi. Additionally, we compared the reported programmatic treatment completion rates between children treated as per WHO recommended anti-TB drug doses with those children treated with anti-TB drug doses below that recommended in WHO guidelines. METHODS: For this cross-sectional retrospective study, we reviewed programme records of all 1089 TB patients aged &lt;15 years registered for TB treatment from January to June, 2008 in 6 randomly selected districts of Delhi. WHO disease classification and treatment outcome definitions are used by RNTCP, and these were extracted as reported in programme records. RESULTS AND CONCLUSIONS: Among 1074 patients with records available, 651 (61%) were females, 122 (11%) were &lt;5 years of age, 1000 (93%) were new cases, and 680 (63%) had extra-pulmonary TB (EP-TB)--most commonly peripheral lymph node disease [310 (46%)]. Among 394 pulmonary TB (PTB) cases, 165 (42%) were sputum smear-positive. The overall reported treatment completion rate was 95%. Similar reported treatment completion rates were found in all subgroups assessed, including those patients whose drug dosages were lower than that currently recommended by WHO. Further studies are needed to assess the reasons for the low proportion of under-5 years of age TB case notifications, address challenges in reaching all childhood TB patients by RNTCP, the accuracy of diagnosis, and the clinical validity of reported programme defined treatment completion.","author":[{"dropping-particle":"","family":"Kuncoro","given":"mudrajad","non-dropping-particle":"","parse-names":false,"suffix":""}],"container-title":"System","id":"ITEM-1","issued":{"date-parts":[["2010"]]},"title":"Metode kuantitatif : teori dan aplikasi untuk bisnis dan ekonomi","type":"article-journal"},"uris":["http://www.mendeley.com/documents/?uuid=a7500695-b065-47f5-8faa-662c91568514"]}],"mendeley":{"formattedCitation":"(Kuncoro, 2010)","manualFormatting":"(Kuncoro, 2010)","plainTextFormattedCitation":"(Kuncoro, 2010)","previouslyFormattedCitation":"(Kuncoro, 2010)"},"properties":{"noteIndex":0},"schema":"https://github.com/citation-style-language/schema/raw/master/csl-citation.json"}</w:instrText>
      </w:r>
      <w:r w:rsidRPr="00DF2EF0">
        <w:rPr>
          <w:rFonts w:asciiTheme="majorHAnsi" w:hAnsiTheme="majorHAnsi"/>
          <w:szCs w:val="24"/>
        </w:rPr>
        <w:fldChar w:fldCharType="separate"/>
      </w:r>
      <w:r w:rsidR="00C96B97">
        <w:rPr>
          <w:rFonts w:asciiTheme="majorHAnsi" w:hAnsiTheme="majorHAnsi"/>
          <w:noProof/>
          <w:szCs w:val="24"/>
        </w:rPr>
        <w:t xml:space="preserve">(Kuncoro, </w:t>
      </w:r>
      <w:r w:rsidRPr="00DF2EF0">
        <w:rPr>
          <w:rFonts w:asciiTheme="majorHAnsi" w:hAnsiTheme="majorHAnsi"/>
          <w:noProof/>
          <w:szCs w:val="24"/>
        </w:rPr>
        <w:t>2010)</w:t>
      </w:r>
      <w:r w:rsidRPr="00DF2EF0">
        <w:rPr>
          <w:rFonts w:asciiTheme="majorHAnsi" w:hAnsiTheme="majorHAnsi"/>
          <w:szCs w:val="24"/>
        </w:rPr>
        <w:fldChar w:fldCharType="end"/>
      </w:r>
    </w:p>
    <w:p w:rsidR="006F7E42" w:rsidRPr="001815A0" w:rsidRDefault="00471E9A" w:rsidP="006F7E42">
      <w:pPr>
        <w:pStyle w:val="JJP"/>
      </w:pPr>
      <w:sdt>
        <w:sdtPr>
          <w:id w:val="1493807"/>
          <w:placeholder>
            <w:docPart w:val="A03FAC65F48047B898C49DF37EBE8F8C"/>
          </w:placeholder>
        </w:sdtPr>
        <w:sdtEndPr/>
        <w:sdtContent>
          <w:r w:rsidR="006F7E42" w:rsidRPr="001815A0">
            <w:t>HASIL DAN PEMBAHASAN</w:t>
          </w:r>
        </w:sdtContent>
      </w:sdt>
    </w:p>
    <w:p w:rsidR="006F7E42" w:rsidRPr="006F7E42" w:rsidRDefault="006F7E42" w:rsidP="006F7E42">
      <w:pPr>
        <w:rPr>
          <w:rFonts w:asciiTheme="majorHAnsi" w:hAnsiTheme="majorHAnsi"/>
          <w:b/>
          <w:szCs w:val="24"/>
          <w:lang w:val="en-ID"/>
        </w:rPr>
      </w:pPr>
      <w:r w:rsidRPr="006F7E42">
        <w:rPr>
          <w:rFonts w:asciiTheme="majorHAnsi" w:hAnsiTheme="majorHAnsi"/>
          <w:b/>
          <w:szCs w:val="24"/>
          <w:lang w:val="en-ID"/>
        </w:rPr>
        <w:t>Uji Validitas dan Reliabilitas</w:t>
      </w:r>
    </w:p>
    <w:p w:rsidR="006F7E42" w:rsidRDefault="006F7E42" w:rsidP="001E54F6">
      <w:pPr>
        <w:ind w:firstLine="284"/>
        <w:jc w:val="both"/>
        <w:rPr>
          <w:rFonts w:asciiTheme="majorHAnsi" w:hAnsiTheme="majorHAnsi"/>
          <w:lang w:val="en-ID"/>
        </w:rPr>
      </w:pPr>
      <w:r w:rsidRPr="006F7E42">
        <w:rPr>
          <w:rFonts w:asciiTheme="majorHAnsi" w:hAnsiTheme="majorHAnsi"/>
        </w:rPr>
        <w:t>Berdasarkan uji validitas diketahui korelasi antara masing-masing indikator/item untuk variabel</w:t>
      </w:r>
      <w:r w:rsidRPr="006F7E42">
        <w:rPr>
          <w:rFonts w:asciiTheme="majorHAnsi" w:hAnsiTheme="majorHAnsi"/>
          <w:color w:val="000000"/>
          <w:szCs w:val="24"/>
        </w:rPr>
        <w:t xml:space="preserve"> </w:t>
      </w:r>
      <w:r w:rsidRPr="006F7E42">
        <w:rPr>
          <w:rFonts w:asciiTheme="majorHAnsi" w:hAnsiTheme="majorHAnsi"/>
          <w:szCs w:val="24"/>
          <w:lang w:val="en-ID"/>
        </w:rPr>
        <w:t>sistem pengendalaian intern, kompetensi SDM, pengunaan Sistem Informasi Akuntansi, dan kualitas LKPD</w:t>
      </w:r>
      <w:r w:rsidRPr="006F7E42">
        <w:rPr>
          <w:rFonts w:asciiTheme="majorHAnsi" w:hAnsiTheme="majorHAnsi"/>
          <w:szCs w:val="24"/>
        </w:rPr>
        <w:t xml:space="preserve"> </w:t>
      </w:r>
      <w:r w:rsidRPr="006F7E42">
        <w:rPr>
          <w:rFonts w:asciiTheme="majorHAnsi" w:hAnsiTheme="majorHAnsi"/>
        </w:rPr>
        <w:t xml:space="preserve"> tingkat signifikansinya &lt; 0,01 dan &lt; 0,05. Jadi dapat disimpulkan bahwa masing-masing indikator/item pertanyaan dalam variabel penelitian ini adalah valid. Selanjutnya ntuk uji reiabilitas</w:t>
      </w:r>
      <w:r w:rsidRPr="006F7E42">
        <w:rPr>
          <w:rFonts w:asciiTheme="majorHAnsi" w:hAnsiTheme="majorHAnsi"/>
          <w:lang w:val="en-ID"/>
        </w:rPr>
        <w:t xml:space="preserve">untuk keempat variabel yang digunakan dalam penelitian ini </w:t>
      </w:r>
      <w:r w:rsidRPr="006F7E42">
        <w:rPr>
          <w:rFonts w:asciiTheme="majorHAnsi" w:hAnsiTheme="majorHAnsi"/>
          <w:lang w:val="en-ID"/>
        </w:rPr>
        <w:lastRenderedPageBreak/>
        <w:t>dinyatakan reliabel, karena seluruhnya memiliki nilai cronbach alpha &gt; 0</w:t>
      </w:r>
      <w:proofErr w:type="gramStart"/>
      <w:r w:rsidRPr="006F7E42">
        <w:rPr>
          <w:rFonts w:asciiTheme="majorHAnsi" w:hAnsiTheme="majorHAnsi"/>
          <w:lang w:val="en-ID"/>
        </w:rPr>
        <w:t>,60</w:t>
      </w:r>
      <w:proofErr w:type="gramEnd"/>
      <w:r w:rsidRPr="006F7E42">
        <w:rPr>
          <w:rFonts w:asciiTheme="majorHAnsi" w:hAnsiTheme="majorHAnsi"/>
          <w:lang w:val="en-ID"/>
        </w:rPr>
        <w:t xml:space="preserve">. </w:t>
      </w:r>
    </w:p>
    <w:p w:rsidR="001E54F6" w:rsidRPr="006F7E42" w:rsidRDefault="001E54F6" w:rsidP="001E54F6">
      <w:pPr>
        <w:ind w:firstLine="284"/>
        <w:jc w:val="both"/>
        <w:rPr>
          <w:rFonts w:asciiTheme="majorHAnsi" w:hAnsiTheme="majorHAnsi"/>
          <w:lang w:val="en-ID"/>
        </w:rPr>
      </w:pPr>
    </w:p>
    <w:p w:rsidR="006F7E42" w:rsidRPr="006F7E42" w:rsidRDefault="006F7E42" w:rsidP="006F7E42">
      <w:pPr>
        <w:jc w:val="both"/>
        <w:rPr>
          <w:rFonts w:asciiTheme="majorHAnsi" w:hAnsiTheme="majorHAnsi"/>
          <w:b/>
          <w:lang w:val="en-ID"/>
        </w:rPr>
      </w:pPr>
      <w:r w:rsidRPr="006F7E42">
        <w:rPr>
          <w:rFonts w:asciiTheme="majorHAnsi" w:hAnsiTheme="majorHAnsi"/>
          <w:b/>
          <w:lang w:val="en-ID"/>
        </w:rPr>
        <w:t>Uji Asumsi Klasik</w:t>
      </w:r>
    </w:p>
    <w:p w:rsidR="001E54F6" w:rsidRDefault="006F7E42" w:rsidP="001E54F6">
      <w:pPr>
        <w:ind w:firstLine="284"/>
        <w:jc w:val="both"/>
        <w:rPr>
          <w:rFonts w:asciiTheme="majorHAnsi" w:hAnsiTheme="majorHAnsi"/>
          <w:szCs w:val="24"/>
        </w:rPr>
      </w:pPr>
      <w:r w:rsidRPr="006F7E42">
        <w:rPr>
          <w:rFonts w:asciiTheme="majorHAnsi" w:hAnsiTheme="majorHAnsi"/>
          <w:szCs w:val="24"/>
          <w:lang w:val="sv-SE"/>
        </w:rPr>
        <w:t xml:space="preserve">Uji normalitas data dilakukan untuk menguji apakah dalam sebuah model regresi, variabel </w:t>
      </w:r>
      <w:r w:rsidRPr="006F7E42">
        <w:rPr>
          <w:rFonts w:asciiTheme="majorHAnsi" w:hAnsiTheme="majorHAnsi"/>
          <w:szCs w:val="24"/>
        </w:rPr>
        <w:t xml:space="preserve">pengganggu </w:t>
      </w:r>
      <w:r w:rsidRPr="006F7E42">
        <w:rPr>
          <w:rFonts w:asciiTheme="majorHAnsi" w:hAnsiTheme="majorHAnsi"/>
          <w:szCs w:val="24"/>
          <w:lang w:val="sv-SE"/>
        </w:rPr>
        <w:t xml:space="preserve">atau </w:t>
      </w:r>
      <w:r w:rsidRPr="006F7E42">
        <w:rPr>
          <w:rFonts w:asciiTheme="majorHAnsi" w:hAnsiTheme="majorHAnsi"/>
          <w:i/>
          <w:szCs w:val="24"/>
        </w:rPr>
        <w:t xml:space="preserve">residual </w:t>
      </w:r>
      <w:r w:rsidRPr="006F7E42">
        <w:rPr>
          <w:rFonts w:asciiTheme="majorHAnsi" w:hAnsiTheme="majorHAnsi"/>
          <w:szCs w:val="24"/>
          <w:lang w:val="sv-SE"/>
        </w:rPr>
        <w:t xml:space="preserve">mempunyai distribusi normal ataukah tidak. </w:t>
      </w:r>
      <w:r w:rsidRPr="006F7E42">
        <w:rPr>
          <w:rFonts w:asciiTheme="majorHAnsi" w:hAnsiTheme="majorHAnsi"/>
          <w:szCs w:val="24"/>
          <w:lang w:val="sv-SE"/>
        </w:rPr>
        <w:fldChar w:fldCharType="begin" w:fldLock="1"/>
      </w:r>
      <w:r w:rsidR="002C7020">
        <w:rPr>
          <w:rFonts w:asciiTheme="majorHAnsi" w:hAnsiTheme="majorHAnsi"/>
          <w:szCs w:val="24"/>
          <w:lang w:val="sv-SE"/>
        </w:rPr>
        <w:instrText>ADDIN CSL_CITATION {"citationItems":[{"id":"ITEM-1","itemData":{"ISBN":"979-704-015-1","abstract":"The cost of mechanical ventilation (MV) is high. Efforts to reduce this cost, as long as they are not detrimental for the patients, are needed. MV with heat and moisture exchangers (HME) changed every 48 h is safe, efficient, and cost-effective. Preliminary reports suggest that the life span of these filters may be prolonged. We determined prospectively whether a hygroscopic and hydrophobic HME (Hygrobac-Dar; Mallinckrodt) provided safe and efficient heating and humidification of the inspired gases when changed only once a week. Patients who were considered to require mechanical ventilation for more than 48 h were included in the study. HMEs were initially set for 7 d. Efficient airway heating and humidification were assessed by clinical parameters (number of tracheal suctionings and instillations required, peak airway pressures) and hygrometric measurements performed by psychrometry. Resistance was measured from Day 0 to Day 7. Bacterial colonization of circuits and HMEs was studied. A total of 377 days of mechanical ventilation with 60 HMEs was studied. Clinical parameters and hygrometric measurements did not change between Day 0 and Day 7. Mean absolute humidity was 30.3 +/- 1.3 mg H(2)O/L on Day 0 and 30.8 +/- 1.5 mg H(2)O/L on Day 7 (p = 0.7). Endotracheal tube occlusion never occurred. Three HMEs were replaced prematurely because of insufficient absolute humidity. This rare event occurred only in patients with COPD and after the third day of use. In addition, the absolute humidity delivered by the HMEs was significantly lower in patients with COPD than in the rest of the population. Resistance did not change from Day 0 to Day 7 (2.4 +/- 0.3 versus 2.7 +/- 0.3 cm H(2)O/L/s; p = 0.4). Bacterial samples of both circuits and ventilator sides of HMEs were sterile in most cases. We conclude that mechanical ventilation can be safely conducted in non-COPD patients using an HME changed only once a week, leading to substantial cost savings (about $110,000 per year if these findings were applied to the university-affiliated hospitals in Paris)","author":[{"dropping-particle":"","family":"Ghozali","given":"Imam","non-dropping-particle":"","parse-names":false,"suffix":""}],"container-title":"(Edisi 8). Semarang: Badan Penerbit Universitas Diponegoro","id":"ITEM-1","issued":{"date-parts":[["2016"]]},"title":"Aplikasi Analisis Multivariate dengan Program IBM SPSS 23","type":"webpage"},"uris":["http://www.mendeley.com/documents/?uuid=03bb810d-3c13-4453-b67c-c8606162455a"]}],"mendeley":{"formattedCitation":"(Ghozali, 2016)","plainTextFormattedCitation":"(Ghozali, 2016)","previouslyFormattedCitation":"(Ghozali, 2016)"},"properties":{"noteIndex":0},"schema":"https://github.com/citation-style-language/schema/raw/master/csl-citation.json"}</w:instrText>
      </w:r>
      <w:r w:rsidRPr="006F7E42">
        <w:rPr>
          <w:rFonts w:asciiTheme="majorHAnsi" w:hAnsiTheme="majorHAnsi"/>
          <w:szCs w:val="24"/>
          <w:lang w:val="sv-SE"/>
        </w:rPr>
        <w:fldChar w:fldCharType="separate"/>
      </w:r>
      <w:r w:rsidR="002C7020" w:rsidRPr="002C7020">
        <w:rPr>
          <w:rFonts w:asciiTheme="majorHAnsi" w:hAnsiTheme="majorHAnsi"/>
          <w:noProof/>
          <w:szCs w:val="24"/>
          <w:lang w:val="sv-SE"/>
        </w:rPr>
        <w:t>(Ghozali, 2016)</w:t>
      </w:r>
      <w:r w:rsidRPr="006F7E42">
        <w:rPr>
          <w:rFonts w:asciiTheme="majorHAnsi" w:hAnsiTheme="majorHAnsi"/>
          <w:szCs w:val="24"/>
          <w:lang w:val="sv-SE"/>
        </w:rPr>
        <w:fldChar w:fldCharType="end"/>
      </w:r>
      <w:r w:rsidR="00076280">
        <w:rPr>
          <w:rFonts w:asciiTheme="majorHAnsi" w:hAnsiTheme="majorHAnsi"/>
          <w:szCs w:val="24"/>
          <w:lang w:val="sv-SE"/>
        </w:rPr>
        <w:t xml:space="preserve">. </w:t>
      </w:r>
      <w:r w:rsidRPr="006F7E42">
        <w:rPr>
          <w:rFonts w:asciiTheme="majorHAnsi" w:hAnsiTheme="majorHAnsi"/>
          <w:szCs w:val="24"/>
        </w:rPr>
        <w:t xml:space="preserve">Uji normalitas dilakukan </w:t>
      </w:r>
      <w:r w:rsidRPr="006F7E42">
        <w:rPr>
          <w:rFonts w:asciiTheme="majorHAnsi" w:hAnsiTheme="majorHAnsi"/>
          <w:szCs w:val="24"/>
          <w:lang w:val="sv-SE"/>
        </w:rPr>
        <w:t xml:space="preserve">menggunakan metode </w:t>
      </w:r>
      <w:r w:rsidRPr="006F7E42">
        <w:rPr>
          <w:rFonts w:asciiTheme="majorHAnsi" w:hAnsiTheme="majorHAnsi"/>
          <w:i/>
          <w:szCs w:val="24"/>
          <w:lang w:val="sv-SE"/>
        </w:rPr>
        <w:t>Kolmogorov – Smirnov</w:t>
      </w:r>
      <w:r w:rsidRPr="006F7E42">
        <w:rPr>
          <w:rFonts w:asciiTheme="majorHAnsi" w:hAnsiTheme="majorHAnsi"/>
          <w:szCs w:val="24"/>
        </w:rPr>
        <w:t xml:space="preserve">. Hasil uji normalitas menunjukkan nilai </w:t>
      </w:r>
      <w:r w:rsidRPr="006F7E42">
        <w:rPr>
          <w:rFonts w:asciiTheme="majorHAnsi" w:hAnsiTheme="majorHAnsi"/>
          <w:i/>
          <w:szCs w:val="24"/>
          <w:lang w:val="sv-SE"/>
        </w:rPr>
        <w:t>Kolmogorov – Smirnov</w:t>
      </w:r>
      <w:r w:rsidRPr="006F7E42">
        <w:rPr>
          <w:rFonts w:asciiTheme="majorHAnsi" w:hAnsiTheme="majorHAnsi"/>
          <w:szCs w:val="24"/>
        </w:rPr>
        <w:t xml:space="preserve"> adalah 0,612 dan probabilitasnya 0,848. Nilai probabilitas 0,848 lebih besar dari 0</w:t>
      </w:r>
      <w:proofErr w:type="gramStart"/>
      <w:r w:rsidRPr="006F7E42">
        <w:rPr>
          <w:rFonts w:asciiTheme="majorHAnsi" w:hAnsiTheme="majorHAnsi"/>
          <w:szCs w:val="24"/>
        </w:rPr>
        <w:t>,05</w:t>
      </w:r>
      <w:proofErr w:type="gramEnd"/>
      <w:r w:rsidRPr="006F7E42">
        <w:rPr>
          <w:rFonts w:asciiTheme="majorHAnsi" w:hAnsiTheme="majorHAnsi"/>
          <w:szCs w:val="24"/>
        </w:rPr>
        <w:t xml:space="preserve"> menunjukkan bahwa data residual terdistribusi normal.</w:t>
      </w:r>
    </w:p>
    <w:p w:rsidR="001E54F6" w:rsidRDefault="006F7E42" w:rsidP="001E54F6">
      <w:pPr>
        <w:ind w:firstLine="284"/>
        <w:jc w:val="both"/>
        <w:rPr>
          <w:rFonts w:asciiTheme="majorHAnsi" w:hAnsiTheme="majorHAnsi"/>
          <w:szCs w:val="24"/>
        </w:rPr>
      </w:pPr>
      <w:r w:rsidRPr="006F7E42">
        <w:rPr>
          <w:rFonts w:asciiTheme="majorHAnsi" w:hAnsiTheme="majorHAnsi"/>
          <w:szCs w:val="24"/>
        </w:rPr>
        <w:t xml:space="preserve">Uji multikolinearitas bertujuan untuk menguji apakah dalam model regresi ditemukan adanya korelasi antar variabel bebas </w:t>
      </w:r>
      <w:r w:rsidRPr="006F7E42">
        <w:rPr>
          <w:rFonts w:asciiTheme="majorHAnsi" w:hAnsiTheme="majorHAnsi"/>
          <w:szCs w:val="24"/>
        </w:rPr>
        <w:fldChar w:fldCharType="begin" w:fldLock="1"/>
      </w:r>
      <w:r w:rsidR="002C7020">
        <w:rPr>
          <w:rFonts w:asciiTheme="majorHAnsi" w:hAnsiTheme="majorHAnsi"/>
          <w:szCs w:val="24"/>
        </w:rPr>
        <w:instrText>ADDIN CSL_CITATION {"citationItems":[{"id":"ITEM-1","itemData":{"ISBN":"979-704-015-1","abstract":"The cost of mechanical ventilation (MV) is high. Efforts to reduce this cost, as long as they are not detrimental for the patients, are needed. MV with heat and moisture exchangers (HME) changed every 48 h is safe, efficient, and cost-effective. Preliminary reports suggest that the life span of these filters may be prolonged. We determined prospectively whether a hygroscopic and hydrophobic HME (Hygrobac-Dar; Mallinckrodt) provided safe and efficient heating and humidification of the inspired gases when changed only once a week. Patients who were considered to require mechanical ventilation for more than 48 h were included in the study. HMEs were initially set for 7 d. Efficient airway heating and humidification were assessed by clinical parameters (number of tracheal suctionings and instillations required, peak airway pressures) and hygrometric measurements performed by psychrometry. Resistance was measured from Day 0 to Day 7. Bacterial colonization of circuits and HMEs was studied. A total of 377 days of mechanical ventilation with 60 HMEs was studied. Clinical parameters and hygrometric measurements did not change between Day 0 and Day 7. Mean absolute humidity was 30.3 +/- 1.3 mg H(2)O/L on Day 0 and 30.8 +/- 1.5 mg H(2)O/L on Day 7 (p = 0.7). Endotracheal tube occlusion never occurred. Three HMEs were replaced prematurely because of insufficient absolute humidity. This rare event occurred only in patients with COPD and after the third day of use. In addition, the absolute humidity delivered by the HMEs was significantly lower in patients with COPD than in the rest of the population. Resistance did not change from Day 0 to Day 7 (2.4 +/- 0.3 versus 2.7 +/- 0.3 cm H(2)O/L/s; p = 0.4). Bacterial samples of both circuits and ventilator sides of HMEs were sterile in most cases. We conclude that mechanical ventilation can be safely conducted in non-COPD patients using an HME changed only once a week, leading to substantial cost savings (about $110,000 per year if these findings were applied to the university-affiliated hospitals in Paris)","author":[{"dropping-particle":"","family":"Ghozali","given":"Imam","non-dropping-particle":"","parse-names":false,"suffix":""}],"container-title":"(Edisi 8). Semarang: Badan Penerbit Universitas Diponegoro","id":"ITEM-1","issued":{"date-parts":[["2016"]]},"title":"Aplikasi Analisis Multivariate dengan Program IBM SPSS 23","type":"webpage"},"uris":["http://www.mendeley.com/documents/?uuid=03bb810d-3c13-4453-b67c-c8606162455a"]}],"mendeley":{"formattedCitation":"(Ghozali, 2016)","plainTextFormattedCitation":"(Ghozali, 2016)","previouslyFormattedCitation":"(Ghozali, 2016)"},"properties":{"noteIndex":0},"schema":"https://github.com/citation-style-language/schema/raw/master/csl-citation.json"}</w:instrText>
      </w:r>
      <w:r w:rsidRPr="006F7E42">
        <w:rPr>
          <w:rFonts w:asciiTheme="majorHAnsi" w:hAnsiTheme="majorHAnsi"/>
          <w:szCs w:val="24"/>
        </w:rPr>
        <w:fldChar w:fldCharType="separate"/>
      </w:r>
      <w:r w:rsidR="002C7020" w:rsidRPr="002C7020">
        <w:rPr>
          <w:rFonts w:asciiTheme="majorHAnsi" w:hAnsiTheme="majorHAnsi"/>
          <w:noProof/>
          <w:szCs w:val="24"/>
        </w:rPr>
        <w:t>(Ghozali, 2016)</w:t>
      </w:r>
      <w:r w:rsidRPr="006F7E42">
        <w:rPr>
          <w:rFonts w:asciiTheme="majorHAnsi" w:hAnsiTheme="majorHAnsi"/>
          <w:szCs w:val="24"/>
        </w:rPr>
        <w:fldChar w:fldCharType="end"/>
      </w:r>
      <w:r w:rsidRPr="006F7E42">
        <w:rPr>
          <w:rFonts w:asciiTheme="majorHAnsi" w:hAnsiTheme="majorHAnsi"/>
          <w:szCs w:val="24"/>
        </w:rPr>
        <w:t xml:space="preserve">. Hasil uji multikolnearitas menunjukan untuk </w:t>
      </w:r>
      <w:r w:rsidRPr="006F7E42">
        <w:rPr>
          <w:rFonts w:asciiTheme="majorHAnsi" w:hAnsiTheme="majorHAnsi"/>
          <w:szCs w:val="24"/>
          <w:lang w:val="en-ID"/>
        </w:rPr>
        <w:t>sistem pengendalian intern, kompetensi SDM, penggunaan sistem memiliki</w:t>
      </w:r>
      <w:r w:rsidRPr="006F7E42">
        <w:rPr>
          <w:rFonts w:asciiTheme="majorHAnsi" w:hAnsiTheme="majorHAnsi"/>
          <w:szCs w:val="24"/>
        </w:rPr>
        <w:t xml:space="preserve"> nilai </w:t>
      </w:r>
      <w:r w:rsidRPr="006F7E42">
        <w:rPr>
          <w:rFonts w:asciiTheme="majorHAnsi" w:hAnsiTheme="majorHAnsi"/>
          <w:i/>
          <w:szCs w:val="24"/>
        </w:rPr>
        <w:t xml:space="preserve">tolerance </w:t>
      </w:r>
      <w:r w:rsidRPr="006F7E42">
        <w:rPr>
          <w:rFonts w:asciiTheme="majorHAnsi" w:hAnsiTheme="majorHAnsi"/>
          <w:szCs w:val="24"/>
        </w:rPr>
        <w:t>lebih besar dari 0</w:t>
      </w:r>
      <w:proofErr w:type="gramStart"/>
      <w:r w:rsidRPr="006F7E42">
        <w:rPr>
          <w:rFonts w:asciiTheme="majorHAnsi" w:hAnsiTheme="majorHAnsi"/>
          <w:szCs w:val="24"/>
        </w:rPr>
        <w:t>,01</w:t>
      </w:r>
      <w:proofErr w:type="gramEnd"/>
      <w:r w:rsidRPr="006F7E42">
        <w:rPr>
          <w:rFonts w:asciiTheme="majorHAnsi" w:hAnsiTheme="majorHAnsi"/>
          <w:szCs w:val="24"/>
        </w:rPr>
        <w:t xml:space="preserve"> dan nilai VIF-nya tidak lebih dari 10. Artinya tidak </w:t>
      </w:r>
      <w:r w:rsidRPr="006F7E42">
        <w:rPr>
          <w:rFonts w:asciiTheme="majorHAnsi" w:hAnsiTheme="majorHAnsi"/>
          <w:szCs w:val="24"/>
        </w:rPr>
        <w:lastRenderedPageBreak/>
        <w:t>terdapat korelasi antara variabel- variabel independen tersebut. Oleh karena itu dapat dikatakan bahwa tidak terjadi gejala multikolinearitas dalam model regresi</w:t>
      </w:r>
      <w:r w:rsidR="001E54F6">
        <w:rPr>
          <w:rFonts w:asciiTheme="majorHAnsi" w:hAnsiTheme="majorHAnsi"/>
          <w:szCs w:val="24"/>
        </w:rPr>
        <w:t>.</w:t>
      </w:r>
    </w:p>
    <w:p w:rsidR="001E54F6" w:rsidRDefault="006F7E42" w:rsidP="001E54F6">
      <w:pPr>
        <w:ind w:firstLine="284"/>
        <w:jc w:val="both"/>
        <w:rPr>
          <w:rFonts w:asciiTheme="majorHAnsi" w:hAnsiTheme="majorHAnsi"/>
          <w:szCs w:val="24"/>
        </w:rPr>
      </w:pPr>
      <w:r w:rsidRPr="006F7E42">
        <w:rPr>
          <w:rFonts w:asciiTheme="majorHAnsi" w:hAnsiTheme="majorHAnsi"/>
          <w:szCs w:val="24"/>
        </w:rPr>
        <w:t xml:space="preserve">Uji Heteroskedastisitas bertujuan menguji apakah dalam sebuah model regresi terjadi ketidaksamaan varians dari residual dari satu pengamatan terhadap pengamatan lainnya. Salah satu cara untuk mendeteksi ada tidaknya heteroskedasitas melalui grafik tampilan grafik scatterplot </w:t>
      </w:r>
      <w:r w:rsidRPr="006F7E42">
        <w:rPr>
          <w:rFonts w:asciiTheme="majorHAnsi" w:hAnsiTheme="majorHAnsi"/>
          <w:szCs w:val="24"/>
          <w:lang w:val="sv-SE"/>
        </w:rPr>
        <w:fldChar w:fldCharType="begin" w:fldLock="1"/>
      </w:r>
      <w:r w:rsidR="002C7020">
        <w:rPr>
          <w:rFonts w:asciiTheme="majorHAnsi" w:hAnsiTheme="majorHAnsi"/>
          <w:szCs w:val="24"/>
          <w:lang w:val="sv-SE"/>
        </w:rPr>
        <w:instrText>ADDIN CSL_CITATION {"citationItems":[{"id":"ITEM-1","itemData":{"ISBN":"979-704-015-1","abstract":"The cost of mechanical ventilation (MV) is high. Efforts to reduce this cost, as long as they are not detrimental for the patients, are needed. MV with heat and moisture exchangers (HME) changed every 48 h is safe, efficient, and cost-effective. Preliminary reports suggest that the life span of these filters may be prolonged. We determined prospectively whether a hygroscopic and hydrophobic HME (Hygrobac-Dar; Mallinckrodt) provided safe and efficient heating and humidification of the inspired gases when changed only once a week. Patients who were considered to require mechanical ventilation for more than 48 h were included in the study. HMEs were initially set for 7 d. Efficient airway heating and humidification were assessed by clinical parameters (number of tracheal suctionings and instillations required, peak airway pressures) and hygrometric measurements performed by psychrometry. Resistance was measured from Day 0 to Day 7. Bacterial colonization of circuits and HMEs was studied. A total of 377 days of mechanical ventilation with 60 HMEs was studied. Clinical parameters and hygrometric measurements did not change between Day 0 and Day 7. Mean absolute humidity was 30.3 +/- 1.3 mg H(2)O/L on Day 0 and 30.8 +/- 1.5 mg H(2)O/L on Day 7 (p = 0.7). Endotracheal tube occlusion never occurred. Three HMEs were replaced prematurely because of insufficient absolute humidity. This rare event occurred only in patients with COPD and after the third day of use. In addition, the absolute humidity delivered by the HMEs was significantly lower in patients with COPD than in the rest of the population. Resistance did not change from Day 0 to Day 7 (2.4 +/- 0.3 versus 2.7 +/- 0.3 cm H(2)O/L/s; p = 0.4). Bacterial samples of both circuits and ventilator sides of HMEs were sterile in most cases. We conclude that mechanical ventilation can be safely conducted in non-COPD patients using an HME changed only once a week, leading to substantial cost savings (about $110,000 per year if these findings were applied to the university-affiliated hospitals in Paris)","author":[{"dropping-particle":"","family":"Ghozali","given":"Imam","non-dropping-particle":"","parse-names":false,"suffix":""}],"container-title":"(Edisi 8). Semarang: Badan Penerbit Universitas Diponegoro","id":"ITEM-1","issued":{"date-parts":[["2016"]]},"title":"Aplikasi Analisis Multivariate dengan Program IBM SPSS 23","type":"webpage"},"uris":["http://www.mendeley.com/documents/?uuid=03bb810d-3c13-4453-b67c-c8606162455a"]}],"mendeley":{"formattedCitation":"(Ghozali, 2016)","plainTextFormattedCitation":"(Ghozali, 2016)","previouslyFormattedCitation":"(Ghozali, 2016)"},"properties":{"noteIndex":0},"schema":"https://github.com/citation-style-language/schema/raw/master/csl-citation.json"}</w:instrText>
      </w:r>
      <w:r w:rsidRPr="006F7E42">
        <w:rPr>
          <w:rFonts w:asciiTheme="majorHAnsi" w:hAnsiTheme="majorHAnsi"/>
          <w:szCs w:val="24"/>
          <w:lang w:val="sv-SE"/>
        </w:rPr>
        <w:fldChar w:fldCharType="separate"/>
      </w:r>
      <w:r w:rsidR="002C7020" w:rsidRPr="002C7020">
        <w:rPr>
          <w:rFonts w:asciiTheme="majorHAnsi" w:hAnsiTheme="majorHAnsi"/>
          <w:noProof/>
          <w:szCs w:val="24"/>
          <w:lang w:val="sv-SE"/>
        </w:rPr>
        <w:t>(Ghozali, 2016)</w:t>
      </w:r>
      <w:r w:rsidRPr="006F7E42">
        <w:rPr>
          <w:rFonts w:asciiTheme="majorHAnsi" w:hAnsiTheme="majorHAnsi"/>
          <w:szCs w:val="24"/>
          <w:lang w:val="sv-SE"/>
        </w:rPr>
        <w:fldChar w:fldCharType="end"/>
      </w:r>
      <w:r w:rsidRPr="006F7E42">
        <w:rPr>
          <w:rFonts w:asciiTheme="majorHAnsi" w:hAnsiTheme="majorHAnsi"/>
          <w:szCs w:val="24"/>
          <w:lang w:val="sv-SE"/>
        </w:rPr>
        <w:t xml:space="preserve">. </w:t>
      </w:r>
      <w:r w:rsidRPr="006F7E42">
        <w:rPr>
          <w:rFonts w:asciiTheme="majorHAnsi" w:hAnsiTheme="majorHAnsi"/>
          <w:szCs w:val="24"/>
        </w:rPr>
        <w:t>Dalam tampilan grafik scatterplot terlihat bahwa titik-titik menyebar secara acak dan sebarannya berada diatas maupun dibawah angka nol pada sumbu Y. Hal tersebut mengindikasikan tidak terdapat heteroskedastisitas pada model regresi atau tidak ada pola yang jelas, sehingga model ini layak di pakai.</w:t>
      </w:r>
    </w:p>
    <w:p w:rsidR="001E54F6" w:rsidRDefault="001E54F6" w:rsidP="001E54F6">
      <w:pPr>
        <w:ind w:firstLine="284"/>
        <w:jc w:val="both"/>
        <w:rPr>
          <w:rFonts w:asciiTheme="majorHAnsi" w:hAnsiTheme="majorHAnsi"/>
          <w:szCs w:val="24"/>
        </w:rPr>
      </w:pPr>
    </w:p>
    <w:p w:rsidR="001E54F6" w:rsidRPr="001E54F6" w:rsidRDefault="001E54F6" w:rsidP="001E54F6">
      <w:pPr>
        <w:tabs>
          <w:tab w:val="left" w:pos="851"/>
        </w:tabs>
        <w:jc w:val="both"/>
        <w:rPr>
          <w:rFonts w:asciiTheme="majorHAnsi" w:hAnsiTheme="majorHAnsi"/>
          <w:b/>
          <w:szCs w:val="24"/>
        </w:rPr>
      </w:pPr>
      <w:r w:rsidRPr="001E54F6">
        <w:rPr>
          <w:rFonts w:asciiTheme="majorHAnsi" w:hAnsiTheme="majorHAnsi"/>
          <w:b/>
          <w:szCs w:val="24"/>
        </w:rPr>
        <w:t>Uji Hipotesis dan Pembahasan</w:t>
      </w:r>
    </w:p>
    <w:p w:rsidR="007F5F72" w:rsidRPr="007F5F72" w:rsidRDefault="001E54F6" w:rsidP="007F5F72">
      <w:pPr>
        <w:rPr>
          <w:szCs w:val="24"/>
        </w:rPr>
        <w:sectPr w:rsidR="007F5F72" w:rsidRPr="007F5F72" w:rsidSect="00D5133B">
          <w:type w:val="continuous"/>
          <w:pgSz w:w="11907" w:h="16839" w:code="9"/>
          <w:pgMar w:top="1361" w:right="1021" w:bottom="1021" w:left="1361" w:header="709" w:footer="709" w:gutter="0"/>
          <w:cols w:num="2" w:space="795"/>
          <w:docGrid w:linePitch="360"/>
        </w:sectPr>
      </w:pPr>
      <w:r w:rsidRPr="001E54F6">
        <w:rPr>
          <w:rFonts w:asciiTheme="majorHAnsi" w:hAnsiTheme="majorHAnsi"/>
          <w:szCs w:val="24"/>
        </w:rPr>
        <w:t>Hasil pengujian hipotesis dengan analisis regresi berganda</w:t>
      </w:r>
      <w:r w:rsidR="006936AD">
        <w:rPr>
          <w:szCs w:val="24"/>
        </w:rPr>
        <w:t xml:space="preserve">   adalah sebagai berikut:</w:t>
      </w:r>
    </w:p>
    <w:p w:rsidR="007F5F72" w:rsidRDefault="007F5F72" w:rsidP="007F5F72">
      <w:pPr>
        <w:rPr>
          <w:b/>
          <w:szCs w:val="24"/>
        </w:rPr>
      </w:pPr>
    </w:p>
    <w:p w:rsidR="007F5F72" w:rsidRPr="006936AD" w:rsidRDefault="007F5F72" w:rsidP="007F5F72">
      <w:pPr>
        <w:rPr>
          <w:rFonts w:asciiTheme="majorHAnsi" w:hAnsiTheme="majorHAnsi"/>
          <w:b/>
          <w:szCs w:val="24"/>
        </w:rPr>
      </w:pPr>
      <w:r w:rsidRPr="006936AD">
        <w:rPr>
          <w:rFonts w:asciiTheme="majorHAnsi" w:hAnsiTheme="majorHAnsi"/>
          <w:b/>
          <w:szCs w:val="24"/>
        </w:rPr>
        <w:t>Tabel 2</w:t>
      </w:r>
    </w:p>
    <w:p w:rsidR="007F5F72" w:rsidRPr="006936AD" w:rsidRDefault="007F5F72" w:rsidP="007F5F72">
      <w:pPr>
        <w:rPr>
          <w:rFonts w:asciiTheme="majorHAnsi" w:hAnsiTheme="majorHAnsi"/>
          <w:b/>
          <w:szCs w:val="24"/>
        </w:rPr>
      </w:pPr>
      <w:r w:rsidRPr="006936AD">
        <w:rPr>
          <w:rFonts w:asciiTheme="majorHAnsi" w:hAnsiTheme="majorHAnsi"/>
          <w:b/>
          <w:szCs w:val="24"/>
        </w:rPr>
        <w:t>Hasil Analisis Regresi Berganda</w:t>
      </w:r>
    </w:p>
    <w:p w:rsidR="007F5F72" w:rsidRPr="006936AD" w:rsidRDefault="007F5F72" w:rsidP="007F5F72">
      <w:pPr>
        <w:jc w:val="center"/>
        <w:rPr>
          <w:rFonts w:asciiTheme="majorHAnsi" w:hAnsiTheme="majorHAnsi"/>
          <w:b/>
          <w:szCs w:val="24"/>
        </w:rPr>
      </w:pPr>
    </w:p>
    <w:tbl>
      <w:tblPr>
        <w:tblStyle w:val="LightShading1"/>
        <w:tblW w:w="9415" w:type="dxa"/>
        <w:tblLook w:val="04A0" w:firstRow="1" w:lastRow="0" w:firstColumn="1" w:lastColumn="0" w:noHBand="0" w:noVBand="1"/>
      </w:tblPr>
      <w:tblGrid>
        <w:gridCol w:w="5152"/>
        <w:gridCol w:w="1166"/>
        <w:gridCol w:w="1093"/>
        <w:gridCol w:w="1128"/>
        <w:gridCol w:w="876"/>
      </w:tblGrid>
      <w:tr w:rsidR="007F5F72" w:rsidRPr="006936AD" w:rsidTr="006936A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center"/>
              <w:rPr>
                <w:rFonts w:asciiTheme="majorHAnsi" w:hAnsiTheme="majorHAnsi"/>
                <w:b w:val="0"/>
                <w:szCs w:val="24"/>
              </w:rPr>
            </w:pPr>
            <w:r w:rsidRPr="006936AD">
              <w:rPr>
                <w:rFonts w:asciiTheme="majorHAnsi" w:hAnsiTheme="majorHAnsi"/>
                <w:b w:val="0"/>
                <w:szCs w:val="24"/>
              </w:rPr>
              <w:t>Variabel</w:t>
            </w:r>
          </w:p>
        </w:tc>
        <w:tc>
          <w:tcPr>
            <w:tcW w:w="1166" w:type="dxa"/>
            <w:shd w:val="clear" w:color="auto" w:fill="auto"/>
            <w:hideMark/>
          </w:tcPr>
          <w:p w:rsidR="007F5F72" w:rsidRPr="006936AD" w:rsidRDefault="007F5F72" w:rsidP="007F5F72">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6936AD">
              <w:rPr>
                <w:rFonts w:asciiTheme="majorHAnsi" w:hAnsiTheme="majorHAnsi"/>
                <w:b w:val="0"/>
                <w:szCs w:val="24"/>
              </w:rPr>
              <w:t>Β</w:t>
            </w:r>
          </w:p>
        </w:tc>
        <w:tc>
          <w:tcPr>
            <w:tcW w:w="1093" w:type="dxa"/>
            <w:shd w:val="clear" w:color="auto" w:fill="auto"/>
            <w:hideMark/>
          </w:tcPr>
          <w:p w:rsidR="007F5F72" w:rsidRPr="006936AD" w:rsidRDefault="007F5F72" w:rsidP="007F5F72">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szCs w:val="24"/>
              </w:rPr>
            </w:pPr>
            <w:r w:rsidRPr="006936AD">
              <w:rPr>
                <w:rFonts w:asciiTheme="majorHAnsi" w:hAnsiTheme="majorHAnsi"/>
                <w:b w:val="0"/>
                <w:i/>
                <w:szCs w:val="24"/>
              </w:rPr>
              <w:t>t-value</w:t>
            </w:r>
          </w:p>
        </w:tc>
        <w:tc>
          <w:tcPr>
            <w:tcW w:w="1128" w:type="dxa"/>
            <w:shd w:val="clear" w:color="auto" w:fill="auto"/>
            <w:hideMark/>
          </w:tcPr>
          <w:p w:rsidR="007F5F72" w:rsidRPr="006936AD" w:rsidRDefault="007F5F72" w:rsidP="007F5F72">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6936AD">
              <w:rPr>
                <w:rFonts w:asciiTheme="majorHAnsi" w:hAnsiTheme="majorHAnsi"/>
                <w:b w:val="0"/>
                <w:szCs w:val="24"/>
              </w:rPr>
              <w:t>t-tabel</w:t>
            </w:r>
          </w:p>
        </w:tc>
        <w:tc>
          <w:tcPr>
            <w:tcW w:w="876" w:type="dxa"/>
            <w:shd w:val="clear" w:color="auto" w:fill="auto"/>
            <w:hideMark/>
          </w:tcPr>
          <w:p w:rsidR="007F5F72" w:rsidRPr="006936AD" w:rsidRDefault="007F5F72" w:rsidP="007F5F72">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6936AD">
              <w:rPr>
                <w:rFonts w:asciiTheme="majorHAnsi" w:hAnsiTheme="majorHAnsi"/>
                <w:b w:val="0"/>
                <w:szCs w:val="24"/>
              </w:rPr>
              <w:t>Sig</w:t>
            </w:r>
          </w:p>
        </w:tc>
      </w:tr>
      <w:tr w:rsidR="007F5F72" w:rsidRPr="006936AD" w:rsidTr="006936A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both"/>
              <w:rPr>
                <w:rFonts w:asciiTheme="majorHAnsi" w:hAnsiTheme="majorHAnsi"/>
                <w:b w:val="0"/>
                <w:szCs w:val="24"/>
              </w:rPr>
            </w:pPr>
            <w:r w:rsidRPr="006936AD">
              <w:rPr>
                <w:rFonts w:asciiTheme="majorHAnsi" w:hAnsiTheme="majorHAnsi"/>
                <w:b w:val="0"/>
                <w:szCs w:val="24"/>
              </w:rPr>
              <w:t xml:space="preserve">(Constant) </w:t>
            </w:r>
          </w:p>
        </w:tc>
        <w:tc>
          <w:tcPr>
            <w:tcW w:w="1166" w:type="dxa"/>
            <w:shd w:val="clear" w:color="auto" w:fill="auto"/>
            <w:hideMark/>
          </w:tcPr>
          <w:p w:rsidR="007F5F72" w:rsidRPr="006936AD" w:rsidRDefault="007F5F72" w:rsidP="007F5F72">
            <w:pPr>
              <w:widowControl w:val="0"/>
              <w:autoSpaceDE w:val="0"/>
              <w:autoSpaceDN w:val="0"/>
              <w:adjustRightInd w:val="0"/>
              <w:ind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14,381</w:t>
            </w:r>
          </w:p>
        </w:tc>
        <w:tc>
          <w:tcPr>
            <w:tcW w:w="1093" w:type="dxa"/>
            <w:shd w:val="clear" w:color="auto" w:fill="auto"/>
            <w:hideMark/>
          </w:tcPr>
          <w:p w:rsidR="007F5F72" w:rsidRPr="006936AD" w:rsidRDefault="007F5F72" w:rsidP="007F5F72">
            <w:pPr>
              <w:widowControl w:val="0"/>
              <w:autoSpaceDE w:val="0"/>
              <w:autoSpaceDN w:val="0"/>
              <w:adjustRightInd w:val="0"/>
              <w:ind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2,681</w:t>
            </w:r>
          </w:p>
        </w:tc>
        <w:tc>
          <w:tcPr>
            <w:tcW w:w="1128" w:type="dxa"/>
            <w:shd w:val="clear" w:color="auto" w:fill="auto"/>
            <w:hideMark/>
          </w:tcPr>
          <w:p w:rsidR="007F5F72" w:rsidRPr="006936AD" w:rsidRDefault="007F5F72" w:rsidP="007F5F72">
            <w:pPr>
              <w:widowControl w:val="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6936AD">
              <w:rPr>
                <w:rFonts w:asciiTheme="majorHAnsi" w:hAnsiTheme="majorHAnsi"/>
                <w:szCs w:val="24"/>
              </w:rPr>
              <w:t>1,6838</w:t>
            </w:r>
          </w:p>
        </w:tc>
        <w:tc>
          <w:tcPr>
            <w:tcW w:w="876" w:type="dxa"/>
            <w:shd w:val="clear" w:color="auto" w:fill="auto"/>
            <w:hideMark/>
          </w:tcPr>
          <w:p w:rsidR="007F5F72" w:rsidRPr="006936AD" w:rsidRDefault="007F5F72" w:rsidP="007F5F72">
            <w:pPr>
              <w:widowControl w:val="0"/>
              <w:autoSpaceDE w:val="0"/>
              <w:autoSpaceDN w:val="0"/>
              <w:adjustRightInd w:val="0"/>
              <w:ind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lang w:eastAsia="id-ID"/>
              </w:rPr>
            </w:pPr>
            <w:r w:rsidRPr="006936AD">
              <w:rPr>
                <w:rFonts w:asciiTheme="majorHAnsi" w:hAnsiTheme="majorHAnsi"/>
                <w:color w:val="000000"/>
                <w:szCs w:val="24"/>
                <w:lang w:eastAsia="id-ID"/>
              </w:rPr>
              <w:t>0,011</w:t>
            </w:r>
          </w:p>
        </w:tc>
      </w:tr>
      <w:tr w:rsidR="007F5F72" w:rsidRPr="006936AD" w:rsidTr="006936AD">
        <w:trPr>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both"/>
              <w:rPr>
                <w:rFonts w:asciiTheme="majorHAnsi" w:hAnsiTheme="majorHAnsi"/>
                <w:b w:val="0"/>
                <w:szCs w:val="24"/>
              </w:rPr>
            </w:pPr>
            <w:r w:rsidRPr="006936AD">
              <w:rPr>
                <w:rFonts w:asciiTheme="majorHAnsi" w:hAnsiTheme="majorHAnsi"/>
                <w:b w:val="0"/>
                <w:szCs w:val="24"/>
                <w:lang w:val="en-ID"/>
              </w:rPr>
              <w:t>Sistem Pengendalian Intern</w:t>
            </w:r>
            <w:r w:rsidRPr="006936AD">
              <w:rPr>
                <w:rFonts w:asciiTheme="majorHAnsi" w:hAnsiTheme="majorHAnsi"/>
                <w:b w:val="0"/>
                <w:szCs w:val="24"/>
              </w:rPr>
              <w:t xml:space="preserve"> </w:t>
            </w:r>
          </w:p>
        </w:tc>
        <w:tc>
          <w:tcPr>
            <w:tcW w:w="1166" w:type="dxa"/>
            <w:shd w:val="clear" w:color="auto" w:fill="auto"/>
            <w:hideMark/>
          </w:tcPr>
          <w:p w:rsidR="007F5F72" w:rsidRPr="006936AD" w:rsidRDefault="007F5F72" w:rsidP="007F5F72">
            <w:pPr>
              <w:widowControl w:val="0"/>
              <w:autoSpaceDE w:val="0"/>
              <w:autoSpaceDN w:val="0"/>
              <w:adjustRightInd w:val="0"/>
              <w:ind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-0,129</w:t>
            </w:r>
          </w:p>
        </w:tc>
        <w:tc>
          <w:tcPr>
            <w:tcW w:w="1093" w:type="dxa"/>
            <w:shd w:val="clear" w:color="auto" w:fill="auto"/>
            <w:hideMark/>
          </w:tcPr>
          <w:p w:rsidR="007F5F72" w:rsidRPr="006936AD" w:rsidRDefault="007F5F72" w:rsidP="007F5F72">
            <w:pPr>
              <w:widowControl w:val="0"/>
              <w:autoSpaceDE w:val="0"/>
              <w:autoSpaceDN w:val="0"/>
              <w:adjustRightInd w:val="0"/>
              <w:ind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-0,821</w:t>
            </w:r>
          </w:p>
        </w:tc>
        <w:tc>
          <w:tcPr>
            <w:tcW w:w="1128" w:type="dxa"/>
            <w:shd w:val="clear" w:color="auto" w:fill="auto"/>
            <w:hideMark/>
          </w:tcPr>
          <w:p w:rsidR="007F5F72" w:rsidRPr="006936AD" w:rsidRDefault="007F5F72" w:rsidP="007F5F72">
            <w:pPr>
              <w:widowControl w:val="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6936AD">
              <w:rPr>
                <w:rFonts w:asciiTheme="majorHAnsi" w:hAnsiTheme="majorHAnsi"/>
                <w:szCs w:val="24"/>
              </w:rPr>
              <w:t>1,6838</w:t>
            </w:r>
          </w:p>
        </w:tc>
        <w:tc>
          <w:tcPr>
            <w:tcW w:w="876" w:type="dxa"/>
            <w:shd w:val="clear" w:color="auto" w:fill="auto"/>
            <w:hideMark/>
          </w:tcPr>
          <w:p w:rsidR="007F5F72" w:rsidRPr="006936AD" w:rsidRDefault="007F5F72" w:rsidP="007F5F72">
            <w:pPr>
              <w:widowControl w:val="0"/>
              <w:autoSpaceDE w:val="0"/>
              <w:autoSpaceDN w:val="0"/>
              <w:adjustRightInd w:val="0"/>
              <w:ind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lang w:eastAsia="id-ID"/>
              </w:rPr>
            </w:pPr>
            <w:r w:rsidRPr="006936AD">
              <w:rPr>
                <w:rFonts w:asciiTheme="majorHAnsi" w:hAnsiTheme="majorHAnsi"/>
                <w:color w:val="000000"/>
                <w:szCs w:val="24"/>
                <w:lang w:eastAsia="id-ID"/>
              </w:rPr>
              <w:t>0,416</w:t>
            </w:r>
          </w:p>
        </w:tc>
      </w:tr>
      <w:tr w:rsidR="007F5F72" w:rsidRPr="006936AD" w:rsidTr="006936A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both"/>
              <w:rPr>
                <w:rFonts w:asciiTheme="majorHAnsi" w:hAnsiTheme="majorHAnsi"/>
                <w:b w:val="0"/>
                <w:szCs w:val="24"/>
                <w:lang w:val="en-ID"/>
              </w:rPr>
            </w:pPr>
            <w:r w:rsidRPr="006936AD">
              <w:rPr>
                <w:rFonts w:asciiTheme="majorHAnsi" w:hAnsiTheme="majorHAnsi"/>
                <w:b w:val="0"/>
                <w:szCs w:val="24"/>
                <w:lang w:val="en-ID"/>
              </w:rPr>
              <w:t>Kompetensi SDM</w:t>
            </w:r>
          </w:p>
        </w:tc>
        <w:tc>
          <w:tcPr>
            <w:tcW w:w="1166" w:type="dxa"/>
            <w:shd w:val="clear" w:color="auto" w:fill="auto"/>
            <w:hideMark/>
          </w:tcPr>
          <w:p w:rsidR="007F5F72" w:rsidRPr="006936AD" w:rsidRDefault="007F5F72" w:rsidP="007F5F72">
            <w:pPr>
              <w:widowControl w:val="0"/>
              <w:autoSpaceDE w:val="0"/>
              <w:autoSpaceDN w:val="0"/>
              <w:adjustRightInd w:val="0"/>
              <w:ind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0,630</w:t>
            </w:r>
          </w:p>
        </w:tc>
        <w:tc>
          <w:tcPr>
            <w:tcW w:w="1093" w:type="dxa"/>
            <w:shd w:val="clear" w:color="auto" w:fill="auto"/>
            <w:hideMark/>
          </w:tcPr>
          <w:p w:rsidR="007F5F72" w:rsidRPr="006936AD" w:rsidRDefault="007F5F72" w:rsidP="007F5F72">
            <w:pPr>
              <w:widowControl w:val="0"/>
              <w:autoSpaceDE w:val="0"/>
              <w:autoSpaceDN w:val="0"/>
              <w:adjustRightInd w:val="0"/>
              <w:ind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3,313</w:t>
            </w:r>
          </w:p>
        </w:tc>
        <w:tc>
          <w:tcPr>
            <w:tcW w:w="1128" w:type="dxa"/>
            <w:shd w:val="clear" w:color="auto" w:fill="auto"/>
            <w:hideMark/>
          </w:tcPr>
          <w:p w:rsidR="007F5F72" w:rsidRPr="006936AD" w:rsidRDefault="007F5F72" w:rsidP="007F5F72">
            <w:pPr>
              <w:widowControl w:val="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6936AD">
              <w:rPr>
                <w:rFonts w:asciiTheme="majorHAnsi" w:hAnsiTheme="majorHAnsi"/>
                <w:szCs w:val="24"/>
              </w:rPr>
              <w:t>1,6838</w:t>
            </w:r>
          </w:p>
        </w:tc>
        <w:tc>
          <w:tcPr>
            <w:tcW w:w="876" w:type="dxa"/>
            <w:shd w:val="clear" w:color="auto" w:fill="auto"/>
            <w:hideMark/>
          </w:tcPr>
          <w:p w:rsidR="007F5F72" w:rsidRPr="006936AD" w:rsidRDefault="007F5F72" w:rsidP="007F5F72">
            <w:pPr>
              <w:widowControl w:val="0"/>
              <w:autoSpaceDE w:val="0"/>
              <w:autoSpaceDN w:val="0"/>
              <w:adjustRightInd w:val="0"/>
              <w:ind w:right="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lang w:eastAsia="id-ID"/>
              </w:rPr>
            </w:pPr>
            <w:r w:rsidRPr="006936AD">
              <w:rPr>
                <w:rFonts w:asciiTheme="majorHAnsi" w:hAnsiTheme="majorHAnsi"/>
                <w:color w:val="000000"/>
                <w:szCs w:val="24"/>
                <w:lang w:eastAsia="id-ID"/>
              </w:rPr>
              <w:t>0,002</w:t>
            </w:r>
          </w:p>
        </w:tc>
      </w:tr>
      <w:tr w:rsidR="007F5F72" w:rsidRPr="006936AD" w:rsidTr="006936AD">
        <w:trPr>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both"/>
              <w:rPr>
                <w:rFonts w:asciiTheme="majorHAnsi" w:hAnsiTheme="majorHAnsi"/>
                <w:b w:val="0"/>
                <w:szCs w:val="24"/>
                <w:lang w:val="en-ID"/>
              </w:rPr>
            </w:pPr>
            <w:r w:rsidRPr="006936AD">
              <w:rPr>
                <w:rFonts w:asciiTheme="majorHAnsi" w:hAnsiTheme="majorHAnsi"/>
                <w:b w:val="0"/>
                <w:szCs w:val="24"/>
                <w:lang w:val="en-ID"/>
              </w:rPr>
              <w:t>Penggunaan SIA</w:t>
            </w:r>
          </w:p>
        </w:tc>
        <w:tc>
          <w:tcPr>
            <w:tcW w:w="1166" w:type="dxa"/>
            <w:shd w:val="clear" w:color="auto" w:fill="auto"/>
            <w:hideMark/>
          </w:tcPr>
          <w:p w:rsidR="007F5F72" w:rsidRPr="006936AD" w:rsidRDefault="007F5F72" w:rsidP="007F5F72">
            <w:pPr>
              <w:widowControl w:val="0"/>
              <w:autoSpaceDE w:val="0"/>
              <w:autoSpaceDN w:val="0"/>
              <w:adjustRightInd w:val="0"/>
              <w:ind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0,210</w:t>
            </w:r>
          </w:p>
        </w:tc>
        <w:tc>
          <w:tcPr>
            <w:tcW w:w="1093" w:type="dxa"/>
            <w:shd w:val="clear" w:color="auto" w:fill="auto"/>
            <w:hideMark/>
          </w:tcPr>
          <w:p w:rsidR="007F5F72" w:rsidRPr="006936AD" w:rsidRDefault="007F5F72" w:rsidP="007F5F72">
            <w:pPr>
              <w:widowControl w:val="0"/>
              <w:autoSpaceDE w:val="0"/>
              <w:autoSpaceDN w:val="0"/>
              <w:adjustRightInd w:val="0"/>
              <w:ind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lang w:val="en-ID" w:eastAsia="id-ID"/>
              </w:rPr>
            </w:pPr>
            <w:r w:rsidRPr="006936AD">
              <w:rPr>
                <w:rFonts w:asciiTheme="majorHAnsi" w:hAnsiTheme="majorHAnsi"/>
                <w:color w:val="000000"/>
                <w:szCs w:val="24"/>
                <w:lang w:val="en-ID" w:eastAsia="id-ID"/>
              </w:rPr>
              <w:t>0,510</w:t>
            </w:r>
          </w:p>
        </w:tc>
        <w:tc>
          <w:tcPr>
            <w:tcW w:w="1128" w:type="dxa"/>
            <w:shd w:val="clear" w:color="auto" w:fill="auto"/>
            <w:hideMark/>
          </w:tcPr>
          <w:p w:rsidR="007F5F72" w:rsidRPr="006936AD" w:rsidRDefault="007F5F72" w:rsidP="007F5F72">
            <w:pPr>
              <w:widowControl w:val="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6936AD">
              <w:rPr>
                <w:rFonts w:asciiTheme="majorHAnsi" w:hAnsiTheme="majorHAnsi"/>
                <w:szCs w:val="24"/>
              </w:rPr>
              <w:t>1,6838</w:t>
            </w:r>
          </w:p>
        </w:tc>
        <w:tc>
          <w:tcPr>
            <w:tcW w:w="876" w:type="dxa"/>
            <w:shd w:val="clear" w:color="auto" w:fill="auto"/>
            <w:hideMark/>
          </w:tcPr>
          <w:p w:rsidR="007F5F72" w:rsidRPr="006936AD" w:rsidRDefault="007F5F72" w:rsidP="007F5F72">
            <w:pPr>
              <w:widowControl w:val="0"/>
              <w:autoSpaceDE w:val="0"/>
              <w:autoSpaceDN w:val="0"/>
              <w:adjustRightInd w:val="0"/>
              <w:ind w:right="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4"/>
                <w:lang w:eastAsia="id-ID"/>
              </w:rPr>
            </w:pPr>
            <w:r w:rsidRPr="006936AD">
              <w:rPr>
                <w:rFonts w:asciiTheme="majorHAnsi" w:hAnsiTheme="majorHAnsi"/>
                <w:color w:val="000000"/>
                <w:szCs w:val="24"/>
                <w:lang w:eastAsia="id-ID"/>
              </w:rPr>
              <w:t>0,613</w:t>
            </w:r>
          </w:p>
        </w:tc>
      </w:tr>
      <w:tr w:rsidR="007F5F72" w:rsidRPr="006936AD" w:rsidTr="006936A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6936AD" w:rsidP="007F5F72">
            <w:pPr>
              <w:widowControl w:val="0"/>
              <w:jc w:val="both"/>
              <w:rPr>
                <w:rFonts w:asciiTheme="majorHAnsi" w:hAnsiTheme="majorHAnsi"/>
                <w:b w:val="0"/>
                <w:szCs w:val="24"/>
              </w:rPr>
            </w:pPr>
            <w:r>
              <w:rPr>
                <w:rFonts w:asciiTheme="majorHAnsi" w:hAnsiTheme="majorHAnsi"/>
                <w:b w:val="0"/>
                <w:szCs w:val="24"/>
              </w:rPr>
              <w:t xml:space="preserve">F-Value </w:t>
            </w:r>
          </w:p>
        </w:tc>
        <w:tc>
          <w:tcPr>
            <w:tcW w:w="1166" w:type="dxa"/>
            <w:shd w:val="clear" w:color="auto" w:fill="auto"/>
            <w:hideMark/>
          </w:tcPr>
          <w:p w:rsidR="007F5F72" w:rsidRPr="006936AD" w:rsidRDefault="007F5F72" w:rsidP="007F5F72">
            <w:pPr>
              <w:widowControl w:val="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6936AD">
              <w:rPr>
                <w:rFonts w:asciiTheme="majorHAnsi" w:hAnsiTheme="majorHAnsi"/>
                <w:szCs w:val="24"/>
                <w:lang w:val="en-ID"/>
              </w:rPr>
              <w:t>4,882</w:t>
            </w:r>
            <w:r w:rsidRPr="006936AD">
              <w:rPr>
                <w:rFonts w:asciiTheme="majorHAnsi" w:hAnsiTheme="majorHAnsi"/>
                <w:szCs w:val="24"/>
              </w:rPr>
              <w:t xml:space="preserve">      </w:t>
            </w:r>
          </w:p>
        </w:tc>
        <w:tc>
          <w:tcPr>
            <w:tcW w:w="3097" w:type="dxa"/>
            <w:gridSpan w:val="3"/>
            <w:shd w:val="clear" w:color="auto" w:fill="auto"/>
          </w:tcPr>
          <w:p w:rsidR="007F5F72" w:rsidRPr="006936AD" w:rsidRDefault="007F5F72" w:rsidP="007F5F72">
            <w:pPr>
              <w:widowControl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n-ID"/>
              </w:rPr>
            </w:pPr>
          </w:p>
        </w:tc>
      </w:tr>
      <w:tr w:rsidR="007F5F72" w:rsidRPr="006936AD" w:rsidTr="006936AD">
        <w:trPr>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6936AD" w:rsidP="007F5F72">
            <w:pPr>
              <w:widowControl w:val="0"/>
              <w:jc w:val="both"/>
              <w:rPr>
                <w:rFonts w:asciiTheme="majorHAnsi" w:hAnsiTheme="majorHAnsi"/>
                <w:b w:val="0"/>
                <w:szCs w:val="24"/>
              </w:rPr>
            </w:pPr>
            <w:r>
              <w:rPr>
                <w:rFonts w:asciiTheme="majorHAnsi" w:hAnsiTheme="majorHAnsi"/>
                <w:b w:val="0"/>
                <w:szCs w:val="24"/>
              </w:rPr>
              <w:t xml:space="preserve">Sig         </w:t>
            </w:r>
          </w:p>
        </w:tc>
        <w:tc>
          <w:tcPr>
            <w:tcW w:w="1166" w:type="dxa"/>
            <w:shd w:val="clear" w:color="auto" w:fill="auto"/>
            <w:hideMark/>
          </w:tcPr>
          <w:p w:rsidR="007F5F72" w:rsidRPr="006936AD" w:rsidRDefault="007F5F72" w:rsidP="007F5F72">
            <w:pPr>
              <w:widowControl w:val="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24"/>
                <w:lang w:val="en-ID"/>
              </w:rPr>
            </w:pPr>
            <w:r w:rsidRPr="006936AD">
              <w:rPr>
                <w:rFonts w:asciiTheme="majorHAnsi" w:hAnsiTheme="majorHAnsi"/>
                <w:szCs w:val="24"/>
                <w:lang w:val="en-ID"/>
              </w:rPr>
              <w:t>0,006</w:t>
            </w:r>
          </w:p>
        </w:tc>
        <w:tc>
          <w:tcPr>
            <w:tcW w:w="3097" w:type="dxa"/>
            <w:gridSpan w:val="3"/>
            <w:shd w:val="clear" w:color="auto" w:fill="auto"/>
          </w:tcPr>
          <w:p w:rsidR="007F5F72" w:rsidRPr="006936AD" w:rsidRDefault="007F5F72" w:rsidP="007F5F72">
            <w:pPr>
              <w:widowControl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tc>
      </w:tr>
      <w:tr w:rsidR="007F5F72" w:rsidRPr="006936AD" w:rsidTr="006936A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both"/>
              <w:rPr>
                <w:rFonts w:asciiTheme="majorHAnsi" w:hAnsiTheme="majorHAnsi"/>
                <w:b w:val="0"/>
                <w:szCs w:val="24"/>
              </w:rPr>
            </w:pPr>
            <w:r w:rsidRPr="006936AD">
              <w:rPr>
                <w:rFonts w:asciiTheme="majorHAnsi" w:hAnsiTheme="majorHAnsi"/>
                <w:b w:val="0"/>
                <w:szCs w:val="24"/>
              </w:rPr>
              <w:t>R</w:t>
            </w:r>
            <w:r w:rsidRPr="006936AD">
              <w:rPr>
                <w:rFonts w:asciiTheme="majorHAnsi" w:hAnsiTheme="majorHAnsi"/>
                <w:b w:val="0"/>
                <w:szCs w:val="24"/>
                <w:vertAlign w:val="superscript"/>
              </w:rPr>
              <w:t xml:space="preserve">2               </w:t>
            </w:r>
          </w:p>
        </w:tc>
        <w:tc>
          <w:tcPr>
            <w:tcW w:w="1166" w:type="dxa"/>
            <w:shd w:val="clear" w:color="auto" w:fill="auto"/>
            <w:hideMark/>
          </w:tcPr>
          <w:p w:rsidR="007F5F72" w:rsidRPr="006936AD" w:rsidRDefault="007F5F72" w:rsidP="007F5F72">
            <w:pPr>
              <w:widowControl w:val="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6936AD">
              <w:rPr>
                <w:rFonts w:asciiTheme="majorHAnsi" w:hAnsiTheme="majorHAnsi"/>
                <w:szCs w:val="24"/>
              </w:rPr>
              <w:t xml:space="preserve">  0,266</w:t>
            </w:r>
          </w:p>
        </w:tc>
        <w:tc>
          <w:tcPr>
            <w:tcW w:w="3097" w:type="dxa"/>
            <w:gridSpan w:val="3"/>
            <w:shd w:val="clear" w:color="auto" w:fill="auto"/>
          </w:tcPr>
          <w:p w:rsidR="007F5F72" w:rsidRPr="006936AD" w:rsidRDefault="007F5F72" w:rsidP="007F5F72">
            <w:pPr>
              <w:widowControl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p>
        </w:tc>
      </w:tr>
      <w:tr w:rsidR="007F5F72" w:rsidRPr="006936AD" w:rsidTr="006936AD">
        <w:trPr>
          <w:trHeight w:val="302"/>
        </w:trPr>
        <w:tc>
          <w:tcPr>
            <w:cnfStyle w:val="001000000000" w:firstRow="0" w:lastRow="0" w:firstColumn="1" w:lastColumn="0" w:oddVBand="0" w:evenVBand="0" w:oddHBand="0" w:evenHBand="0" w:firstRowFirstColumn="0" w:firstRowLastColumn="0" w:lastRowFirstColumn="0" w:lastRowLastColumn="0"/>
            <w:tcW w:w="5152" w:type="dxa"/>
            <w:shd w:val="clear" w:color="auto" w:fill="auto"/>
            <w:hideMark/>
          </w:tcPr>
          <w:p w:rsidR="007F5F72" w:rsidRPr="006936AD" w:rsidRDefault="007F5F72" w:rsidP="007F5F72">
            <w:pPr>
              <w:widowControl w:val="0"/>
              <w:jc w:val="both"/>
              <w:rPr>
                <w:rFonts w:asciiTheme="majorHAnsi" w:hAnsiTheme="majorHAnsi"/>
                <w:b w:val="0"/>
                <w:szCs w:val="24"/>
              </w:rPr>
            </w:pPr>
            <w:r w:rsidRPr="006936AD">
              <w:rPr>
                <w:rFonts w:asciiTheme="majorHAnsi" w:hAnsiTheme="majorHAnsi"/>
                <w:b w:val="0"/>
                <w:szCs w:val="24"/>
              </w:rPr>
              <w:t>Adjusted R</w:t>
            </w:r>
            <w:r w:rsidRPr="006936AD">
              <w:rPr>
                <w:rFonts w:asciiTheme="majorHAnsi" w:hAnsiTheme="majorHAnsi"/>
                <w:b w:val="0"/>
                <w:szCs w:val="24"/>
                <w:vertAlign w:val="superscript"/>
              </w:rPr>
              <w:t>2</w:t>
            </w:r>
            <w:r w:rsidR="006936AD">
              <w:rPr>
                <w:rFonts w:asciiTheme="majorHAnsi" w:hAnsiTheme="majorHAnsi"/>
                <w:b w:val="0"/>
                <w:szCs w:val="24"/>
              </w:rPr>
              <w:t xml:space="preserve"> </w:t>
            </w:r>
          </w:p>
        </w:tc>
        <w:tc>
          <w:tcPr>
            <w:tcW w:w="1166" w:type="dxa"/>
            <w:shd w:val="clear" w:color="auto" w:fill="auto"/>
            <w:hideMark/>
          </w:tcPr>
          <w:p w:rsidR="007F5F72" w:rsidRPr="006936AD" w:rsidRDefault="007F5F72" w:rsidP="007F5F72">
            <w:pPr>
              <w:widowControl w:val="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6936AD">
              <w:rPr>
                <w:rFonts w:asciiTheme="majorHAnsi" w:hAnsiTheme="majorHAnsi"/>
                <w:szCs w:val="24"/>
              </w:rPr>
              <w:t xml:space="preserve">  0,211</w:t>
            </w:r>
          </w:p>
        </w:tc>
        <w:tc>
          <w:tcPr>
            <w:tcW w:w="3097" w:type="dxa"/>
            <w:gridSpan w:val="3"/>
            <w:shd w:val="clear" w:color="auto" w:fill="auto"/>
          </w:tcPr>
          <w:p w:rsidR="007F5F72" w:rsidRPr="006936AD" w:rsidRDefault="007F5F72" w:rsidP="007F5F72">
            <w:pPr>
              <w:widowControl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tc>
      </w:tr>
    </w:tbl>
    <w:p w:rsidR="007F5F72" w:rsidRDefault="007F5F72" w:rsidP="001E54F6">
      <w:pPr>
        <w:jc w:val="both"/>
        <w:rPr>
          <w:rFonts w:asciiTheme="majorHAnsi" w:hAnsiTheme="majorHAnsi"/>
          <w:szCs w:val="24"/>
        </w:rPr>
        <w:sectPr w:rsidR="007F5F72" w:rsidSect="007F5F72">
          <w:type w:val="continuous"/>
          <w:pgSz w:w="11907" w:h="16839" w:code="9"/>
          <w:pgMar w:top="1361" w:right="1021" w:bottom="1021" w:left="1361" w:header="709" w:footer="709" w:gutter="0"/>
          <w:cols w:space="795"/>
          <w:docGrid w:linePitch="360"/>
        </w:sectPr>
      </w:pPr>
    </w:p>
    <w:p w:rsidR="001E54F6" w:rsidRDefault="001E54F6" w:rsidP="001E54F6">
      <w:pPr>
        <w:jc w:val="both"/>
        <w:rPr>
          <w:rFonts w:asciiTheme="majorHAnsi" w:hAnsiTheme="majorHAnsi"/>
          <w:szCs w:val="24"/>
        </w:rPr>
      </w:pPr>
    </w:p>
    <w:p w:rsidR="001E54F6" w:rsidRPr="006936AD" w:rsidRDefault="001E54F6" w:rsidP="001E54F6">
      <w:pPr>
        <w:pStyle w:val="ListParagraph"/>
        <w:autoSpaceDE w:val="0"/>
        <w:autoSpaceDN w:val="0"/>
        <w:adjustRightInd w:val="0"/>
        <w:ind w:left="0" w:firstLine="284"/>
        <w:jc w:val="both"/>
        <w:rPr>
          <w:rFonts w:asciiTheme="majorHAnsi" w:hAnsiTheme="majorHAnsi"/>
          <w:szCs w:val="24"/>
        </w:rPr>
      </w:pPr>
      <w:proofErr w:type="gramStart"/>
      <w:r w:rsidRPr="006936AD">
        <w:rPr>
          <w:rFonts w:asciiTheme="majorHAnsi" w:hAnsiTheme="majorHAnsi"/>
          <w:szCs w:val="24"/>
        </w:rPr>
        <w:t>Hipotesis  pertama</w:t>
      </w:r>
      <w:proofErr w:type="gramEnd"/>
      <w:r w:rsidRPr="006936AD">
        <w:rPr>
          <w:rFonts w:asciiTheme="majorHAnsi" w:hAnsiTheme="majorHAnsi"/>
          <w:szCs w:val="24"/>
        </w:rPr>
        <w:t xml:space="preserve"> (H1) menyatakan sistem pengendalaian intern berpengaruh terhadap kualitas laporan keuangan pemerintah daerah. Hasil pengujian </w:t>
      </w:r>
      <w:r w:rsidR="006936AD" w:rsidRPr="006936AD">
        <w:rPr>
          <w:rFonts w:asciiTheme="majorHAnsi" w:hAnsiTheme="majorHAnsi"/>
          <w:szCs w:val="24"/>
        </w:rPr>
        <w:t xml:space="preserve">(tabel 2) </w:t>
      </w:r>
      <w:r w:rsidRPr="006936AD">
        <w:rPr>
          <w:rFonts w:asciiTheme="majorHAnsi" w:hAnsiTheme="majorHAnsi"/>
          <w:szCs w:val="24"/>
        </w:rPr>
        <w:t xml:space="preserve">menunjukan nilai t hitung -0,821 lebih kecil dari nilai t tabel 1,6838 dan  nilai probabilitas 0,416 lebih besar dari 0,05. Berdasarkan hasil uji hipotesis dapat dinyatakan bahwa </w:t>
      </w:r>
      <w:r w:rsidRPr="006936AD">
        <w:rPr>
          <w:rFonts w:asciiTheme="majorHAnsi" w:eastAsia="Times New Roman" w:hAnsiTheme="majorHAnsi"/>
          <w:szCs w:val="24"/>
          <w:lang w:eastAsia="id-ID"/>
        </w:rPr>
        <w:t xml:space="preserve">sistem pengendalian </w:t>
      </w:r>
      <w:r w:rsidRPr="006936AD">
        <w:rPr>
          <w:rFonts w:asciiTheme="majorHAnsi" w:eastAsia="Times New Roman" w:hAnsiTheme="majorHAnsi"/>
          <w:szCs w:val="24"/>
          <w:lang w:eastAsia="id-ID"/>
        </w:rPr>
        <w:lastRenderedPageBreak/>
        <w:t>intern tidak berpengaruh signifikan terhadap kualitas laporan keuangan pemerintah daerah</w:t>
      </w:r>
      <w:r w:rsidRPr="006936AD">
        <w:rPr>
          <w:rFonts w:asciiTheme="majorHAnsi" w:hAnsiTheme="majorHAnsi"/>
          <w:szCs w:val="24"/>
        </w:rPr>
        <w:t xml:space="preserve">. Penelitian ini membuktikan pada Pemerintah Kabupateen Maluku Barat Daya, sistem pengendalian intern tidak berpengaruh terhadap kualitaas laporaan keuangan, sejalan dengan penelitian </w:t>
      </w:r>
      <w:r w:rsidRPr="006936AD">
        <w:rPr>
          <w:rFonts w:asciiTheme="majorHAnsi" w:hAnsiTheme="majorHAnsi"/>
          <w:szCs w:val="24"/>
        </w:rPr>
        <w:fldChar w:fldCharType="begin" w:fldLock="1"/>
      </w:r>
      <w:r w:rsidR="002C7020">
        <w:rPr>
          <w:rFonts w:asciiTheme="majorHAnsi" w:hAnsiTheme="majorHAnsi"/>
          <w:szCs w:val="24"/>
        </w:rPr>
        <w:instrText>ADDIN CSL_CITATION {"citationItems":[{"id":"ITEM-1","itemData":{"DOI":"10.17509/jrak.v2i1.6581","ISSN":"2338-1507","abstract":"This research aims to empirically examine the effect of the internal control system and the coercive force of the quality of local government financial reports. The method used is descriptive method of verification. While the technique of data analysis using correlation coefficient analysis and coefficient of determination. Quantitative data is secondary and primary data. Secondary data in the form of examination reports on the financial statements of local government district / city in the first Bogor region of West Java province in 2012 were obtained from Badan Pemeriksa Keuangan (BPK). Sementara data primer dikumpulkan dari kepala seksi akuntansi pada pemerintah daerah kabupaten/ kota di wilayah I Bogor provinsi Jawa Barat. The results showed that the internal control system is not a positive influence on the quality of financial reports of local governments while the coercive power of positive influence on the quality of local government financial reports.","author":[{"dropping-particle":"","family":"S Purnomo","given":"Budi","non-dropping-particle":"","parse-names":false,"suffix":""}],"container-title":"Jurnal Riset Akuntansi dan Keuangan","id":"ITEM-1","issue":"1","issued":{"date-parts":[["2014"]]},"page":"276","title":"Pengaruh Sistem Pengendalian Internal Dan Kekuatan Koersif Terhadap Kualitas Laporan Keuangan Pemerintah Daerah","type":"article-journal","volume":"2"},"uris":["http://www.mendeley.com/documents/?uuid=65520143-c66d-4c25-88a6-027f62253443"]}],"mendeley":{"formattedCitation":"(S Purnomo, 2014)","manualFormatting":"S Purnomo (2014)","plainTextFormattedCitation":"(S Purnomo, 2014)","previouslyFormattedCitation":"(S Purnomo, 2014)"},"properties":{"noteIndex":0},"schema":"https://github.com/citation-style-language/schema/raw/master/csl-citation.json"}</w:instrText>
      </w:r>
      <w:r w:rsidRPr="006936AD">
        <w:rPr>
          <w:rFonts w:asciiTheme="majorHAnsi" w:hAnsiTheme="majorHAnsi"/>
          <w:szCs w:val="24"/>
        </w:rPr>
        <w:fldChar w:fldCharType="separate"/>
      </w:r>
      <w:r w:rsidRPr="006936AD">
        <w:rPr>
          <w:rFonts w:asciiTheme="majorHAnsi" w:hAnsiTheme="majorHAnsi"/>
          <w:noProof/>
          <w:szCs w:val="24"/>
        </w:rPr>
        <w:t>S Purnomo (2014)</w:t>
      </w:r>
      <w:r w:rsidRPr="006936AD">
        <w:rPr>
          <w:rFonts w:asciiTheme="majorHAnsi" w:hAnsiTheme="majorHAnsi"/>
          <w:szCs w:val="24"/>
        </w:rPr>
        <w:fldChar w:fldCharType="end"/>
      </w:r>
      <w:r w:rsidRPr="006936AD">
        <w:rPr>
          <w:rFonts w:asciiTheme="majorHAnsi" w:hAnsiTheme="majorHAnsi"/>
          <w:szCs w:val="24"/>
        </w:rPr>
        <w:t xml:space="preserve"> pada Kabupaten/Kota Wilayah I Bogor. Sistem pengendalian intern yang </w:t>
      </w:r>
      <w:r w:rsidRPr="006936AD">
        <w:rPr>
          <w:rFonts w:asciiTheme="majorHAnsi" w:hAnsiTheme="majorHAnsi"/>
          <w:szCs w:val="24"/>
        </w:rPr>
        <w:lastRenderedPageBreak/>
        <w:t>diterapkan pada pemerintah daerah kabupaten Maluku Barat Daya tidak mampu mendukung terciptanya peningkatan kualitas laporan keuangan daerah. Untuk itu pemerintah diharapkan perlu memperhatikan implementasi sistem pengendalian intern pada seluruh organisasi perangkat daerah, sehingga dapat menunjang kualitas laporan keuangan.</w:t>
      </w:r>
    </w:p>
    <w:p w:rsidR="001E54F6" w:rsidRPr="006936AD" w:rsidRDefault="001E54F6" w:rsidP="001E54F6">
      <w:pPr>
        <w:pStyle w:val="ListParagraph"/>
        <w:autoSpaceDE w:val="0"/>
        <w:autoSpaceDN w:val="0"/>
        <w:adjustRightInd w:val="0"/>
        <w:ind w:left="0" w:firstLine="284"/>
        <w:jc w:val="both"/>
        <w:rPr>
          <w:rFonts w:asciiTheme="majorHAnsi" w:hAnsiTheme="majorHAnsi"/>
          <w:szCs w:val="24"/>
        </w:rPr>
      </w:pPr>
      <w:r w:rsidRPr="006936AD">
        <w:rPr>
          <w:rFonts w:asciiTheme="majorHAnsi" w:hAnsiTheme="majorHAnsi"/>
          <w:szCs w:val="24"/>
        </w:rPr>
        <w:t>Hipote</w:t>
      </w:r>
      <w:r w:rsidR="00076280">
        <w:rPr>
          <w:rFonts w:asciiTheme="majorHAnsi" w:hAnsiTheme="majorHAnsi"/>
          <w:szCs w:val="24"/>
        </w:rPr>
        <w:t>sis kedua (H2) menyatakan bahwa</w:t>
      </w:r>
      <w:r w:rsidRPr="006936AD">
        <w:rPr>
          <w:rFonts w:asciiTheme="majorHAnsi" w:hAnsiTheme="majorHAnsi"/>
          <w:szCs w:val="24"/>
        </w:rPr>
        <w:t xml:space="preserve"> kompetensi SDM berpengaruh terhadap kualitas laporan keuangan pemerintah daerah. Hasil pengujian </w:t>
      </w:r>
      <w:r w:rsidR="006936AD" w:rsidRPr="006936AD">
        <w:rPr>
          <w:rFonts w:asciiTheme="majorHAnsi" w:hAnsiTheme="majorHAnsi"/>
          <w:szCs w:val="24"/>
        </w:rPr>
        <w:t xml:space="preserve">(tabel 2) </w:t>
      </w:r>
      <w:r w:rsidRPr="006936AD">
        <w:rPr>
          <w:rFonts w:asciiTheme="majorHAnsi" w:hAnsiTheme="majorHAnsi"/>
          <w:szCs w:val="24"/>
        </w:rPr>
        <w:t xml:space="preserve">menunjukan nilai t hitung 3,313 lebih besar dari nilai t tabel 1,6838 dan  nilai probabilitas 0,002 lebih kecil dari 0,05 menunjukkan bahwa </w:t>
      </w:r>
      <w:r w:rsidRPr="006936AD">
        <w:rPr>
          <w:rFonts w:asciiTheme="majorHAnsi" w:eastAsia="Times New Roman" w:hAnsiTheme="majorHAnsi"/>
          <w:szCs w:val="24"/>
          <w:lang w:eastAsia="id-ID"/>
        </w:rPr>
        <w:t xml:space="preserve">kompetensi SDM berpengaruh signifikan terhadap kualitas laporan keuangan pemerintah daerah. Berdasarkan instrumen pertanyaan yang digunakan dapat dinyatakan bahwa SDM yang berkompeten dapat diketahui dari latar belakang pendidikan, pengalaman, kemampuan dan pelatihan yang tepat sesuai dengan bidang tugas yang dijalankannya. Hasil penelitian ini menunjukkan kualitas laporan keuangan yang disajikan pemerintah daerah </w:t>
      </w:r>
      <w:proofErr w:type="gramStart"/>
      <w:r w:rsidRPr="006936AD">
        <w:rPr>
          <w:rFonts w:asciiTheme="majorHAnsi" w:eastAsia="Times New Roman" w:hAnsiTheme="majorHAnsi"/>
          <w:szCs w:val="24"/>
          <w:lang w:eastAsia="id-ID"/>
        </w:rPr>
        <w:t>akan</w:t>
      </w:r>
      <w:proofErr w:type="gramEnd"/>
      <w:r w:rsidRPr="006936AD">
        <w:rPr>
          <w:rFonts w:asciiTheme="majorHAnsi" w:eastAsia="Times New Roman" w:hAnsiTheme="majorHAnsi"/>
          <w:szCs w:val="24"/>
          <w:lang w:eastAsia="id-ID"/>
        </w:rPr>
        <w:t xml:space="preserve"> semakin baik ketika Sumber Daya Manusia yang menghasilkan laporan tersebut memiliki kompetensi yang memadai. Temuan ini sejalan dengan penelitian yang oleh, Triyanti (2017), </w:t>
      </w:r>
      <w:r w:rsidRPr="006936AD">
        <w:rPr>
          <w:rFonts w:asciiTheme="majorHAnsi" w:hAnsiTheme="majorHAnsi"/>
          <w:szCs w:val="24"/>
          <w:lang w:val="en-ID"/>
        </w:rPr>
        <w:t xml:space="preserve">Fitri (2018), yang menunjukkan </w:t>
      </w:r>
      <w:r w:rsidR="00764B4A" w:rsidRPr="006936AD">
        <w:rPr>
          <w:rFonts w:asciiTheme="majorHAnsi" w:hAnsiTheme="majorHAnsi"/>
          <w:szCs w:val="24"/>
        </w:rPr>
        <w:t xml:space="preserve">kompetensi sumber daya mausia </w:t>
      </w:r>
      <w:r w:rsidRPr="006936AD">
        <w:rPr>
          <w:rFonts w:asciiTheme="majorHAnsi" w:hAnsiTheme="majorHAnsi"/>
          <w:szCs w:val="24"/>
        </w:rPr>
        <w:t>berpengaruh positif signifikan terhadap kualitas laporan keuangan Pemerintah Daerah.</w:t>
      </w:r>
    </w:p>
    <w:p w:rsidR="001E54F6" w:rsidRPr="006936AD" w:rsidRDefault="001E54F6" w:rsidP="001E54F6">
      <w:pPr>
        <w:pStyle w:val="ListParagraph"/>
        <w:autoSpaceDE w:val="0"/>
        <w:autoSpaceDN w:val="0"/>
        <w:adjustRightInd w:val="0"/>
        <w:ind w:left="0" w:firstLine="284"/>
        <w:jc w:val="both"/>
        <w:rPr>
          <w:rFonts w:asciiTheme="majorHAnsi" w:eastAsia="Times New Roman" w:hAnsiTheme="majorHAnsi"/>
          <w:szCs w:val="24"/>
          <w:lang w:eastAsia="id-ID"/>
        </w:rPr>
      </w:pPr>
      <w:r w:rsidRPr="006936AD">
        <w:rPr>
          <w:rFonts w:asciiTheme="majorHAnsi" w:hAnsiTheme="majorHAnsi"/>
          <w:szCs w:val="24"/>
        </w:rPr>
        <w:t xml:space="preserve">Hipotesis ketiga (H3) menyatakan sistem informasi akuntansi berpengaruh terhadap kualitas laporan keuangan pemerintah daerah. Sistem informasi akuntansi yang dimaksud dalam penelitian ini adalah sistem manajemen daerah (SIMDA) yang merupakan aplikasi SIA yang dikembangkan oleh BPKP untuk diaplikasikan pemerintah daerah di Indonesia.  Hasil pengujian menunjukan  bahwa Nilai t hitung 0,513 lebih kecil dari nilai t tabel 1,6838 dan  nilai probabilitas </w:t>
      </w:r>
      <w:r w:rsidRPr="006936AD">
        <w:rPr>
          <w:rFonts w:asciiTheme="majorHAnsi" w:hAnsiTheme="majorHAnsi"/>
          <w:szCs w:val="24"/>
        </w:rPr>
        <w:lastRenderedPageBreak/>
        <w:t xml:space="preserve">0,613 lebih besar dari 0,05 menunjukkan bahwa </w:t>
      </w:r>
      <w:r w:rsidRPr="006936AD">
        <w:rPr>
          <w:rFonts w:asciiTheme="majorHAnsi" w:eastAsia="Times New Roman" w:hAnsiTheme="majorHAnsi"/>
          <w:szCs w:val="24"/>
          <w:lang w:eastAsia="id-ID"/>
        </w:rPr>
        <w:t xml:space="preserve">pengunaan sistem informasi akuntansi tidak berpengaruh signifikan terhadap kualitas laporan keuangan pemerintah daerah. Hal ini menunjukkan bahwa pegawai pengguna SIMDA di lingkungan Pemerintah Kabupaten Maluku Barat Daya belum mampu memaksimalkan penggunaan aplikasi tersebut dengan efektif dan efisien sehingga tidak mampu berdampak pada peningkatan kualitas laporan keuangan. </w:t>
      </w:r>
    </w:p>
    <w:p w:rsidR="001E54F6" w:rsidRPr="006936AD" w:rsidRDefault="001E54F6" w:rsidP="001E54F6">
      <w:pPr>
        <w:pStyle w:val="ListParagraph"/>
        <w:autoSpaceDE w:val="0"/>
        <w:autoSpaceDN w:val="0"/>
        <w:adjustRightInd w:val="0"/>
        <w:ind w:left="0" w:firstLine="284"/>
        <w:jc w:val="both"/>
        <w:rPr>
          <w:rFonts w:asciiTheme="majorHAnsi" w:hAnsiTheme="majorHAnsi"/>
          <w:szCs w:val="24"/>
        </w:rPr>
      </w:pPr>
      <w:r w:rsidRPr="006936AD">
        <w:rPr>
          <w:rFonts w:asciiTheme="majorHAnsi" w:hAnsiTheme="majorHAnsi"/>
          <w:szCs w:val="24"/>
        </w:rPr>
        <w:t xml:space="preserve">Berdasarkan hasil pengujian pada tabel 2 juga diketahui, nilai F sebesar </w:t>
      </w:r>
      <w:r w:rsidRPr="006936AD">
        <w:rPr>
          <w:rFonts w:asciiTheme="majorHAnsi" w:hAnsiTheme="majorHAnsi"/>
          <w:szCs w:val="24"/>
          <w:lang w:val="en-ID"/>
        </w:rPr>
        <w:t>4,882</w:t>
      </w:r>
      <w:r w:rsidRPr="006936AD">
        <w:rPr>
          <w:rFonts w:asciiTheme="majorHAnsi" w:hAnsiTheme="majorHAnsi"/>
          <w:szCs w:val="24"/>
        </w:rPr>
        <w:t xml:space="preserve"> dan nilai probabilitasnya 0,006. Karena  tingkat probabilitas lebih kecil dari 0,05 maka dapat dinyatakan bahwa perubahan variabel independen dalam model yaitu </w:t>
      </w:r>
      <w:r w:rsidRPr="006936AD">
        <w:rPr>
          <w:rFonts w:asciiTheme="majorHAnsi" w:hAnsiTheme="majorHAnsi"/>
          <w:szCs w:val="24"/>
          <w:lang w:val="en-ID"/>
        </w:rPr>
        <w:t xml:space="preserve">sistem pengendalian intern, kompetensi sumber daya manusia, dan penggunaan sistem informasi akuntansi </w:t>
      </w:r>
      <w:r w:rsidRPr="006936AD">
        <w:rPr>
          <w:rFonts w:asciiTheme="majorHAnsi" w:hAnsiTheme="majorHAnsi"/>
          <w:szCs w:val="24"/>
        </w:rPr>
        <w:t xml:space="preserve">dapat menjelaskan dengan baik variabel dependen, </w:t>
      </w:r>
      <w:r w:rsidRPr="006936AD">
        <w:rPr>
          <w:rFonts w:asciiTheme="majorHAnsi" w:hAnsiTheme="majorHAnsi"/>
          <w:szCs w:val="24"/>
          <w:lang w:val="en-ID"/>
        </w:rPr>
        <w:t>kualitas laporan keuangan pemerintah daerah</w:t>
      </w:r>
      <w:r w:rsidRPr="006936AD">
        <w:rPr>
          <w:rFonts w:asciiTheme="majorHAnsi" w:hAnsiTheme="majorHAnsi"/>
          <w:szCs w:val="24"/>
        </w:rPr>
        <w:t>.</w:t>
      </w:r>
      <w:r w:rsidRPr="006936AD">
        <w:rPr>
          <w:rFonts w:asciiTheme="majorHAnsi" w:hAnsiTheme="majorHAnsi"/>
          <w:i/>
          <w:szCs w:val="24"/>
        </w:rPr>
        <w:t xml:space="preserve"> </w:t>
      </w:r>
      <w:r w:rsidRPr="006936AD">
        <w:rPr>
          <w:rFonts w:asciiTheme="majorHAnsi" w:hAnsiTheme="majorHAnsi"/>
          <w:iCs/>
          <w:szCs w:val="24"/>
        </w:rPr>
        <w:t>Besarnya nilai koefisien determinasi yang disesuaikan (</w:t>
      </w:r>
      <w:r w:rsidRPr="006936AD">
        <w:rPr>
          <w:rFonts w:asciiTheme="majorHAnsi" w:hAnsiTheme="majorHAnsi"/>
          <w:i/>
          <w:iCs/>
          <w:szCs w:val="24"/>
        </w:rPr>
        <w:t>adjusted R square</w:t>
      </w:r>
      <w:r w:rsidRPr="006936AD">
        <w:rPr>
          <w:rFonts w:asciiTheme="majorHAnsi" w:hAnsiTheme="majorHAnsi"/>
          <w:iCs/>
          <w:szCs w:val="24"/>
        </w:rPr>
        <w:t>) adalah 0,</w:t>
      </w:r>
      <w:r w:rsidRPr="006936AD">
        <w:rPr>
          <w:rFonts w:asciiTheme="majorHAnsi" w:hAnsiTheme="majorHAnsi"/>
          <w:iCs/>
          <w:szCs w:val="24"/>
          <w:lang w:val="en-ID"/>
        </w:rPr>
        <w:t>211</w:t>
      </w:r>
      <w:r w:rsidRPr="006936AD">
        <w:rPr>
          <w:rFonts w:asciiTheme="majorHAnsi" w:hAnsiTheme="majorHAnsi"/>
          <w:iCs/>
          <w:szCs w:val="24"/>
        </w:rPr>
        <w:t xml:space="preserve">. Hal ini berarti bahwa </w:t>
      </w:r>
      <w:r w:rsidRPr="006936AD">
        <w:rPr>
          <w:rFonts w:asciiTheme="majorHAnsi" w:hAnsiTheme="majorHAnsi"/>
          <w:iCs/>
          <w:szCs w:val="24"/>
          <w:lang w:val="en-ID"/>
        </w:rPr>
        <w:t>21</w:t>
      </w:r>
      <w:proofErr w:type="gramStart"/>
      <w:r w:rsidRPr="006936AD">
        <w:rPr>
          <w:rFonts w:asciiTheme="majorHAnsi" w:hAnsiTheme="majorHAnsi"/>
          <w:iCs/>
          <w:szCs w:val="24"/>
          <w:lang w:val="en-ID"/>
        </w:rPr>
        <w:t>,1</w:t>
      </w:r>
      <w:proofErr w:type="gramEnd"/>
      <w:r w:rsidRPr="006936AD">
        <w:rPr>
          <w:rFonts w:asciiTheme="majorHAnsi" w:hAnsiTheme="majorHAnsi"/>
          <w:iCs/>
          <w:szCs w:val="24"/>
        </w:rPr>
        <w:t xml:space="preserve">% variasi variabel </w:t>
      </w:r>
      <w:r w:rsidRPr="006936AD">
        <w:rPr>
          <w:rFonts w:asciiTheme="majorHAnsi" w:hAnsiTheme="majorHAnsi"/>
          <w:szCs w:val="24"/>
          <w:lang w:val="en-ID"/>
        </w:rPr>
        <w:t xml:space="preserve">kualitas laporan keuangan pemerintah </w:t>
      </w:r>
      <w:r w:rsidRPr="006936AD">
        <w:rPr>
          <w:rFonts w:asciiTheme="majorHAnsi" w:hAnsiTheme="majorHAnsi"/>
          <w:iCs/>
          <w:szCs w:val="24"/>
        </w:rPr>
        <w:t xml:space="preserve">dapat dijelaskan oleh </w:t>
      </w:r>
      <w:r w:rsidRPr="006936AD">
        <w:rPr>
          <w:rFonts w:asciiTheme="majorHAnsi" w:hAnsiTheme="majorHAnsi"/>
          <w:iCs/>
          <w:szCs w:val="24"/>
          <w:lang w:val="en-ID"/>
        </w:rPr>
        <w:t xml:space="preserve">ketiga variabel </w:t>
      </w:r>
      <w:r w:rsidRPr="006936AD">
        <w:rPr>
          <w:rFonts w:asciiTheme="majorHAnsi" w:hAnsiTheme="majorHAnsi"/>
          <w:szCs w:val="24"/>
        </w:rPr>
        <w:t xml:space="preserve"> </w:t>
      </w:r>
      <w:r w:rsidRPr="006936AD">
        <w:rPr>
          <w:rFonts w:asciiTheme="majorHAnsi" w:hAnsiTheme="majorHAnsi"/>
          <w:szCs w:val="24"/>
          <w:lang w:val="en-ID"/>
        </w:rPr>
        <w:t>sistem pengendalian intern, kompetensi sumber daya manusia, dan penggunaan sisstem informasi akuntansi</w:t>
      </w:r>
      <w:r w:rsidRPr="006936AD">
        <w:rPr>
          <w:rFonts w:asciiTheme="majorHAnsi" w:hAnsiTheme="majorHAnsi"/>
          <w:szCs w:val="24"/>
        </w:rPr>
        <w:t>. Sedangkan sisanya 78</w:t>
      </w:r>
      <w:proofErr w:type="gramStart"/>
      <w:r w:rsidRPr="006936AD">
        <w:rPr>
          <w:rFonts w:asciiTheme="majorHAnsi" w:hAnsiTheme="majorHAnsi"/>
          <w:szCs w:val="24"/>
        </w:rPr>
        <w:t>,9</w:t>
      </w:r>
      <w:proofErr w:type="gramEnd"/>
      <w:r w:rsidRPr="006936AD">
        <w:rPr>
          <w:rFonts w:asciiTheme="majorHAnsi" w:hAnsiTheme="majorHAnsi"/>
          <w:szCs w:val="24"/>
        </w:rPr>
        <w:t xml:space="preserve">% dijelaskan oleh variabel lain di luar model. </w:t>
      </w:r>
    </w:p>
    <w:p w:rsidR="001E54F6" w:rsidRPr="006936AD" w:rsidRDefault="001E54F6" w:rsidP="001E54F6">
      <w:pPr>
        <w:jc w:val="both"/>
        <w:rPr>
          <w:rFonts w:asciiTheme="majorHAnsi" w:hAnsiTheme="majorHAnsi"/>
          <w:szCs w:val="24"/>
        </w:rPr>
      </w:pPr>
    </w:p>
    <w:p w:rsidR="00615A2D" w:rsidRPr="006936AD" w:rsidRDefault="001B3186" w:rsidP="001823AC">
      <w:pPr>
        <w:pStyle w:val="JJP"/>
        <w:rPr>
          <w:rFonts w:asciiTheme="majorHAnsi" w:hAnsiTheme="majorHAnsi"/>
          <w:sz w:val="24"/>
          <w:szCs w:val="24"/>
        </w:rPr>
      </w:pPr>
      <w:r w:rsidRPr="006936AD">
        <w:rPr>
          <w:rFonts w:asciiTheme="majorHAnsi" w:hAnsiTheme="majorHAnsi"/>
          <w:sz w:val="24"/>
          <w:szCs w:val="24"/>
        </w:rPr>
        <w:t xml:space="preserve">KESIMPULAN </w:t>
      </w:r>
    </w:p>
    <w:p w:rsidR="00797F51" w:rsidRPr="006936AD" w:rsidRDefault="00797F51" w:rsidP="007B2C8C">
      <w:pPr>
        <w:pStyle w:val="ListParagraph"/>
        <w:autoSpaceDE w:val="0"/>
        <w:autoSpaceDN w:val="0"/>
        <w:adjustRightInd w:val="0"/>
        <w:ind w:left="0" w:firstLine="284"/>
        <w:jc w:val="both"/>
        <w:rPr>
          <w:rFonts w:asciiTheme="majorHAnsi" w:hAnsiTheme="majorHAnsi"/>
          <w:szCs w:val="24"/>
        </w:rPr>
      </w:pPr>
      <w:r w:rsidRPr="006936AD">
        <w:rPr>
          <w:rFonts w:asciiTheme="majorHAnsi" w:hAnsiTheme="majorHAnsi"/>
          <w:szCs w:val="24"/>
        </w:rPr>
        <w:t xml:space="preserve">Berdasarkan bukti-bukti empiris yang diperoleh maka disimpulkan bahwa </w:t>
      </w:r>
      <w:r w:rsidRPr="006936AD">
        <w:rPr>
          <w:rFonts w:asciiTheme="majorHAnsi" w:hAnsiTheme="majorHAnsi"/>
          <w:szCs w:val="24"/>
          <w:lang w:val="id-ID"/>
        </w:rPr>
        <w:t xml:space="preserve">kompetensi sumber daya manusia berpengaaruh </w:t>
      </w:r>
      <w:r w:rsidRPr="006936AD">
        <w:rPr>
          <w:rFonts w:asciiTheme="majorHAnsi" w:hAnsiTheme="majorHAnsi"/>
          <w:szCs w:val="24"/>
          <w:lang w:val="en-ID"/>
        </w:rPr>
        <w:t xml:space="preserve">positif </w:t>
      </w:r>
      <w:r w:rsidRPr="006936AD">
        <w:rPr>
          <w:rFonts w:asciiTheme="majorHAnsi" w:hAnsiTheme="majorHAnsi"/>
          <w:szCs w:val="24"/>
          <w:lang w:val="id-ID"/>
        </w:rPr>
        <w:t>terhadap kua</w:t>
      </w:r>
      <w:r w:rsidR="006319CB">
        <w:rPr>
          <w:rFonts w:asciiTheme="majorHAnsi" w:hAnsiTheme="majorHAnsi"/>
          <w:szCs w:val="24"/>
          <w:lang w:val="en-ID"/>
        </w:rPr>
        <w:t>l</w:t>
      </w:r>
      <w:r w:rsidRPr="006936AD">
        <w:rPr>
          <w:rFonts w:asciiTheme="majorHAnsi" w:hAnsiTheme="majorHAnsi"/>
          <w:szCs w:val="24"/>
          <w:lang w:val="id-ID"/>
        </w:rPr>
        <w:t xml:space="preserve">itas laporan keuangan pemerintah Daeraah Kabupaten Maluku Barat </w:t>
      </w:r>
      <w:r w:rsidRPr="006936AD">
        <w:rPr>
          <w:rFonts w:asciiTheme="majorHAnsi" w:hAnsiTheme="majorHAnsi"/>
          <w:szCs w:val="24"/>
          <w:lang w:val="en-ID"/>
        </w:rPr>
        <w:t xml:space="preserve">Daya, sedangkan sistem pengendalian intern dan pegunaan sistem informasi akuntansi tidak </w:t>
      </w:r>
      <w:r w:rsidR="00764B4A" w:rsidRPr="006936AD">
        <w:rPr>
          <w:rFonts w:asciiTheme="majorHAnsi" w:hAnsiTheme="majorHAnsi"/>
          <w:szCs w:val="24"/>
          <w:lang w:val="en-ID"/>
        </w:rPr>
        <w:t xml:space="preserve">berpengaruh </w:t>
      </w:r>
      <w:r w:rsidRPr="006936AD">
        <w:rPr>
          <w:rFonts w:asciiTheme="majorHAnsi" w:hAnsiTheme="majorHAnsi"/>
          <w:szCs w:val="24"/>
          <w:lang w:val="en-ID"/>
        </w:rPr>
        <w:t xml:space="preserve">terhadap peningkatan kualitas LKPD. </w:t>
      </w:r>
      <w:r w:rsidR="00764B4A" w:rsidRPr="006936AD">
        <w:rPr>
          <w:rFonts w:asciiTheme="majorHAnsi" w:hAnsiTheme="majorHAnsi"/>
          <w:szCs w:val="24"/>
          <w:lang w:val="en-ID"/>
        </w:rPr>
        <w:t xml:space="preserve">Hal ini menunjukkan bahwa dengan kompetensi pegawai yang memdai memberikan kontribusi yang baik terhadap kualitas laporan keuangan yang </w:t>
      </w:r>
      <w:r w:rsidR="00764B4A" w:rsidRPr="006936AD">
        <w:rPr>
          <w:rFonts w:asciiTheme="majorHAnsi" w:hAnsiTheme="majorHAnsi"/>
          <w:szCs w:val="24"/>
          <w:lang w:val="en-ID"/>
        </w:rPr>
        <w:lastRenderedPageBreak/>
        <w:t xml:space="preserve">dihasilkan. Namun pada sisi lain </w:t>
      </w:r>
      <w:r w:rsidR="00310DFB" w:rsidRPr="006936AD">
        <w:rPr>
          <w:rFonts w:asciiTheme="majorHAnsi" w:hAnsiTheme="majorHAnsi"/>
          <w:szCs w:val="24"/>
          <w:lang w:val="en-ID"/>
        </w:rPr>
        <w:t xml:space="preserve">hasil penelitian ini juga menunjukkan </w:t>
      </w:r>
      <w:r w:rsidR="00764B4A" w:rsidRPr="006936AD">
        <w:rPr>
          <w:rFonts w:asciiTheme="majorHAnsi" w:hAnsiTheme="majorHAnsi"/>
          <w:szCs w:val="24"/>
          <w:lang w:val="en-ID"/>
        </w:rPr>
        <w:t xml:space="preserve">implementasi sistem pengendalian intern pemerintah di Kabupaten Maluku Barat Daya tidak </w:t>
      </w:r>
      <w:r w:rsidR="00764B4A" w:rsidRPr="006936AD">
        <w:rPr>
          <w:rFonts w:asciiTheme="majorHAnsi" w:hAnsiTheme="majorHAnsi"/>
          <w:szCs w:val="24"/>
        </w:rPr>
        <w:t>mampu mendukung terciptanya peningkatan kualitas laporan keuangan. Selain itu pengunaan aplikasi SIMDA dalam menghasilkan laporan keuangan juga belum dapat dimaksimalkan untuk menghasilkan laporan keuangan yang berkualitas, Untuk itu pemerintah diharapkan perlu memperhatikan implementasi sistem pengendalian intern pada seluruh organisasi perangkat daerah, maupun pengunaan aplikasi SIMDA oleh setiap OPD dan b</w:t>
      </w:r>
      <w:r w:rsidR="00310DFB" w:rsidRPr="006936AD">
        <w:rPr>
          <w:rFonts w:asciiTheme="majorHAnsi" w:hAnsiTheme="majorHAnsi"/>
          <w:szCs w:val="24"/>
        </w:rPr>
        <w:t>a</w:t>
      </w:r>
      <w:r w:rsidR="00764B4A" w:rsidRPr="006936AD">
        <w:rPr>
          <w:rFonts w:asciiTheme="majorHAnsi" w:hAnsiTheme="majorHAnsi"/>
          <w:szCs w:val="24"/>
        </w:rPr>
        <w:t>dan pengelola keuangan daerah sehingga dapat menunjang kualitas laporan keuangan yang dihasilkan.</w:t>
      </w:r>
      <w:r w:rsidR="00310DFB" w:rsidRPr="006936AD">
        <w:rPr>
          <w:rFonts w:asciiTheme="majorHAnsi" w:hAnsiTheme="majorHAnsi"/>
          <w:szCs w:val="24"/>
        </w:rPr>
        <w:t xml:space="preserve">  Adapun bagi peneliti</w:t>
      </w:r>
      <w:r w:rsidRPr="006936AD">
        <w:rPr>
          <w:rFonts w:asciiTheme="majorHAnsi" w:hAnsiTheme="majorHAnsi"/>
          <w:szCs w:val="24"/>
        </w:rPr>
        <w:t xml:space="preserve"> berikutnya dapat mengidentifikasi faktor-faktor lainnya yang lebih lengkap untuk penelitian pada instansi pemerintah lainnya. Sehingga pemahaman dan generalisasi terhadap faktor- faktor yang mempengaruhi kualitas laporan keuangan daerah</w:t>
      </w:r>
      <w:r w:rsidR="007B2C8C">
        <w:rPr>
          <w:rFonts w:asciiTheme="majorHAnsi" w:hAnsiTheme="majorHAnsi"/>
          <w:szCs w:val="24"/>
        </w:rPr>
        <w:t xml:space="preserve"> lebih komperhensif</w:t>
      </w:r>
      <w:r w:rsidRPr="006936AD">
        <w:rPr>
          <w:rFonts w:asciiTheme="majorHAnsi" w:hAnsiTheme="majorHAnsi"/>
          <w:szCs w:val="24"/>
        </w:rPr>
        <w:t xml:space="preserve">, khususnya untuk pemerintah daerah yang belum memperoleh opini WTP dari BPK </w:t>
      </w:r>
    </w:p>
    <w:p w:rsidR="001823AC" w:rsidRPr="001823AC" w:rsidRDefault="001823AC" w:rsidP="001823AC">
      <w:pPr>
        <w:pStyle w:val="Paragraf2"/>
        <w:rPr>
          <w:lang w:val="en-US"/>
        </w:rPr>
      </w:pPr>
    </w:p>
    <w:p w:rsidR="00C71EFA" w:rsidRPr="001815A0" w:rsidRDefault="001B3186" w:rsidP="0037427C">
      <w:pPr>
        <w:pStyle w:val="JJP"/>
      </w:pPr>
      <w:r w:rsidRPr="001815A0">
        <w:t>DAFTAR PUSTAKA</w:t>
      </w:r>
    </w:p>
    <w:p w:rsidR="00076280" w:rsidRPr="00076280" w:rsidRDefault="00310DFB" w:rsidP="00076280">
      <w:pPr>
        <w:widowControl w:val="0"/>
        <w:autoSpaceDE w:val="0"/>
        <w:autoSpaceDN w:val="0"/>
        <w:adjustRightInd w:val="0"/>
        <w:ind w:left="480" w:hanging="480"/>
        <w:rPr>
          <w:rFonts w:ascii="Cambria" w:hAnsi="Cambria"/>
          <w:noProof/>
          <w:szCs w:val="24"/>
        </w:rPr>
      </w:pPr>
      <w:r>
        <w:rPr>
          <w:rFonts w:ascii="Cambria" w:eastAsia="Cambria" w:hAnsi="Cambria" w:cs="Cambria"/>
          <w:spacing w:val="-2"/>
        </w:rPr>
        <w:fldChar w:fldCharType="begin" w:fldLock="1"/>
      </w:r>
      <w:r>
        <w:rPr>
          <w:rFonts w:ascii="Cambria" w:eastAsia="Cambria" w:hAnsi="Cambria" w:cs="Cambria"/>
          <w:spacing w:val="-2"/>
        </w:rPr>
        <w:instrText xml:space="preserve">ADDIN Mendeley Bibliography CSL_BIBLIOGRAPHY </w:instrText>
      </w:r>
      <w:r>
        <w:rPr>
          <w:rFonts w:ascii="Cambria" w:eastAsia="Cambria" w:hAnsi="Cambria" w:cs="Cambria"/>
          <w:spacing w:val="-2"/>
        </w:rPr>
        <w:fldChar w:fldCharType="separate"/>
      </w:r>
      <w:r w:rsidR="00076280" w:rsidRPr="00076280">
        <w:rPr>
          <w:rFonts w:ascii="Cambria" w:hAnsi="Cambria"/>
          <w:noProof/>
          <w:szCs w:val="24"/>
        </w:rPr>
        <w:t xml:space="preserve">BADAN PEMERIKSA KEUANGAN. (2006). Undang-Undang Republik Indonesia Nomor 15 Tahun 2006 Tentang Badan Pemeriksa Keuangan. </w:t>
      </w:r>
      <w:r w:rsidR="00076280" w:rsidRPr="00076280">
        <w:rPr>
          <w:rFonts w:ascii="Cambria" w:hAnsi="Cambria"/>
          <w:i/>
          <w:iCs/>
          <w:noProof/>
          <w:szCs w:val="24"/>
        </w:rPr>
        <w:t>Lembaran Negara Republik Indonesia Tahun 2006 Nomor 4654</w:t>
      </w:r>
      <w:r w:rsidR="00076280" w:rsidRPr="00076280">
        <w:rPr>
          <w:rFonts w:ascii="Cambria" w:hAnsi="Cambria"/>
          <w:noProof/>
          <w:szCs w:val="24"/>
        </w:rPr>
        <w:t>, 1–25.</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Bastian, I. (2006). Akuntansi Sektor Publik. In </w:t>
      </w:r>
      <w:r w:rsidRPr="00076280">
        <w:rPr>
          <w:rFonts w:ascii="Cambria" w:hAnsi="Cambria"/>
          <w:i/>
          <w:iCs/>
          <w:noProof/>
          <w:szCs w:val="24"/>
        </w:rPr>
        <w:t>Yogyakarta: Andi</w:t>
      </w:r>
      <w:r w:rsidRPr="00076280">
        <w:rPr>
          <w:rFonts w:ascii="Cambria" w:hAnsi="Cambria"/>
          <w:noProof/>
          <w:szCs w:val="24"/>
        </w:rPr>
        <w:t>.</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BPK RI. (2019). IHPS I Tahun 2019. </w:t>
      </w:r>
      <w:r w:rsidRPr="00076280">
        <w:rPr>
          <w:rFonts w:ascii="Cambria" w:hAnsi="Cambria"/>
          <w:i/>
          <w:iCs/>
          <w:noProof/>
          <w:szCs w:val="24"/>
        </w:rPr>
        <w:t>Ikhtisar Hasil Pemeriksaan Semester I Tahun 2019</w:t>
      </w:r>
      <w:r w:rsidRPr="00076280">
        <w:rPr>
          <w:rFonts w:ascii="Cambria" w:hAnsi="Cambria"/>
          <w:noProof/>
          <w:szCs w:val="24"/>
        </w:rPr>
        <w:t>, 1–426. Retrieved from https://www.bpk.go.id/ihps#</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Fitri, Y. (2016). Analisis Faktor-Faktor yang Mempengaruhi Kualitas Laporan Keuangan SKPD di Pemerintah Kota Binjai dengan </w:t>
      </w:r>
      <w:r w:rsidRPr="00076280">
        <w:rPr>
          <w:rFonts w:ascii="Cambria" w:hAnsi="Cambria"/>
          <w:noProof/>
          <w:szCs w:val="24"/>
        </w:rPr>
        <w:lastRenderedPageBreak/>
        <w:t>Komitmen Organisasi sebagai Variabel Moderating.</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Ghozali, I. (2016). Aplikasi Analisis Multivariate dengan Program IBM SPSS 23.</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Kieso, Weygandt, &amp; warfield. (2017). Akuntansi Keuangan Menengah Intermediate Accounting. </w:t>
      </w:r>
      <w:r w:rsidRPr="00076280">
        <w:rPr>
          <w:rFonts w:ascii="Cambria" w:hAnsi="Cambria"/>
          <w:i/>
          <w:iCs/>
          <w:noProof/>
          <w:szCs w:val="24"/>
        </w:rPr>
        <w:t>Salemba Empat</w:t>
      </w:r>
      <w:r w:rsidRPr="00076280">
        <w:rPr>
          <w:rFonts w:ascii="Cambria" w:hAnsi="Cambria"/>
          <w:noProof/>
          <w:szCs w:val="24"/>
        </w:rPr>
        <w:t>.</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Kuncoro,  mudrajad. (2010). Metode kuantitatif : teori dan aplikasi untuk bisnis dan ekonomi. </w:t>
      </w:r>
      <w:r w:rsidRPr="00076280">
        <w:rPr>
          <w:rFonts w:ascii="Cambria" w:hAnsi="Cambria"/>
          <w:i/>
          <w:iCs/>
          <w:noProof/>
          <w:szCs w:val="24"/>
        </w:rPr>
        <w:t>System</w:t>
      </w:r>
      <w:r w:rsidRPr="00076280">
        <w:rPr>
          <w:rFonts w:ascii="Cambria" w:hAnsi="Cambria"/>
          <w:noProof/>
          <w:szCs w:val="24"/>
        </w:rPr>
        <w:t>.</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Mardiasmo. (2002). Akuntansi Sektor Publik.</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Nurillah, M. (2014). Pengaruh Kompetensi Sumber Daya Manusia, Penerapan Sistem Akuntansi Keuangan Daerah (SAKd), Pemanfaatn Teknologi Informasi, dan Sistem Pengendalian Intern Terhadap Kualitas Laporan Keuangan Pemrintah Daerah (Studi Empiris pada SKPD Kota Depok).</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Peraturan Pemerintah. (2008). PERATURAN PEMERINTAH REPUBLIK INDONESIA NOMOR 60 TAHUN 2008 TENTANG SISTEM PENGENDALIAN INTERN PEMERINTAH. In </w:t>
      </w:r>
      <w:r w:rsidRPr="00076280">
        <w:rPr>
          <w:rFonts w:ascii="Cambria" w:hAnsi="Cambria"/>
          <w:i/>
          <w:iCs/>
          <w:noProof/>
          <w:szCs w:val="24"/>
        </w:rPr>
        <w:t>pp</w:t>
      </w:r>
      <w:r w:rsidRPr="00076280">
        <w:rPr>
          <w:rFonts w:ascii="Cambria" w:hAnsi="Cambria"/>
          <w:noProof/>
          <w:szCs w:val="24"/>
        </w:rPr>
        <w:t>. https://doi.org/10.1016/j.cell.2009.01.043</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Peraturan pemerintah No 71 tahun 2010. (2010). </w:t>
      </w:r>
      <w:r w:rsidRPr="00076280">
        <w:rPr>
          <w:rFonts w:ascii="Cambria" w:hAnsi="Cambria"/>
          <w:i/>
          <w:iCs/>
          <w:noProof/>
          <w:szCs w:val="24"/>
        </w:rPr>
        <w:t>Peraturan Pemerintah No 71 Tahun 2010</w:t>
      </w:r>
      <w:r w:rsidRPr="00076280">
        <w:rPr>
          <w:rFonts w:ascii="Cambria" w:hAnsi="Cambria"/>
          <w:noProof/>
          <w:szCs w:val="24"/>
        </w:rPr>
        <w:t>. 1–30. https://doi.org/10.1017/CBO9781107415324.004</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Rusvianto, D., Mulyani, S., &amp; Yuliafitri, I. (2018). Pengaruh Pelaksanaan Sistem Pengendalian Internal Pemerintah Daerah (Studi Empiris pada SKPD Kota Bandung). </w:t>
      </w:r>
      <w:r w:rsidRPr="00076280">
        <w:rPr>
          <w:rFonts w:ascii="Cambria" w:hAnsi="Cambria"/>
          <w:i/>
          <w:iCs/>
          <w:noProof/>
          <w:szCs w:val="24"/>
        </w:rPr>
        <w:t>Jurnal Banque Syar’i</w:t>
      </w:r>
      <w:r w:rsidRPr="00076280">
        <w:rPr>
          <w:rFonts w:ascii="Cambria" w:hAnsi="Cambria"/>
          <w:noProof/>
          <w:szCs w:val="24"/>
        </w:rPr>
        <w:t xml:space="preserve">, </w:t>
      </w:r>
      <w:r w:rsidRPr="00076280">
        <w:rPr>
          <w:rFonts w:ascii="Cambria" w:hAnsi="Cambria"/>
          <w:i/>
          <w:iCs/>
          <w:noProof/>
          <w:szCs w:val="24"/>
        </w:rPr>
        <w:t>4</w:t>
      </w:r>
      <w:r w:rsidRPr="00076280">
        <w:rPr>
          <w:rFonts w:ascii="Cambria" w:hAnsi="Cambria"/>
          <w:noProof/>
          <w:szCs w:val="24"/>
        </w:rPr>
        <w:t>(1), 33–67.</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S Purnomo, B. (2014). Pengaruh Sistem Pengendalian Internal Dan Kekuatan Koersif Terhadap Kualitas Laporan Keuangan Pemerintah Daerah. </w:t>
      </w:r>
      <w:r w:rsidRPr="00076280">
        <w:rPr>
          <w:rFonts w:ascii="Cambria" w:hAnsi="Cambria"/>
          <w:i/>
          <w:iCs/>
          <w:noProof/>
          <w:szCs w:val="24"/>
        </w:rPr>
        <w:t>Jurnal Riset Akuntansi Dan Keuangan</w:t>
      </w:r>
      <w:r w:rsidRPr="00076280">
        <w:rPr>
          <w:rFonts w:ascii="Cambria" w:hAnsi="Cambria"/>
          <w:noProof/>
          <w:szCs w:val="24"/>
        </w:rPr>
        <w:t xml:space="preserve">, </w:t>
      </w:r>
      <w:r w:rsidRPr="00076280">
        <w:rPr>
          <w:rFonts w:ascii="Cambria" w:hAnsi="Cambria"/>
          <w:i/>
          <w:iCs/>
          <w:noProof/>
          <w:szCs w:val="24"/>
        </w:rPr>
        <w:t>2</w:t>
      </w:r>
      <w:r w:rsidRPr="00076280">
        <w:rPr>
          <w:rFonts w:ascii="Cambria" w:hAnsi="Cambria"/>
          <w:noProof/>
          <w:szCs w:val="24"/>
        </w:rPr>
        <w:t>(1), 276. https://doi.org/10.17509/jrak.v2i1.6</w:t>
      </w:r>
      <w:r w:rsidRPr="00076280">
        <w:rPr>
          <w:rFonts w:ascii="Cambria" w:hAnsi="Cambria"/>
          <w:noProof/>
          <w:szCs w:val="24"/>
        </w:rPr>
        <w:lastRenderedPageBreak/>
        <w:t>581</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Siwambudi, I. G. N., Yasa, G. W., &amp; Badera, I. D. N. (2017). KOMITMEN ORGANISASI SEBAGAI PEMODERASI PENGARUH KOMPETENSI SDM DAN SISTEM PENGENDALIAN INTERN PADA KUALITAS LAPORAN KEUANGAN. </w:t>
      </w:r>
      <w:r w:rsidRPr="00076280">
        <w:rPr>
          <w:rFonts w:ascii="Cambria" w:hAnsi="Cambria"/>
          <w:i/>
          <w:iCs/>
          <w:noProof/>
          <w:szCs w:val="24"/>
        </w:rPr>
        <w:t>E-Jurnal Ekonomi Dan Bisnis Universitas Udayana</w:t>
      </w:r>
      <w:r w:rsidRPr="00076280">
        <w:rPr>
          <w:rFonts w:ascii="Cambria" w:hAnsi="Cambria"/>
          <w:noProof/>
          <w:szCs w:val="24"/>
        </w:rPr>
        <w:t>.</w:t>
      </w:r>
    </w:p>
    <w:p w:rsidR="00076280" w:rsidRPr="00076280" w:rsidRDefault="00076280" w:rsidP="00076280">
      <w:pPr>
        <w:widowControl w:val="0"/>
        <w:autoSpaceDE w:val="0"/>
        <w:autoSpaceDN w:val="0"/>
        <w:adjustRightInd w:val="0"/>
        <w:ind w:left="480" w:hanging="480"/>
        <w:rPr>
          <w:rFonts w:ascii="Cambria" w:hAnsi="Cambria"/>
          <w:noProof/>
          <w:szCs w:val="24"/>
        </w:rPr>
      </w:pPr>
      <w:r w:rsidRPr="00076280">
        <w:rPr>
          <w:rFonts w:ascii="Cambria" w:hAnsi="Cambria"/>
          <w:noProof/>
          <w:szCs w:val="24"/>
        </w:rPr>
        <w:t xml:space="preserve">Triyanti. (2017). </w:t>
      </w:r>
      <w:r w:rsidRPr="00076280">
        <w:rPr>
          <w:rFonts w:ascii="Cambria" w:hAnsi="Cambria"/>
          <w:i/>
          <w:iCs/>
          <w:noProof/>
          <w:szCs w:val="24"/>
        </w:rPr>
        <w:t xml:space="preserve">AKUNTANSI DAN SISTEM PENGENDALIAN INTERNAL TERHADAP KUALITAS LAPORAN KEUANGAN PEMERINTAH DAERAH ( </w:t>
      </w:r>
      <w:r w:rsidRPr="00076280">
        <w:rPr>
          <w:rFonts w:ascii="Cambria" w:hAnsi="Cambria"/>
          <w:i/>
          <w:iCs/>
          <w:noProof/>
          <w:szCs w:val="24"/>
        </w:rPr>
        <w:lastRenderedPageBreak/>
        <w:t>Studi Kasus Pada Pemerintah Kabupaten Magelang ) THE EFFECT OF HUMAN RESOURCE COMPETENCE IN THE FIELD OF</w:t>
      </w:r>
      <w:r w:rsidRPr="00076280">
        <w:rPr>
          <w:rFonts w:ascii="Cambria" w:hAnsi="Cambria"/>
          <w:noProof/>
          <w:szCs w:val="24"/>
        </w:rPr>
        <w:t>. (3), 1–16.</w:t>
      </w:r>
    </w:p>
    <w:p w:rsidR="00076280" w:rsidRPr="00076280" w:rsidRDefault="00076280" w:rsidP="00076280">
      <w:pPr>
        <w:widowControl w:val="0"/>
        <w:autoSpaceDE w:val="0"/>
        <w:autoSpaceDN w:val="0"/>
        <w:adjustRightInd w:val="0"/>
        <w:ind w:left="480" w:hanging="480"/>
        <w:rPr>
          <w:rFonts w:ascii="Cambria" w:hAnsi="Cambria"/>
          <w:noProof/>
        </w:rPr>
      </w:pPr>
      <w:r w:rsidRPr="00076280">
        <w:rPr>
          <w:rFonts w:ascii="Cambria" w:hAnsi="Cambria"/>
          <w:noProof/>
          <w:szCs w:val="24"/>
        </w:rPr>
        <w:t>Undang-Undang No. 33 Tahun 2004. Undang-Undang Republik Indonesia Nomor 33 Tahun 2004 tentang Pemerintah Pusat dan Pemerintah Daerah. , CWL Publishing Enterprises, Inc., Madison § (2004).</w:t>
      </w:r>
    </w:p>
    <w:p w:rsidR="00514638" w:rsidRPr="00E86912" w:rsidRDefault="00310DFB" w:rsidP="00033AC2">
      <w:pPr>
        <w:spacing w:before="1"/>
        <w:ind w:left="426" w:right="85" w:hanging="426"/>
        <w:jc w:val="both"/>
        <w:rPr>
          <w:rFonts w:ascii="Cambria" w:eastAsia="Cambria" w:hAnsi="Cambria" w:cs="Cambria"/>
        </w:rPr>
      </w:pPr>
      <w:r>
        <w:rPr>
          <w:rFonts w:ascii="Cambria" w:eastAsia="Cambria" w:hAnsi="Cambria" w:cs="Cambria"/>
          <w:spacing w:val="-2"/>
        </w:rPr>
        <w:fldChar w:fldCharType="end"/>
      </w:r>
    </w:p>
    <w:p w:rsidR="006D0D16" w:rsidRPr="005A303F" w:rsidRDefault="006D0D16" w:rsidP="00677444">
      <w:pPr>
        <w:pStyle w:val="RefJurnal"/>
        <w:ind w:left="0" w:firstLine="0"/>
        <w:rPr>
          <w:szCs w:val="24"/>
        </w:rPr>
        <w:sectPr w:rsidR="006D0D16" w:rsidRPr="005A303F" w:rsidSect="00D5133B">
          <w:type w:val="continuous"/>
          <w:pgSz w:w="11907" w:h="16839" w:code="9"/>
          <w:pgMar w:top="1361" w:right="1021" w:bottom="1021" w:left="1361" w:header="709" w:footer="709" w:gutter="0"/>
          <w:cols w:num="2" w:space="795"/>
          <w:docGrid w:linePitch="360"/>
        </w:sectPr>
      </w:pPr>
    </w:p>
    <w:p w:rsidR="00E03740" w:rsidRPr="005A303F" w:rsidRDefault="00E03740" w:rsidP="00677444">
      <w:pPr>
        <w:pStyle w:val="RefJurnal"/>
        <w:ind w:left="0" w:firstLine="0"/>
        <w:rPr>
          <w:szCs w:val="24"/>
        </w:rPr>
      </w:pPr>
    </w:p>
    <w:sectPr w:rsidR="00E03740" w:rsidRPr="005A303F" w:rsidSect="00524A94">
      <w:type w:val="continuous"/>
      <w:pgSz w:w="11907" w:h="16839" w:code="9"/>
      <w:pgMar w:top="1361" w:right="1021" w:bottom="1021" w:left="1361" w:header="709" w:footer="709"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E9A" w:rsidRDefault="00471E9A" w:rsidP="00E65703">
      <w:r>
        <w:separator/>
      </w:r>
    </w:p>
  </w:endnote>
  <w:endnote w:type="continuationSeparator" w:id="0">
    <w:p w:rsidR="00471E9A" w:rsidRDefault="00471E9A"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9BB5AC9-5E2A-496F-9FD1-AE24CDAC5660}"/>
    <w:embedBold r:id="rId2" w:fontKey="{A8756C98-6FD5-4A23-8AD3-94EB9FA94324}"/>
    <w:embedItalic r:id="rId3" w:fontKey="{FD8A4883-4580-4CD1-8E3F-9023E7CFC258}"/>
    <w:embedBoldItalic r:id="rId4" w:fontKey="{F20901BC-5C6D-4200-BB7F-C549ACE5CC1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Optima">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E9A" w:rsidRDefault="00471E9A" w:rsidP="00E65703">
      <w:r>
        <w:separator/>
      </w:r>
    </w:p>
  </w:footnote>
  <w:footnote w:type="continuationSeparator" w:id="0">
    <w:p w:rsidR="00471E9A" w:rsidRDefault="00471E9A"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Look w:val="0600" w:firstRow="0" w:lastRow="0" w:firstColumn="0" w:lastColumn="0" w:noHBand="1" w:noVBand="1"/>
    </w:tblPr>
    <w:tblGrid>
      <w:gridCol w:w="673"/>
      <w:gridCol w:w="3263"/>
      <w:gridCol w:w="5671"/>
    </w:tblGrid>
    <w:tr w:rsidR="0037427C" w:rsidRPr="0018682F" w:rsidTr="001823AC">
      <w:tc>
        <w:tcPr>
          <w:tcW w:w="673" w:type="dxa"/>
          <w:tcBorders>
            <w:right w:val="single" w:sz="4" w:space="0" w:color="auto"/>
          </w:tcBorders>
        </w:tcPr>
        <w:p w:rsidR="0037427C" w:rsidRPr="0018682F" w:rsidRDefault="0037427C" w:rsidP="0037427C">
          <w:pPr>
            <w:pStyle w:val="Header"/>
            <w:rPr>
              <w:rFonts w:ascii="Cambria" w:hAnsi="Cambria"/>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2C2658">
            <w:rPr>
              <w:rFonts w:ascii="Cambria" w:hAnsi="Cambria"/>
              <w:noProof/>
              <w:sz w:val="22"/>
              <w:lang w:val="id-ID"/>
            </w:rPr>
            <w:t>12</w:t>
          </w:r>
          <w:r w:rsidRPr="0018682F">
            <w:rPr>
              <w:rFonts w:ascii="Cambria" w:hAnsi="Cambria"/>
              <w:sz w:val="22"/>
              <w:lang w:val="id-ID"/>
            </w:rPr>
            <w:fldChar w:fldCharType="end"/>
          </w:r>
        </w:p>
      </w:tc>
      <w:tc>
        <w:tcPr>
          <w:tcW w:w="3263" w:type="dxa"/>
          <w:tcBorders>
            <w:left w:val="single" w:sz="4" w:space="0" w:color="auto"/>
          </w:tcBorders>
          <w:noWrap/>
        </w:tcPr>
        <w:p w:rsidR="0037427C" w:rsidRPr="0018682F" w:rsidRDefault="0037427C" w:rsidP="0037427C">
          <w:pPr>
            <w:pStyle w:val="Header"/>
            <w:tabs>
              <w:tab w:val="clear" w:pos="4680"/>
              <w:tab w:val="clear" w:pos="9360"/>
            </w:tabs>
            <w:rPr>
              <w:rFonts w:ascii="Cambria" w:hAnsi="Cambria"/>
              <w:sz w:val="22"/>
            </w:rPr>
          </w:pPr>
          <w:r>
            <w:rPr>
              <w:rFonts w:ascii="Cambria" w:hAnsi="Cambria"/>
              <w:sz w:val="22"/>
            </w:rPr>
            <w:t>Subagdja</w:t>
          </w:r>
        </w:p>
      </w:tc>
      <w:tc>
        <w:tcPr>
          <w:tcW w:w="5671" w:type="dxa"/>
        </w:tcPr>
        <w:p w:rsidR="0037427C" w:rsidRPr="001823AC" w:rsidRDefault="0037427C" w:rsidP="0037427C">
          <w:pPr>
            <w:pStyle w:val="Header"/>
            <w:tabs>
              <w:tab w:val="clear" w:pos="4680"/>
              <w:tab w:val="clear" w:pos="9360"/>
            </w:tabs>
            <w:ind w:left="34"/>
            <w:jc w:val="right"/>
            <w:rPr>
              <w:rFonts w:ascii="Cambria" w:hAnsi="Cambria"/>
              <w:szCs w:val="24"/>
            </w:rPr>
          </w:pPr>
          <w:r w:rsidRPr="001823AC">
            <w:rPr>
              <w:rFonts w:ascii="Cambria" w:hAnsi="Cambria"/>
              <w:szCs w:val="24"/>
            </w:rPr>
            <w:t>Pengaruh Komunikasi Terhasap Kualitas Pelayanan</w:t>
          </w:r>
        </w:p>
      </w:tc>
    </w:tr>
  </w:tbl>
  <w:p w:rsidR="0037427C" w:rsidRPr="0037427C" w:rsidRDefault="0037427C" w:rsidP="003742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37427C" w:rsidRPr="0018682F" w:rsidTr="00390344">
      <w:tc>
        <w:tcPr>
          <w:tcW w:w="4634" w:type="pct"/>
          <w:tcBorders>
            <w:right w:val="single" w:sz="6" w:space="0" w:color="000000" w:themeColor="text1"/>
          </w:tcBorders>
        </w:tcPr>
        <w:sdt>
          <w:sdtPr>
            <w:rPr>
              <w:rFonts w:ascii="Cambria" w:hAnsi="Cambria"/>
              <w:sz w:val="22"/>
              <w:lang w:val="id-ID"/>
            </w:rPr>
            <w:alias w:val="Title"/>
            <w:id w:val="465784349"/>
            <w:dataBinding w:prefixMappings="xmlns:ns0='http://schemas.openxmlformats.org/package/2006/metadata/core-properties' xmlns:ns1='http://purl.org/dc/elements/1.1/'" w:xpath="/ns0:coreProperties[1]/ns1:title[1]" w:storeItemID="{6C3C8BC8-F283-45AE-878A-BAB7291924A1}"/>
            <w:text/>
          </w:sdtPr>
          <w:sdtEndPr/>
          <w:sdtContent>
            <w:p w:rsidR="0037427C" w:rsidRPr="0018682F" w:rsidRDefault="001823AC" w:rsidP="00BC51F8">
              <w:pPr>
                <w:pStyle w:val="Header"/>
                <w:jc w:val="right"/>
                <w:rPr>
                  <w:rFonts w:ascii="Cambria" w:hAnsi="Cambria"/>
                  <w:b/>
                  <w:bCs/>
                  <w:sz w:val="22"/>
                  <w:lang w:val="id-ID"/>
                </w:rPr>
              </w:pPr>
              <w:r>
                <w:rPr>
                  <w:rFonts w:ascii="Cambria" w:hAnsi="Cambria"/>
                  <w:sz w:val="22"/>
                  <w:lang w:val="id-ID"/>
                </w:rPr>
                <w:t xml:space="preserve">Jurnal Sosial Humaniora p-ISSN 2087-4928 e-ISSN 2550-0236 Volume </w:t>
              </w:r>
              <w:r w:rsidR="00BC51F8">
                <w:rPr>
                  <w:rFonts w:ascii="Cambria" w:hAnsi="Cambria"/>
                  <w:sz w:val="22"/>
                </w:rPr>
                <w:t>xx</w:t>
              </w:r>
              <w:r>
                <w:rPr>
                  <w:rFonts w:ascii="Cambria" w:hAnsi="Cambria"/>
                  <w:sz w:val="22"/>
                  <w:lang w:val="id-ID"/>
                </w:rPr>
                <w:t xml:space="preserve"> Nomor </w:t>
              </w:r>
              <w:r w:rsidR="00BC51F8">
                <w:rPr>
                  <w:rFonts w:ascii="Cambria" w:hAnsi="Cambria"/>
                  <w:sz w:val="22"/>
                </w:rPr>
                <w:t>x</w:t>
              </w:r>
              <w:r>
                <w:rPr>
                  <w:rFonts w:ascii="Cambria" w:hAnsi="Cambria"/>
                  <w:sz w:val="22"/>
                  <w:lang w:val="id-ID"/>
                </w:rPr>
                <w:t xml:space="preserve">, </w:t>
              </w:r>
              <w:r w:rsidR="00BC51F8">
                <w:rPr>
                  <w:rFonts w:ascii="Cambria" w:hAnsi="Cambria"/>
                  <w:sz w:val="22"/>
                </w:rPr>
                <w:t>Bulan Tahun</w:t>
              </w:r>
            </w:p>
          </w:sdtContent>
        </w:sdt>
      </w:tc>
      <w:tc>
        <w:tcPr>
          <w:tcW w:w="366" w:type="pct"/>
          <w:tcBorders>
            <w:left w:val="single" w:sz="6" w:space="0" w:color="000000" w:themeColor="text1"/>
          </w:tcBorders>
        </w:tcPr>
        <w:p w:rsidR="0037427C" w:rsidRPr="0018682F" w:rsidRDefault="0037427C" w:rsidP="00390344">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FC3873">
            <w:rPr>
              <w:rFonts w:ascii="Cambria" w:hAnsi="Cambria"/>
              <w:noProof/>
              <w:sz w:val="22"/>
              <w:lang w:val="id-ID"/>
            </w:rPr>
            <w:t>1</w:t>
          </w:r>
          <w:r w:rsidRPr="0018682F">
            <w:rPr>
              <w:rFonts w:ascii="Cambria" w:hAnsi="Cambria"/>
              <w:sz w:val="22"/>
              <w:lang w:val="id-ID"/>
            </w:rPr>
            <w:fldChar w:fldCharType="end"/>
          </w:r>
        </w:p>
      </w:tc>
    </w:tr>
  </w:tbl>
  <w:p w:rsidR="0037427C" w:rsidRDefault="003742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3" w:type="pct"/>
      <w:tblLook w:val="0600" w:firstRow="0" w:lastRow="0" w:firstColumn="0" w:lastColumn="0" w:noHBand="1" w:noVBand="1"/>
    </w:tblPr>
    <w:tblGrid>
      <w:gridCol w:w="673"/>
      <w:gridCol w:w="2696"/>
      <w:gridCol w:w="6378"/>
    </w:tblGrid>
    <w:tr w:rsidR="001823AC" w:rsidRPr="0018682F" w:rsidTr="001823AC">
      <w:tc>
        <w:tcPr>
          <w:tcW w:w="673" w:type="dxa"/>
          <w:tcBorders>
            <w:right w:val="single" w:sz="4" w:space="0" w:color="auto"/>
          </w:tcBorders>
        </w:tcPr>
        <w:p w:rsidR="001823AC" w:rsidRPr="0018682F" w:rsidRDefault="001823AC" w:rsidP="0037427C">
          <w:pPr>
            <w:pStyle w:val="Header"/>
            <w:rPr>
              <w:rFonts w:ascii="Cambria" w:hAnsi="Cambria"/>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FC3873">
            <w:rPr>
              <w:rFonts w:ascii="Cambria" w:hAnsi="Cambria"/>
              <w:noProof/>
              <w:sz w:val="22"/>
              <w:lang w:val="id-ID"/>
            </w:rPr>
            <w:t>2</w:t>
          </w:r>
          <w:r w:rsidRPr="0018682F">
            <w:rPr>
              <w:rFonts w:ascii="Cambria" w:hAnsi="Cambria"/>
              <w:sz w:val="22"/>
              <w:lang w:val="id-ID"/>
            </w:rPr>
            <w:fldChar w:fldCharType="end"/>
          </w:r>
        </w:p>
      </w:tc>
      <w:tc>
        <w:tcPr>
          <w:tcW w:w="2696" w:type="dxa"/>
          <w:tcBorders>
            <w:left w:val="single" w:sz="4" w:space="0" w:color="auto"/>
          </w:tcBorders>
          <w:noWrap/>
        </w:tcPr>
        <w:p w:rsidR="001823AC" w:rsidRPr="0018682F" w:rsidRDefault="00922358" w:rsidP="002740C6">
          <w:pPr>
            <w:pStyle w:val="Header"/>
            <w:tabs>
              <w:tab w:val="clear" w:pos="4680"/>
              <w:tab w:val="clear" w:pos="9360"/>
            </w:tabs>
            <w:rPr>
              <w:rFonts w:ascii="Cambria" w:hAnsi="Cambria"/>
              <w:sz w:val="22"/>
            </w:rPr>
          </w:pPr>
          <w:r>
            <w:rPr>
              <w:rFonts w:ascii="Cambria" w:eastAsia="Cambria" w:hAnsi="Cambria" w:cs="Cambria"/>
            </w:rPr>
            <w:t>Theophilia Fina F L</w:t>
          </w:r>
        </w:p>
      </w:tc>
      <w:tc>
        <w:tcPr>
          <w:tcW w:w="6378" w:type="dxa"/>
        </w:tcPr>
        <w:p w:rsidR="00E86912" w:rsidRDefault="00922358" w:rsidP="00E86912">
          <w:pPr>
            <w:pStyle w:val="Header"/>
            <w:ind w:left="142"/>
          </w:pPr>
          <w:r>
            <w:rPr>
              <w:rFonts w:ascii="Cambria" w:eastAsia="Cambria" w:hAnsi="Cambria" w:cs="Cambria"/>
              <w:spacing w:val="-2"/>
            </w:rPr>
            <w:t>Pengaruh Sistem Pengendaliaan Intern Pemerintah, Kompetensi SDM</w:t>
          </w:r>
        </w:p>
        <w:p w:rsidR="001823AC" w:rsidRPr="001823AC" w:rsidRDefault="001823AC" w:rsidP="002740C6">
          <w:pPr>
            <w:pStyle w:val="Header"/>
            <w:tabs>
              <w:tab w:val="clear" w:pos="4680"/>
              <w:tab w:val="clear" w:pos="9360"/>
            </w:tabs>
            <w:ind w:left="34"/>
            <w:jc w:val="right"/>
            <w:rPr>
              <w:rFonts w:ascii="Cambria" w:hAnsi="Cambria"/>
              <w:szCs w:val="24"/>
            </w:rPr>
          </w:pPr>
        </w:p>
      </w:tc>
    </w:tr>
  </w:tbl>
  <w:p w:rsidR="0037427C" w:rsidRDefault="0037427C">
    <w:pPr>
      <w:pStyle w:val="Header"/>
    </w:pPr>
  </w:p>
  <w:p w:rsidR="0037427C" w:rsidRDefault="0037427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96"/>
      <w:gridCol w:w="699"/>
    </w:tblGrid>
    <w:tr w:rsidR="0037427C" w:rsidRPr="0018682F" w:rsidTr="00D5133B">
      <w:tc>
        <w:tcPr>
          <w:tcW w:w="4636" w:type="pct"/>
          <w:tcBorders>
            <w:right w:val="single" w:sz="6" w:space="0" w:color="000000" w:themeColor="text1"/>
          </w:tcBorders>
        </w:tcPr>
        <w:sdt>
          <w:sdtPr>
            <w:rPr>
              <w:rFonts w:ascii="Cambria" w:eastAsia="Calibri" w:hAnsi="Cambria"/>
              <w:szCs w:val="24"/>
              <w:lang w:val="id-ID"/>
            </w:rPr>
            <w:alias w:val="Title"/>
            <w:id w:val="-1193994141"/>
            <w:dataBinding w:prefixMappings="xmlns:ns0='http://schemas.openxmlformats.org/package/2006/metadata/core-properties' xmlns:ns1='http://purl.org/dc/elements/1.1/'" w:xpath="/ns0:coreProperties[1]/ns1:title[1]" w:storeItemID="{6C3C8BC8-F283-45AE-878A-BAB7291924A1}"/>
            <w:text/>
          </w:sdtPr>
          <w:sdtEndPr/>
          <w:sdtContent>
            <w:p w:rsidR="0037427C" w:rsidRPr="0018682F" w:rsidRDefault="00BC51F8" w:rsidP="001823AC">
              <w:pPr>
                <w:pStyle w:val="Header"/>
                <w:jc w:val="right"/>
                <w:rPr>
                  <w:rFonts w:ascii="Cambria" w:hAnsi="Cambria"/>
                  <w:b/>
                  <w:bCs/>
                  <w:sz w:val="22"/>
                  <w:lang w:val="id-ID"/>
                </w:rPr>
              </w:pPr>
              <w:r>
                <w:rPr>
                  <w:rFonts w:ascii="Cambria" w:eastAsia="Calibri" w:hAnsi="Cambria"/>
                  <w:szCs w:val="24"/>
                  <w:lang w:val="id-ID"/>
                </w:rPr>
                <w:t>Jurnal Sosial Humaniora p-ISSN 2087-4928 e-ISSN 2550-0236 Volume xx Nomor x, Bulan Tahun</w:t>
              </w:r>
            </w:p>
          </w:sdtContent>
        </w:sdt>
      </w:tc>
      <w:tc>
        <w:tcPr>
          <w:tcW w:w="364" w:type="pct"/>
          <w:tcBorders>
            <w:left w:val="single" w:sz="6" w:space="0" w:color="000000" w:themeColor="text1"/>
          </w:tcBorders>
        </w:tcPr>
        <w:p w:rsidR="0037427C" w:rsidRPr="0018682F" w:rsidRDefault="0037427C" w:rsidP="00AD6C88">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FC3873">
            <w:rPr>
              <w:rFonts w:ascii="Cambria" w:hAnsi="Cambria"/>
              <w:noProof/>
              <w:sz w:val="22"/>
              <w:lang w:val="id-ID"/>
            </w:rPr>
            <w:t>3</w:t>
          </w:r>
          <w:r w:rsidRPr="0018682F">
            <w:rPr>
              <w:rFonts w:ascii="Cambria" w:hAnsi="Cambria"/>
              <w:sz w:val="22"/>
              <w:lang w:val="id-ID"/>
            </w:rPr>
            <w:fldChar w:fldCharType="end"/>
          </w:r>
        </w:p>
      </w:tc>
    </w:tr>
  </w:tbl>
  <w:p w:rsidR="0037427C" w:rsidRDefault="003742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00A5"/>
    <w:multiLevelType w:val="hybridMultilevel"/>
    <w:tmpl w:val="E1365B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6159A"/>
    <w:multiLevelType w:val="multilevel"/>
    <w:tmpl w:val="61AC596E"/>
    <w:lvl w:ilvl="0">
      <w:start w:val="1"/>
      <w:numFmt w:val="decimal"/>
      <w:lvlText w:val="%1."/>
      <w:lvlJc w:val="left"/>
      <w:pPr>
        <w:ind w:left="1440" w:hanging="360"/>
      </w:pPr>
    </w:lvl>
    <w:lvl w:ilvl="1">
      <w:start w:val="8"/>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nsid w:val="08C80967"/>
    <w:multiLevelType w:val="hybridMultilevel"/>
    <w:tmpl w:val="C69AB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AD6C7F"/>
    <w:multiLevelType w:val="hybridMultilevel"/>
    <w:tmpl w:val="00228C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983A7B"/>
    <w:multiLevelType w:val="hybridMultilevel"/>
    <w:tmpl w:val="7FAEB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5F6373"/>
    <w:multiLevelType w:val="hybridMultilevel"/>
    <w:tmpl w:val="04F204B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9116C1"/>
    <w:multiLevelType w:val="hybridMultilevel"/>
    <w:tmpl w:val="F6780AC8"/>
    <w:lvl w:ilvl="0" w:tplc="CB1811C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5B36EC7"/>
    <w:multiLevelType w:val="hybridMultilevel"/>
    <w:tmpl w:val="5986F07A"/>
    <w:lvl w:ilvl="0" w:tplc="45BA4D5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65F5618"/>
    <w:multiLevelType w:val="hybridMultilevel"/>
    <w:tmpl w:val="426463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FC4211"/>
    <w:multiLevelType w:val="hybridMultilevel"/>
    <w:tmpl w:val="B14C2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54A3E"/>
    <w:multiLevelType w:val="hybridMultilevel"/>
    <w:tmpl w:val="CF42D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77AAB"/>
    <w:multiLevelType w:val="hybridMultilevel"/>
    <w:tmpl w:val="89A852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D944C8"/>
    <w:multiLevelType w:val="hybridMultilevel"/>
    <w:tmpl w:val="BA783D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7E6207"/>
    <w:multiLevelType w:val="hybridMultilevel"/>
    <w:tmpl w:val="E78EB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5A6190"/>
    <w:multiLevelType w:val="multilevel"/>
    <w:tmpl w:val="395A6190"/>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5">
    <w:nsid w:val="3C9B354D"/>
    <w:multiLevelType w:val="hybridMultilevel"/>
    <w:tmpl w:val="F1A035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0862543"/>
    <w:multiLevelType w:val="hybridMultilevel"/>
    <w:tmpl w:val="6C404470"/>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46D227FA"/>
    <w:multiLevelType w:val="hybridMultilevel"/>
    <w:tmpl w:val="7092F542"/>
    <w:lvl w:ilvl="0" w:tplc="5ED8F09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18F31F8"/>
    <w:multiLevelType w:val="hybridMultilevel"/>
    <w:tmpl w:val="5052F11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5D140E80"/>
    <w:multiLevelType w:val="hybridMultilevel"/>
    <w:tmpl w:val="13946482"/>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6E8E1F36"/>
    <w:multiLevelType w:val="multilevel"/>
    <w:tmpl w:val="19F429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55053CE"/>
    <w:multiLevelType w:val="hybridMultilevel"/>
    <w:tmpl w:val="891438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82322E7"/>
    <w:multiLevelType w:val="hybridMultilevel"/>
    <w:tmpl w:val="59D482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791368"/>
    <w:multiLevelType w:val="hybridMultilevel"/>
    <w:tmpl w:val="5412AE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F177882"/>
    <w:multiLevelType w:val="hybridMultilevel"/>
    <w:tmpl w:val="A57AACE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3"/>
  </w:num>
  <w:num w:numId="2">
    <w:abstractNumId w:val="8"/>
  </w:num>
  <w:num w:numId="3">
    <w:abstractNumId w:val="1"/>
  </w:num>
  <w:num w:numId="4">
    <w:abstractNumId w:val="2"/>
  </w:num>
  <w:num w:numId="5">
    <w:abstractNumId w:val="10"/>
  </w:num>
  <w:num w:numId="6">
    <w:abstractNumId w:val="9"/>
  </w:num>
  <w:num w:numId="7">
    <w:abstractNumId w:val="5"/>
  </w:num>
  <w:num w:numId="8">
    <w:abstractNumId w:val="12"/>
  </w:num>
  <w:num w:numId="9">
    <w:abstractNumId w:val="11"/>
  </w:num>
  <w:num w:numId="10">
    <w:abstractNumId w:val="3"/>
  </w:num>
  <w:num w:numId="11">
    <w:abstractNumId w:val="15"/>
  </w:num>
  <w:num w:numId="12">
    <w:abstractNumId w:val="21"/>
  </w:num>
  <w:num w:numId="13">
    <w:abstractNumId w:val="23"/>
  </w:num>
  <w:num w:numId="14">
    <w:abstractNumId w:val="17"/>
  </w:num>
  <w:num w:numId="15">
    <w:abstractNumId w:val="20"/>
  </w:num>
  <w:num w:numId="16">
    <w:abstractNumId w:val="7"/>
  </w:num>
  <w:num w:numId="17">
    <w:abstractNumId w:val="22"/>
  </w:num>
  <w:num w:numId="18">
    <w:abstractNumId w:val="16"/>
  </w:num>
  <w:num w:numId="19">
    <w:abstractNumId w:val="4"/>
  </w:num>
  <w:num w:numId="20">
    <w:abstractNumId w:val="6"/>
  </w:num>
  <w:num w:numId="21">
    <w:abstractNumId w:val="18"/>
  </w:num>
  <w:num w:numId="22">
    <w:abstractNumId w:val="0"/>
  </w:num>
  <w:num w:numId="23">
    <w:abstractNumId w:val="1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mirrorMargins/>
  <w:hideSpelling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2A88"/>
    <w:rsid w:val="00004EC8"/>
    <w:rsid w:val="000102ED"/>
    <w:rsid w:val="00010791"/>
    <w:rsid w:val="000116F5"/>
    <w:rsid w:val="00012320"/>
    <w:rsid w:val="00012979"/>
    <w:rsid w:val="00012DA5"/>
    <w:rsid w:val="00015517"/>
    <w:rsid w:val="00015ACE"/>
    <w:rsid w:val="00020346"/>
    <w:rsid w:val="000210EB"/>
    <w:rsid w:val="00021331"/>
    <w:rsid w:val="0002298F"/>
    <w:rsid w:val="00022AB7"/>
    <w:rsid w:val="0002311F"/>
    <w:rsid w:val="0002326E"/>
    <w:rsid w:val="00023A0F"/>
    <w:rsid w:val="00024739"/>
    <w:rsid w:val="00024BB6"/>
    <w:rsid w:val="00027681"/>
    <w:rsid w:val="00033AC2"/>
    <w:rsid w:val="00035669"/>
    <w:rsid w:val="00037BA4"/>
    <w:rsid w:val="00042A00"/>
    <w:rsid w:val="00042CAA"/>
    <w:rsid w:val="00043FC0"/>
    <w:rsid w:val="0004519F"/>
    <w:rsid w:val="00047711"/>
    <w:rsid w:val="00050D95"/>
    <w:rsid w:val="00051229"/>
    <w:rsid w:val="00052845"/>
    <w:rsid w:val="000613D6"/>
    <w:rsid w:val="00062DB3"/>
    <w:rsid w:val="00063A48"/>
    <w:rsid w:val="00063EFC"/>
    <w:rsid w:val="00065DF9"/>
    <w:rsid w:val="0007066D"/>
    <w:rsid w:val="00070741"/>
    <w:rsid w:val="0007096D"/>
    <w:rsid w:val="00070BDF"/>
    <w:rsid w:val="00070E82"/>
    <w:rsid w:val="0007223F"/>
    <w:rsid w:val="00073207"/>
    <w:rsid w:val="00074853"/>
    <w:rsid w:val="00075A80"/>
    <w:rsid w:val="00076280"/>
    <w:rsid w:val="00076B81"/>
    <w:rsid w:val="00077614"/>
    <w:rsid w:val="00080CE8"/>
    <w:rsid w:val="00081572"/>
    <w:rsid w:val="00081F5A"/>
    <w:rsid w:val="00081F5B"/>
    <w:rsid w:val="000826AA"/>
    <w:rsid w:val="000844FC"/>
    <w:rsid w:val="00090091"/>
    <w:rsid w:val="0009046E"/>
    <w:rsid w:val="000922AE"/>
    <w:rsid w:val="000927A8"/>
    <w:rsid w:val="00094008"/>
    <w:rsid w:val="00094753"/>
    <w:rsid w:val="00094C32"/>
    <w:rsid w:val="0009545E"/>
    <w:rsid w:val="000967F3"/>
    <w:rsid w:val="0009686C"/>
    <w:rsid w:val="0009739D"/>
    <w:rsid w:val="000A14F9"/>
    <w:rsid w:val="000A1D33"/>
    <w:rsid w:val="000A63C9"/>
    <w:rsid w:val="000A7154"/>
    <w:rsid w:val="000B0549"/>
    <w:rsid w:val="000B0987"/>
    <w:rsid w:val="000B15AB"/>
    <w:rsid w:val="000B30B7"/>
    <w:rsid w:val="000B31B9"/>
    <w:rsid w:val="000B4B1E"/>
    <w:rsid w:val="000B5040"/>
    <w:rsid w:val="000B5918"/>
    <w:rsid w:val="000C0463"/>
    <w:rsid w:val="000C14C1"/>
    <w:rsid w:val="000C180E"/>
    <w:rsid w:val="000C1A82"/>
    <w:rsid w:val="000C1FC3"/>
    <w:rsid w:val="000C2265"/>
    <w:rsid w:val="000C5E9B"/>
    <w:rsid w:val="000D0A2E"/>
    <w:rsid w:val="000D225D"/>
    <w:rsid w:val="000D262B"/>
    <w:rsid w:val="000D27F8"/>
    <w:rsid w:val="000D5B86"/>
    <w:rsid w:val="000D6321"/>
    <w:rsid w:val="000E3CD2"/>
    <w:rsid w:val="000E4BC6"/>
    <w:rsid w:val="000E592E"/>
    <w:rsid w:val="000E6558"/>
    <w:rsid w:val="000F2E5C"/>
    <w:rsid w:val="000F389D"/>
    <w:rsid w:val="000F3E14"/>
    <w:rsid w:val="000F43A4"/>
    <w:rsid w:val="000F4720"/>
    <w:rsid w:val="000F4998"/>
    <w:rsid w:val="000F5EA9"/>
    <w:rsid w:val="000F62E0"/>
    <w:rsid w:val="000F770C"/>
    <w:rsid w:val="000F7C7B"/>
    <w:rsid w:val="00100A7C"/>
    <w:rsid w:val="00105DA1"/>
    <w:rsid w:val="00105EEE"/>
    <w:rsid w:val="001075E7"/>
    <w:rsid w:val="00107A21"/>
    <w:rsid w:val="0011082A"/>
    <w:rsid w:val="00110E86"/>
    <w:rsid w:val="00111B2C"/>
    <w:rsid w:val="001120C2"/>
    <w:rsid w:val="001128CB"/>
    <w:rsid w:val="0011694A"/>
    <w:rsid w:val="001172A9"/>
    <w:rsid w:val="001174AF"/>
    <w:rsid w:val="00117698"/>
    <w:rsid w:val="00120195"/>
    <w:rsid w:val="00121FF4"/>
    <w:rsid w:val="0012222B"/>
    <w:rsid w:val="0012346C"/>
    <w:rsid w:val="00125780"/>
    <w:rsid w:val="00125D02"/>
    <w:rsid w:val="001267BB"/>
    <w:rsid w:val="00127027"/>
    <w:rsid w:val="00127A15"/>
    <w:rsid w:val="00127A89"/>
    <w:rsid w:val="00127BD8"/>
    <w:rsid w:val="0013243A"/>
    <w:rsid w:val="00134E9C"/>
    <w:rsid w:val="001378A9"/>
    <w:rsid w:val="00142E0D"/>
    <w:rsid w:val="00144090"/>
    <w:rsid w:val="00144A61"/>
    <w:rsid w:val="00147CD0"/>
    <w:rsid w:val="0015087A"/>
    <w:rsid w:val="00151819"/>
    <w:rsid w:val="00153275"/>
    <w:rsid w:val="00153D5E"/>
    <w:rsid w:val="00154BCC"/>
    <w:rsid w:val="00161D50"/>
    <w:rsid w:val="00162299"/>
    <w:rsid w:val="00163678"/>
    <w:rsid w:val="001638A6"/>
    <w:rsid w:val="001640C1"/>
    <w:rsid w:val="00164D17"/>
    <w:rsid w:val="001651F6"/>
    <w:rsid w:val="0016546D"/>
    <w:rsid w:val="00166D89"/>
    <w:rsid w:val="001673A4"/>
    <w:rsid w:val="00174A76"/>
    <w:rsid w:val="00174D8F"/>
    <w:rsid w:val="0017683E"/>
    <w:rsid w:val="00176CC6"/>
    <w:rsid w:val="001774BE"/>
    <w:rsid w:val="00180523"/>
    <w:rsid w:val="00180D39"/>
    <w:rsid w:val="00180D6D"/>
    <w:rsid w:val="001815A0"/>
    <w:rsid w:val="00181BDF"/>
    <w:rsid w:val="00181C00"/>
    <w:rsid w:val="001823AC"/>
    <w:rsid w:val="001826CB"/>
    <w:rsid w:val="001827C4"/>
    <w:rsid w:val="00183B32"/>
    <w:rsid w:val="0018600A"/>
    <w:rsid w:val="0018682F"/>
    <w:rsid w:val="00187212"/>
    <w:rsid w:val="00187C9B"/>
    <w:rsid w:val="00187F53"/>
    <w:rsid w:val="001908EE"/>
    <w:rsid w:val="00190957"/>
    <w:rsid w:val="00192C8E"/>
    <w:rsid w:val="00195688"/>
    <w:rsid w:val="00195C24"/>
    <w:rsid w:val="001A014A"/>
    <w:rsid w:val="001A07A7"/>
    <w:rsid w:val="001A0F56"/>
    <w:rsid w:val="001A2AC6"/>
    <w:rsid w:val="001A2D8C"/>
    <w:rsid w:val="001A4118"/>
    <w:rsid w:val="001A5E96"/>
    <w:rsid w:val="001A5EA8"/>
    <w:rsid w:val="001A77B6"/>
    <w:rsid w:val="001A7D0F"/>
    <w:rsid w:val="001A7DEC"/>
    <w:rsid w:val="001B1BAE"/>
    <w:rsid w:val="001B1D4F"/>
    <w:rsid w:val="001B224F"/>
    <w:rsid w:val="001B3186"/>
    <w:rsid w:val="001B31A1"/>
    <w:rsid w:val="001B4D2E"/>
    <w:rsid w:val="001B5BA1"/>
    <w:rsid w:val="001B6D90"/>
    <w:rsid w:val="001B786A"/>
    <w:rsid w:val="001C08FD"/>
    <w:rsid w:val="001C38CD"/>
    <w:rsid w:val="001C449A"/>
    <w:rsid w:val="001C6012"/>
    <w:rsid w:val="001C71FF"/>
    <w:rsid w:val="001D1A25"/>
    <w:rsid w:val="001D1D3E"/>
    <w:rsid w:val="001D1FD6"/>
    <w:rsid w:val="001D2878"/>
    <w:rsid w:val="001D4400"/>
    <w:rsid w:val="001D4CE4"/>
    <w:rsid w:val="001D5F88"/>
    <w:rsid w:val="001D69C5"/>
    <w:rsid w:val="001E2D83"/>
    <w:rsid w:val="001E415F"/>
    <w:rsid w:val="001E503B"/>
    <w:rsid w:val="001E54F6"/>
    <w:rsid w:val="001E5A16"/>
    <w:rsid w:val="001E60A5"/>
    <w:rsid w:val="001E67FA"/>
    <w:rsid w:val="001F0DDB"/>
    <w:rsid w:val="001F1ECA"/>
    <w:rsid w:val="001F58ED"/>
    <w:rsid w:val="001F7CD5"/>
    <w:rsid w:val="00202BB1"/>
    <w:rsid w:val="00202D3F"/>
    <w:rsid w:val="00203CB3"/>
    <w:rsid w:val="00204AD0"/>
    <w:rsid w:val="002050DB"/>
    <w:rsid w:val="00205819"/>
    <w:rsid w:val="00206880"/>
    <w:rsid w:val="00210610"/>
    <w:rsid w:val="00211130"/>
    <w:rsid w:val="00212917"/>
    <w:rsid w:val="00216BB0"/>
    <w:rsid w:val="00217DFA"/>
    <w:rsid w:val="0022003F"/>
    <w:rsid w:val="00220CD1"/>
    <w:rsid w:val="00220FCC"/>
    <w:rsid w:val="00224141"/>
    <w:rsid w:val="0022797D"/>
    <w:rsid w:val="00231D5A"/>
    <w:rsid w:val="00241236"/>
    <w:rsid w:val="00244E69"/>
    <w:rsid w:val="002471BE"/>
    <w:rsid w:val="002478D5"/>
    <w:rsid w:val="002479AD"/>
    <w:rsid w:val="00251441"/>
    <w:rsid w:val="00252657"/>
    <w:rsid w:val="002537C7"/>
    <w:rsid w:val="002606DC"/>
    <w:rsid w:val="00262366"/>
    <w:rsid w:val="00264CF7"/>
    <w:rsid w:val="00264F28"/>
    <w:rsid w:val="00265169"/>
    <w:rsid w:val="002658A6"/>
    <w:rsid w:val="00265CC4"/>
    <w:rsid w:val="00272D11"/>
    <w:rsid w:val="00277443"/>
    <w:rsid w:val="002774AC"/>
    <w:rsid w:val="002824F6"/>
    <w:rsid w:val="0028346D"/>
    <w:rsid w:val="00286A08"/>
    <w:rsid w:val="00286E4B"/>
    <w:rsid w:val="00287535"/>
    <w:rsid w:val="002877DE"/>
    <w:rsid w:val="00290AF5"/>
    <w:rsid w:val="00295F58"/>
    <w:rsid w:val="002970B9"/>
    <w:rsid w:val="002974D9"/>
    <w:rsid w:val="002A01F7"/>
    <w:rsid w:val="002A11E7"/>
    <w:rsid w:val="002A1522"/>
    <w:rsid w:val="002A1635"/>
    <w:rsid w:val="002A3EE8"/>
    <w:rsid w:val="002A465B"/>
    <w:rsid w:val="002A4E26"/>
    <w:rsid w:val="002A5F3B"/>
    <w:rsid w:val="002A628B"/>
    <w:rsid w:val="002A7072"/>
    <w:rsid w:val="002B2D82"/>
    <w:rsid w:val="002B3E8E"/>
    <w:rsid w:val="002B4D48"/>
    <w:rsid w:val="002B6F27"/>
    <w:rsid w:val="002B75FE"/>
    <w:rsid w:val="002C173B"/>
    <w:rsid w:val="002C2658"/>
    <w:rsid w:val="002C30FF"/>
    <w:rsid w:val="002C348C"/>
    <w:rsid w:val="002C36B5"/>
    <w:rsid w:val="002C3728"/>
    <w:rsid w:val="002C3AEE"/>
    <w:rsid w:val="002C4538"/>
    <w:rsid w:val="002C4623"/>
    <w:rsid w:val="002C4A59"/>
    <w:rsid w:val="002C5D2B"/>
    <w:rsid w:val="002C7020"/>
    <w:rsid w:val="002C718A"/>
    <w:rsid w:val="002C71B2"/>
    <w:rsid w:val="002C74BA"/>
    <w:rsid w:val="002D0833"/>
    <w:rsid w:val="002D105D"/>
    <w:rsid w:val="002D4B07"/>
    <w:rsid w:val="002D538E"/>
    <w:rsid w:val="002D53E7"/>
    <w:rsid w:val="002E02A3"/>
    <w:rsid w:val="002E1779"/>
    <w:rsid w:val="002E4F27"/>
    <w:rsid w:val="002E61EF"/>
    <w:rsid w:val="002F1111"/>
    <w:rsid w:val="002F123B"/>
    <w:rsid w:val="002F48C3"/>
    <w:rsid w:val="002F4EF1"/>
    <w:rsid w:val="00302EE1"/>
    <w:rsid w:val="00303169"/>
    <w:rsid w:val="003032EF"/>
    <w:rsid w:val="0030474B"/>
    <w:rsid w:val="00304944"/>
    <w:rsid w:val="00307263"/>
    <w:rsid w:val="0030748D"/>
    <w:rsid w:val="00307C5E"/>
    <w:rsid w:val="00307FD7"/>
    <w:rsid w:val="0031089B"/>
    <w:rsid w:val="00310DFB"/>
    <w:rsid w:val="003114A3"/>
    <w:rsid w:val="00311DE3"/>
    <w:rsid w:val="00316FD1"/>
    <w:rsid w:val="0031780C"/>
    <w:rsid w:val="00317D92"/>
    <w:rsid w:val="00317FD0"/>
    <w:rsid w:val="0032057D"/>
    <w:rsid w:val="003209CE"/>
    <w:rsid w:val="00320DC8"/>
    <w:rsid w:val="003242F1"/>
    <w:rsid w:val="00325520"/>
    <w:rsid w:val="00327641"/>
    <w:rsid w:val="003330A9"/>
    <w:rsid w:val="003333BC"/>
    <w:rsid w:val="003340A1"/>
    <w:rsid w:val="003379E6"/>
    <w:rsid w:val="00340693"/>
    <w:rsid w:val="0034213E"/>
    <w:rsid w:val="0034222D"/>
    <w:rsid w:val="003440B9"/>
    <w:rsid w:val="00345F77"/>
    <w:rsid w:val="00347731"/>
    <w:rsid w:val="00347962"/>
    <w:rsid w:val="00350AF9"/>
    <w:rsid w:val="00350E3B"/>
    <w:rsid w:val="003534EF"/>
    <w:rsid w:val="003536F2"/>
    <w:rsid w:val="00353F2D"/>
    <w:rsid w:val="00354595"/>
    <w:rsid w:val="00354BBE"/>
    <w:rsid w:val="00355321"/>
    <w:rsid w:val="0035553D"/>
    <w:rsid w:val="00356580"/>
    <w:rsid w:val="00357462"/>
    <w:rsid w:val="0036390F"/>
    <w:rsid w:val="00363F17"/>
    <w:rsid w:val="00364BEF"/>
    <w:rsid w:val="00365D87"/>
    <w:rsid w:val="00373166"/>
    <w:rsid w:val="0037427C"/>
    <w:rsid w:val="003761F6"/>
    <w:rsid w:val="00377A31"/>
    <w:rsid w:val="003802D4"/>
    <w:rsid w:val="00382BF9"/>
    <w:rsid w:val="00390344"/>
    <w:rsid w:val="00393A13"/>
    <w:rsid w:val="00394281"/>
    <w:rsid w:val="00394A96"/>
    <w:rsid w:val="00395743"/>
    <w:rsid w:val="00395EA5"/>
    <w:rsid w:val="00396188"/>
    <w:rsid w:val="00397089"/>
    <w:rsid w:val="0039725F"/>
    <w:rsid w:val="00397337"/>
    <w:rsid w:val="003A16F3"/>
    <w:rsid w:val="003A4334"/>
    <w:rsid w:val="003A4F2F"/>
    <w:rsid w:val="003A7E38"/>
    <w:rsid w:val="003B399B"/>
    <w:rsid w:val="003B552D"/>
    <w:rsid w:val="003B7D23"/>
    <w:rsid w:val="003C1A9B"/>
    <w:rsid w:val="003C2797"/>
    <w:rsid w:val="003C35A9"/>
    <w:rsid w:val="003C7722"/>
    <w:rsid w:val="003D104B"/>
    <w:rsid w:val="003D14A0"/>
    <w:rsid w:val="003D624B"/>
    <w:rsid w:val="003D676A"/>
    <w:rsid w:val="003D741A"/>
    <w:rsid w:val="003E18C4"/>
    <w:rsid w:val="003E53E8"/>
    <w:rsid w:val="003E7184"/>
    <w:rsid w:val="003E78D3"/>
    <w:rsid w:val="003F0C1E"/>
    <w:rsid w:val="003F3B43"/>
    <w:rsid w:val="003F4366"/>
    <w:rsid w:val="004004E0"/>
    <w:rsid w:val="004014D2"/>
    <w:rsid w:val="00401643"/>
    <w:rsid w:val="00402D55"/>
    <w:rsid w:val="00404896"/>
    <w:rsid w:val="00405504"/>
    <w:rsid w:val="00406A34"/>
    <w:rsid w:val="00411815"/>
    <w:rsid w:val="00413605"/>
    <w:rsid w:val="0041363C"/>
    <w:rsid w:val="00413769"/>
    <w:rsid w:val="00414AB3"/>
    <w:rsid w:val="0041565B"/>
    <w:rsid w:val="00417D0F"/>
    <w:rsid w:val="0042070F"/>
    <w:rsid w:val="00420C96"/>
    <w:rsid w:val="00421146"/>
    <w:rsid w:val="0042420B"/>
    <w:rsid w:val="00424E13"/>
    <w:rsid w:val="00425E42"/>
    <w:rsid w:val="0042706C"/>
    <w:rsid w:val="004306E8"/>
    <w:rsid w:val="00433656"/>
    <w:rsid w:val="004336AB"/>
    <w:rsid w:val="004345B3"/>
    <w:rsid w:val="00436554"/>
    <w:rsid w:val="00442229"/>
    <w:rsid w:val="004434AD"/>
    <w:rsid w:val="00445A4A"/>
    <w:rsid w:val="004504DE"/>
    <w:rsid w:val="00451D94"/>
    <w:rsid w:val="00452BA2"/>
    <w:rsid w:val="00453262"/>
    <w:rsid w:val="00455A60"/>
    <w:rsid w:val="00455BD3"/>
    <w:rsid w:val="00455E65"/>
    <w:rsid w:val="004568BE"/>
    <w:rsid w:val="004568DF"/>
    <w:rsid w:val="00456B00"/>
    <w:rsid w:val="00461E8D"/>
    <w:rsid w:val="00465FD1"/>
    <w:rsid w:val="0047000F"/>
    <w:rsid w:val="00470305"/>
    <w:rsid w:val="00470494"/>
    <w:rsid w:val="0047105C"/>
    <w:rsid w:val="004714D1"/>
    <w:rsid w:val="00471E9A"/>
    <w:rsid w:val="004748A8"/>
    <w:rsid w:val="00476EDD"/>
    <w:rsid w:val="004800A3"/>
    <w:rsid w:val="00480154"/>
    <w:rsid w:val="0048088D"/>
    <w:rsid w:val="004818A9"/>
    <w:rsid w:val="004820C3"/>
    <w:rsid w:val="0048368A"/>
    <w:rsid w:val="00485A5A"/>
    <w:rsid w:val="004901A1"/>
    <w:rsid w:val="004911A9"/>
    <w:rsid w:val="004920BC"/>
    <w:rsid w:val="00492108"/>
    <w:rsid w:val="0049223D"/>
    <w:rsid w:val="0049772F"/>
    <w:rsid w:val="00497AED"/>
    <w:rsid w:val="004A29A8"/>
    <w:rsid w:val="004A37AC"/>
    <w:rsid w:val="004A579A"/>
    <w:rsid w:val="004A678A"/>
    <w:rsid w:val="004B0CE6"/>
    <w:rsid w:val="004B2F4F"/>
    <w:rsid w:val="004B5B36"/>
    <w:rsid w:val="004B5F35"/>
    <w:rsid w:val="004B5FF4"/>
    <w:rsid w:val="004B745A"/>
    <w:rsid w:val="004C0A0F"/>
    <w:rsid w:val="004C2018"/>
    <w:rsid w:val="004C3589"/>
    <w:rsid w:val="004C502E"/>
    <w:rsid w:val="004C5507"/>
    <w:rsid w:val="004C5CE2"/>
    <w:rsid w:val="004C6B06"/>
    <w:rsid w:val="004C6B9D"/>
    <w:rsid w:val="004C6BEA"/>
    <w:rsid w:val="004C6FAD"/>
    <w:rsid w:val="004D1544"/>
    <w:rsid w:val="004D22C9"/>
    <w:rsid w:val="004D22CE"/>
    <w:rsid w:val="004D2E45"/>
    <w:rsid w:val="004D543A"/>
    <w:rsid w:val="004D5622"/>
    <w:rsid w:val="004D6116"/>
    <w:rsid w:val="004D66F3"/>
    <w:rsid w:val="004D7288"/>
    <w:rsid w:val="004E0218"/>
    <w:rsid w:val="004E0F73"/>
    <w:rsid w:val="004E1052"/>
    <w:rsid w:val="004E1274"/>
    <w:rsid w:val="004E2A2C"/>
    <w:rsid w:val="004E2EE4"/>
    <w:rsid w:val="004E3537"/>
    <w:rsid w:val="004E4A8D"/>
    <w:rsid w:val="004E56E5"/>
    <w:rsid w:val="004E5CFE"/>
    <w:rsid w:val="004E6DDF"/>
    <w:rsid w:val="004F0A52"/>
    <w:rsid w:val="004F3FE0"/>
    <w:rsid w:val="004F4607"/>
    <w:rsid w:val="004F6E58"/>
    <w:rsid w:val="00501FFB"/>
    <w:rsid w:val="00502013"/>
    <w:rsid w:val="0050636D"/>
    <w:rsid w:val="00506ECF"/>
    <w:rsid w:val="005071A0"/>
    <w:rsid w:val="00507D52"/>
    <w:rsid w:val="005110D5"/>
    <w:rsid w:val="00511EF5"/>
    <w:rsid w:val="00512C67"/>
    <w:rsid w:val="00514638"/>
    <w:rsid w:val="00520BDF"/>
    <w:rsid w:val="00520C7A"/>
    <w:rsid w:val="00521138"/>
    <w:rsid w:val="005215FB"/>
    <w:rsid w:val="00522277"/>
    <w:rsid w:val="00522C91"/>
    <w:rsid w:val="00523520"/>
    <w:rsid w:val="00524715"/>
    <w:rsid w:val="0052475D"/>
    <w:rsid w:val="00524A94"/>
    <w:rsid w:val="00525338"/>
    <w:rsid w:val="005256C5"/>
    <w:rsid w:val="00526318"/>
    <w:rsid w:val="0052674A"/>
    <w:rsid w:val="00526E03"/>
    <w:rsid w:val="00531A9A"/>
    <w:rsid w:val="005332AC"/>
    <w:rsid w:val="00533E3F"/>
    <w:rsid w:val="005349E6"/>
    <w:rsid w:val="00535876"/>
    <w:rsid w:val="005365AF"/>
    <w:rsid w:val="005365E2"/>
    <w:rsid w:val="005371BF"/>
    <w:rsid w:val="00537373"/>
    <w:rsid w:val="00540FCA"/>
    <w:rsid w:val="005434DB"/>
    <w:rsid w:val="00544A1D"/>
    <w:rsid w:val="00545A41"/>
    <w:rsid w:val="005464DF"/>
    <w:rsid w:val="00546A00"/>
    <w:rsid w:val="00547FB5"/>
    <w:rsid w:val="00551132"/>
    <w:rsid w:val="0055124A"/>
    <w:rsid w:val="00552B1E"/>
    <w:rsid w:val="00553367"/>
    <w:rsid w:val="00553FFA"/>
    <w:rsid w:val="00554EDD"/>
    <w:rsid w:val="005554D5"/>
    <w:rsid w:val="00555CEC"/>
    <w:rsid w:val="00555D16"/>
    <w:rsid w:val="005565CC"/>
    <w:rsid w:val="00556D8C"/>
    <w:rsid w:val="00560A8C"/>
    <w:rsid w:val="00560CA7"/>
    <w:rsid w:val="005617C5"/>
    <w:rsid w:val="00562CE7"/>
    <w:rsid w:val="00563EEE"/>
    <w:rsid w:val="00564992"/>
    <w:rsid w:val="005665FA"/>
    <w:rsid w:val="00570154"/>
    <w:rsid w:val="00570BA8"/>
    <w:rsid w:val="00570D05"/>
    <w:rsid w:val="00573566"/>
    <w:rsid w:val="00573736"/>
    <w:rsid w:val="00573EC4"/>
    <w:rsid w:val="00574448"/>
    <w:rsid w:val="00575E0D"/>
    <w:rsid w:val="00576DDD"/>
    <w:rsid w:val="005771E4"/>
    <w:rsid w:val="00577AD3"/>
    <w:rsid w:val="0058073D"/>
    <w:rsid w:val="0058171C"/>
    <w:rsid w:val="00582F11"/>
    <w:rsid w:val="00583319"/>
    <w:rsid w:val="00583FAF"/>
    <w:rsid w:val="005843E6"/>
    <w:rsid w:val="00584A87"/>
    <w:rsid w:val="00585CFE"/>
    <w:rsid w:val="00587E98"/>
    <w:rsid w:val="00592508"/>
    <w:rsid w:val="00593FE3"/>
    <w:rsid w:val="00594022"/>
    <w:rsid w:val="00595654"/>
    <w:rsid w:val="00596943"/>
    <w:rsid w:val="005976F0"/>
    <w:rsid w:val="00597E28"/>
    <w:rsid w:val="005A0638"/>
    <w:rsid w:val="005A0657"/>
    <w:rsid w:val="005A0C1A"/>
    <w:rsid w:val="005A18FA"/>
    <w:rsid w:val="005A1AE5"/>
    <w:rsid w:val="005A1DA7"/>
    <w:rsid w:val="005A28C4"/>
    <w:rsid w:val="005A303F"/>
    <w:rsid w:val="005A3B0E"/>
    <w:rsid w:val="005A3D2D"/>
    <w:rsid w:val="005A3F02"/>
    <w:rsid w:val="005A48EE"/>
    <w:rsid w:val="005A5E90"/>
    <w:rsid w:val="005A63D9"/>
    <w:rsid w:val="005A6B54"/>
    <w:rsid w:val="005A6E30"/>
    <w:rsid w:val="005B602A"/>
    <w:rsid w:val="005C060B"/>
    <w:rsid w:val="005C0D45"/>
    <w:rsid w:val="005C0D5A"/>
    <w:rsid w:val="005C1194"/>
    <w:rsid w:val="005C3423"/>
    <w:rsid w:val="005C34D9"/>
    <w:rsid w:val="005C44CA"/>
    <w:rsid w:val="005C5EB2"/>
    <w:rsid w:val="005C6556"/>
    <w:rsid w:val="005D0148"/>
    <w:rsid w:val="005D09DE"/>
    <w:rsid w:val="005D2B89"/>
    <w:rsid w:val="005D2F91"/>
    <w:rsid w:val="005D341B"/>
    <w:rsid w:val="005D517C"/>
    <w:rsid w:val="005D6F28"/>
    <w:rsid w:val="005D702A"/>
    <w:rsid w:val="005D70CD"/>
    <w:rsid w:val="005E25C4"/>
    <w:rsid w:val="005E427C"/>
    <w:rsid w:val="005E78D3"/>
    <w:rsid w:val="005E7C3E"/>
    <w:rsid w:val="005E7F42"/>
    <w:rsid w:val="005F2194"/>
    <w:rsid w:val="005F5ABA"/>
    <w:rsid w:val="005F646C"/>
    <w:rsid w:val="005F6C2F"/>
    <w:rsid w:val="005F7AF0"/>
    <w:rsid w:val="00601CFC"/>
    <w:rsid w:val="0060229C"/>
    <w:rsid w:val="00602432"/>
    <w:rsid w:val="00607860"/>
    <w:rsid w:val="00607E71"/>
    <w:rsid w:val="006105E9"/>
    <w:rsid w:val="00610B16"/>
    <w:rsid w:val="00611834"/>
    <w:rsid w:val="006124D1"/>
    <w:rsid w:val="00613435"/>
    <w:rsid w:val="00613AE9"/>
    <w:rsid w:val="00614B7E"/>
    <w:rsid w:val="006155D7"/>
    <w:rsid w:val="00615A2D"/>
    <w:rsid w:val="00617CE6"/>
    <w:rsid w:val="006206BF"/>
    <w:rsid w:val="00620CBF"/>
    <w:rsid w:val="006215E1"/>
    <w:rsid w:val="00621FA3"/>
    <w:rsid w:val="00625A6F"/>
    <w:rsid w:val="00626F6A"/>
    <w:rsid w:val="006273D5"/>
    <w:rsid w:val="00630305"/>
    <w:rsid w:val="006303C4"/>
    <w:rsid w:val="006319CB"/>
    <w:rsid w:val="006321BD"/>
    <w:rsid w:val="00634021"/>
    <w:rsid w:val="006347B2"/>
    <w:rsid w:val="00634810"/>
    <w:rsid w:val="00635D3D"/>
    <w:rsid w:val="006407E6"/>
    <w:rsid w:val="0064149B"/>
    <w:rsid w:val="00641B17"/>
    <w:rsid w:val="00642C9D"/>
    <w:rsid w:val="00643D44"/>
    <w:rsid w:val="0064492F"/>
    <w:rsid w:val="00647400"/>
    <w:rsid w:val="00653A0F"/>
    <w:rsid w:val="00654060"/>
    <w:rsid w:val="00654334"/>
    <w:rsid w:val="006559DA"/>
    <w:rsid w:val="00655BB0"/>
    <w:rsid w:val="0065649A"/>
    <w:rsid w:val="00657F69"/>
    <w:rsid w:val="006603DC"/>
    <w:rsid w:val="006605A1"/>
    <w:rsid w:val="00662672"/>
    <w:rsid w:val="00663138"/>
    <w:rsid w:val="0066536D"/>
    <w:rsid w:val="006670F6"/>
    <w:rsid w:val="006702B7"/>
    <w:rsid w:val="00673AF3"/>
    <w:rsid w:val="006740DE"/>
    <w:rsid w:val="00674D0E"/>
    <w:rsid w:val="00677444"/>
    <w:rsid w:val="006801C0"/>
    <w:rsid w:val="0068166F"/>
    <w:rsid w:val="00681849"/>
    <w:rsid w:val="00682040"/>
    <w:rsid w:val="006831A2"/>
    <w:rsid w:val="006831D4"/>
    <w:rsid w:val="006835AA"/>
    <w:rsid w:val="00683694"/>
    <w:rsid w:val="006854CD"/>
    <w:rsid w:val="00686D05"/>
    <w:rsid w:val="006936AD"/>
    <w:rsid w:val="00693F19"/>
    <w:rsid w:val="006947F1"/>
    <w:rsid w:val="0069532F"/>
    <w:rsid w:val="0069608F"/>
    <w:rsid w:val="006A2F1B"/>
    <w:rsid w:val="006A3A47"/>
    <w:rsid w:val="006A64FD"/>
    <w:rsid w:val="006B5241"/>
    <w:rsid w:val="006B5A54"/>
    <w:rsid w:val="006B6460"/>
    <w:rsid w:val="006B7394"/>
    <w:rsid w:val="006C2001"/>
    <w:rsid w:val="006C260D"/>
    <w:rsid w:val="006C4044"/>
    <w:rsid w:val="006C4B1C"/>
    <w:rsid w:val="006C60AC"/>
    <w:rsid w:val="006C6B6E"/>
    <w:rsid w:val="006D0776"/>
    <w:rsid w:val="006D077D"/>
    <w:rsid w:val="006D0D16"/>
    <w:rsid w:val="006D0F4E"/>
    <w:rsid w:val="006D17E8"/>
    <w:rsid w:val="006D2B87"/>
    <w:rsid w:val="006D4C4A"/>
    <w:rsid w:val="006D4DE0"/>
    <w:rsid w:val="006D7F57"/>
    <w:rsid w:val="006E001D"/>
    <w:rsid w:val="006E1FD4"/>
    <w:rsid w:val="006E3D11"/>
    <w:rsid w:val="006E4EBA"/>
    <w:rsid w:val="006E5211"/>
    <w:rsid w:val="006E5EB8"/>
    <w:rsid w:val="006F11F7"/>
    <w:rsid w:val="006F1609"/>
    <w:rsid w:val="006F21E9"/>
    <w:rsid w:val="006F24F7"/>
    <w:rsid w:val="006F2DA7"/>
    <w:rsid w:val="006F3BF8"/>
    <w:rsid w:val="006F3DBB"/>
    <w:rsid w:val="006F7E42"/>
    <w:rsid w:val="00701112"/>
    <w:rsid w:val="00701D2D"/>
    <w:rsid w:val="00702390"/>
    <w:rsid w:val="007029CB"/>
    <w:rsid w:val="007040D7"/>
    <w:rsid w:val="007066B5"/>
    <w:rsid w:val="00710AC3"/>
    <w:rsid w:val="00710D85"/>
    <w:rsid w:val="00713B49"/>
    <w:rsid w:val="00715D19"/>
    <w:rsid w:val="00716D90"/>
    <w:rsid w:val="00720743"/>
    <w:rsid w:val="00721458"/>
    <w:rsid w:val="00724DF9"/>
    <w:rsid w:val="00725F5A"/>
    <w:rsid w:val="00725FE7"/>
    <w:rsid w:val="00730D87"/>
    <w:rsid w:val="007331A2"/>
    <w:rsid w:val="007335D7"/>
    <w:rsid w:val="0073694A"/>
    <w:rsid w:val="007404F3"/>
    <w:rsid w:val="0074094C"/>
    <w:rsid w:val="00740C46"/>
    <w:rsid w:val="00740E62"/>
    <w:rsid w:val="00741559"/>
    <w:rsid w:val="00743106"/>
    <w:rsid w:val="00744A33"/>
    <w:rsid w:val="007464AA"/>
    <w:rsid w:val="00747F0F"/>
    <w:rsid w:val="0075197B"/>
    <w:rsid w:val="00752B64"/>
    <w:rsid w:val="007544E5"/>
    <w:rsid w:val="00754EC0"/>
    <w:rsid w:val="0075511E"/>
    <w:rsid w:val="0075520D"/>
    <w:rsid w:val="00756D5A"/>
    <w:rsid w:val="0076002F"/>
    <w:rsid w:val="007640CD"/>
    <w:rsid w:val="00764B4A"/>
    <w:rsid w:val="00766801"/>
    <w:rsid w:val="00766860"/>
    <w:rsid w:val="007700A2"/>
    <w:rsid w:val="007714CA"/>
    <w:rsid w:val="00773821"/>
    <w:rsid w:val="00774247"/>
    <w:rsid w:val="007742FC"/>
    <w:rsid w:val="007744ED"/>
    <w:rsid w:val="00774A59"/>
    <w:rsid w:val="00774DA4"/>
    <w:rsid w:val="00776639"/>
    <w:rsid w:val="007807B9"/>
    <w:rsid w:val="007831DF"/>
    <w:rsid w:val="00783C34"/>
    <w:rsid w:val="00784DF6"/>
    <w:rsid w:val="00787F81"/>
    <w:rsid w:val="007909DA"/>
    <w:rsid w:val="00791476"/>
    <w:rsid w:val="00792B04"/>
    <w:rsid w:val="00797B8C"/>
    <w:rsid w:val="00797F51"/>
    <w:rsid w:val="007A038B"/>
    <w:rsid w:val="007A07EA"/>
    <w:rsid w:val="007A2AAD"/>
    <w:rsid w:val="007A438D"/>
    <w:rsid w:val="007A4E51"/>
    <w:rsid w:val="007A5BA7"/>
    <w:rsid w:val="007B195C"/>
    <w:rsid w:val="007B25F1"/>
    <w:rsid w:val="007B2C8C"/>
    <w:rsid w:val="007B2FD3"/>
    <w:rsid w:val="007B3A54"/>
    <w:rsid w:val="007B4482"/>
    <w:rsid w:val="007B5908"/>
    <w:rsid w:val="007B5A64"/>
    <w:rsid w:val="007B753E"/>
    <w:rsid w:val="007C2779"/>
    <w:rsid w:val="007C3362"/>
    <w:rsid w:val="007C4713"/>
    <w:rsid w:val="007C59FB"/>
    <w:rsid w:val="007C65B4"/>
    <w:rsid w:val="007C6778"/>
    <w:rsid w:val="007C6C5D"/>
    <w:rsid w:val="007D3F55"/>
    <w:rsid w:val="007D41DF"/>
    <w:rsid w:val="007D45CE"/>
    <w:rsid w:val="007E23CE"/>
    <w:rsid w:val="007E2404"/>
    <w:rsid w:val="007E57C5"/>
    <w:rsid w:val="007F0027"/>
    <w:rsid w:val="007F0D08"/>
    <w:rsid w:val="007F2C2D"/>
    <w:rsid w:val="007F367C"/>
    <w:rsid w:val="007F4BFA"/>
    <w:rsid w:val="007F5342"/>
    <w:rsid w:val="007F5F72"/>
    <w:rsid w:val="007F6A36"/>
    <w:rsid w:val="008015BD"/>
    <w:rsid w:val="00802735"/>
    <w:rsid w:val="00802E5C"/>
    <w:rsid w:val="00806A5E"/>
    <w:rsid w:val="00806D29"/>
    <w:rsid w:val="00807F4E"/>
    <w:rsid w:val="00812960"/>
    <w:rsid w:val="00813048"/>
    <w:rsid w:val="00813577"/>
    <w:rsid w:val="00813E02"/>
    <w:rsid w:val="008152EF"/>
    <w:rsid w:val="00816BB5"/>
    <w:rsid w:val="008172D2"/>
    <w:rsid w:val="00820ACE"/>
    <w:rsid w:val="00821827"/>
    <w:rsid w:val="00821AE6"/>
    <w:rsid w:val="0082228D"/>
    <w:rsid w:val="008223EC"/>
    <w:rsid w:val="00823394"/>
    <w:rsid w:val="00824D66"/>
    <w:rsid w:val="0082563F"/>
    <w:rsid w:val="00827C55"/>
    <w:rsid w:val="0083365E"/>
    <w:rsid w:val="00833A8B"/>
    <w:rsid w:val="008354D2"/>
    <w:rsid w:val="00835670"/>
    <w:rsid w:val="0083588F"/>
    <w:rsid w:val="0083707D"/>
    <w:rsid w:val="00841460"/>
    <w:rsid w:val="00841973"/>
    <w:rsid w:val="008426AD"/>
    <w:rsid w:val="00842726"/>
    <w:rsid w:val="00843AD6"/>
    <w:rsid w:val="00844FA4"/>
    <w:rsid w:val="008456BD"/>
    <w:rsid w:val="008466EE"/>
    <w:rsid w:val="008474A6"/>
    <w:rsid w:val="0085004E"/>
    <w:rsid w:val="0085063C"/>
    <w:rsid w:val="008515AB"/>
    <w:rsid w:val="00851A92"/>
    <w:rsid w:val="00851C24"/>
    <w:rsid w:val="0085205F"/>
    <w:rsid w:val="00853D59"/>
    <w:rsid w:val="00853E60"/>
    <w:rsid w:val="00855700"/>
    <w:rsid w:val="00855F2E"/>
    <w:rsid w:val="00855F89"/>
    <w:rsid w:val="00857F6A"/>
    <w:rsid w:val="00861247"/>
    <w:rsid w:val="0086211C"/>
    <w:rsid w:val="00862732"/>
    <w:rsid w:val="008654A3"/>
    <w:rsid w:val="008657E4"/>
    <w:rsid w:val="00866735"/>
    <w:rsid w:val="00866749"/>
    <w:rsid w:val="00871716"/>
    <w:rsid w:val="00871CC4"/>
    <w:rsid w:val="00871CE0"/>
    <w:rsid w:val="00871E96"/>
    <w:rsid w:val="00876371"/>
    <w:rsid w:val="008769BD"/>
    <w:rsid w:val="00876E4F"/>
    <w:rsid w:val="00877319"/>
    <w:rsid w:val="00877976"/>
    <w:rsid w:val="00877B4B"/>
    <w:rsid w:val="00881EE4"/>
    <w:rsid w:val="00882108"/>
    <w:rsid w:val="008836D0"/>
    <w:rsid w:val="008841B8"/>
    <w:rsid w:val="00892F03"/>
    <w:rsid w:val="00894126"/>
    <w:rsid w:val="00894500"/>
    <w:rsid w:val="00894D3E"/>
    <w:rsid w:val="00895DE4"/>
    <w:rsid w:val="00897DD6"/>
    <w:rsid w:val="008A1214"/>
    <w:rsid w:val="008A18E9"/>
    <w:rsid w:val="008A18FE"/>
    <w:rsid w:val="008A29E6"/>
    <w:rsid w:val="008A2A2F"/>
    <w:rsid w:val="008A46AD"/>
    <w:rsid w:val="008A491C"/>
    <w:rsid w:val="008A5389"/>
    <w:rsid w:val="008A53E4"/>
    <w:rsid w:val="008A777C"/>
    <w:rsid w:val="008B095F"/>
    <w:rsid w:val="008B0B41"/>
    <w:rsid w:val="008B0CD6"/>
    <w:rsid w:val="008B0F7B"/>
    <w:rsid w:val="008B2E3D"/>
    <w:rsid w:val="008B3CE4"/>
    <w:rsid w:val="008B456F"/>
    <w:rsid w:val="008B4584"/>
    <w:rsid w:val="008B5BE4"/>
    <w:rsid w:val="008B70FB"/>
    <w:rsid w:val="008B77EA"/>
    <w:rsid w:val="008C08A3"/>
    <w:rsid w:val="008C0BD9"/>
    <w:rsid w:val="008C1F95"/>
    <w:rsid w:val="008C28E9"/>
    <w:rsid w:val="008C44BE"/>
    <w:rsid w:val="008C57E7"/>
    <w:rsid w:val="008C5AFB"/>
    <w:rsid w:val="008C6C4E"/>
    <w:rsid w:val="008D15B4"/>
    <w:rsid w:val="008D447F"/>
    <w:rsid w:val="008D5537"/>
    <w:rsid w:val="008E0A17"/>
    <w:rsid w:val="008E0B31"/>
    <w:rsid w:val="008E3AE5"/>
    <w:rsid w:val="008E4EDC"/>
    <w:rsid w:val="008E5A39"/>
    <w:rsid w:val="008F29FD"/>
    <w:rsid w:val="008F3C26"/>
    <w:rsid w:val="008F4167"/>
    <w:rsid w:val="008F49B2"/>
    <w:rsid w:val="008F4C9C"/>
    <w:rsid w:val="008F4F00"/>
    <w:rsid w:val="009004D9"/>
    <w:rsid w:val="009009DB"/>
    <w:rsid w:val="00901A9A"/>
    <w:rsid w:val="00905009"/>
    <w:rsid w:val="009058E7"/>
    <w:rsid w:val="00906077"/>
    <w:rsid w:val="00906A38"/>
    <w:rsid w:val="00906C24"/>
    <w:rsid w:val="00907CA3"/>
    <w:rsid w:val="00907FBF"/>
    <w:rsid w:val="00911811"/>
    <w:rsid w:val="009144E6"/>
    <w:rsid w:val="00914788"/>
    <w:rsid w:val="00915CFB"/>
    <w:rsid w:val="00916464"/>
    <w:rsid w:val="009169BB"/>
    <w:rsid w:val="00916C25"/>
    <w:rsid w:val="00916CD2"/>
    <w:rsid w:val="00917494"/>
    <w:rsid w:val="00920FA0"/>
    <w:rsid w:val="00922358"/>
    <w:rsid w:val="009235E8"/>
    <w:rsid w:val="00923E41"/>
    <w:rsid w:val="00924154"/>
    <w:rsid w:val="009246C6"/>
    <w:rsid w:val="00925141"/>
    <w:rsid w:val="00925647"/>
    <w:rsid w:val="00926E1C"/>
    <w:rsid w:val="00930578"/>
    <w:rsid w:val="00931515"/>
    <w:rsid w:val="00933E59"/>
    <w:rsid w:val="00934063"/>
    <w:rsid w:val="009355F3"/>
    <w:rsid w:val="00936EDF"/>
    <w:rsid w:val="009374B3"/>
    <w:rsid w:val="00937774"/>
    <w:rsid w:val="00941E0F"/>
    <w:rsid w:val="00942DB6"/>
    <w:rsid w:val="0094324B"/>
    <w:rsid w:val="00943FE7"/>
    <w:rsid w:val="009510AE"/>
    <w:rsid w:val="0095179B"/>
    <w:rsid w:val="009517AA"/>
    <w:rsid w:val="00954119"/>
    <w:rsid w:val="0095536F"/>
    <w:rsid w:val="00955F47"/>
    <w:rsid w:val="00957567"/>
    <w:rsid w:val="00957894"/>
    <w:rsid w:val="0096097A"/>
    <w:rsid w:val="009616C1"/>
    <w:rsid w:val="00963106"/>
    <w:rsid w:val="009639A3"/>
    <w:rsid w:val="00963CF5"/>
    <w:rsid w:val="00965891"/>
    <w:rsid w:val="00966916"/>
    <w:rsid w:val="00966E4C"/>
    <w:rsid w:val="00973105"/>
    <w:rsid w:val="009734B4"/>
    <w:rsid w:val="00973F65"/>
    <w:rsid w:val="009742F9"/>
    <w:rsid w:val="00977B18"/>
    <w:rsid w:val="00977D97"/>
    <w:rsid w:val="00982173"/>
    <w:rsid w:val="00982356"/>
    <w:rsid w:val="00983687"/>
    <w:rsid w:val="00984D3E"/>
    <w:rsid w:val="00986528"/>
    <w:rsid w:val="00987CA3"/>
    <w:rsid w:val="00992B3E"/>
    <w:rsid w:val="00993C95"/>
    <w:rsid w:val="00993E4E"/>
    <w:rsid w:val="00995C9D"/>
    <w:rsid w:val="00995F7E"/>
    <w:rsid w:val="009A0145"/>
    <w:rsid w:val="009A0BB6"/>
    <w:rsid w:val="009A1A3B"/>
    <w:rsid w:val="009A3371"/>
    <w:rsid w:val="009A33FC"/>
    <w:rsid w:val="009A3C39"/>
    <w:rsid w:val="009A5BD7"/>
    <w:rsid w:val="009A5E5B"/>
    <w:rsid w:val="009A79A2"/>
    <w:rsid w:val="009A7B31"/>
    <w:rsid w:val="009B0752"/>
    <w:rsid w:val="009B09D4"/>
    <w:rsid w:val="009B0EC2"/>
    <w:rsid w:val="009B109C"/>
    <w:rsid w:val="009B312F"/>
    <w:rsid w:val="009B31CD"/>
    <w:rsid w:val="009B3B33"/>
    <w:rsid w:val="009B4D0A"/>
    <w:rsid w:val="009B6A13"/>
    <w:rsid w:val="009C0F40"/>
    <w:rsid w:val="009C11CB"/>
    <w:rsid w:val="009C3D01"/>
    <w:rsid w:val="009C6188"/>
    <w:rsid w:val="009D0312"/>
    <w:rsid w:val="009D04DA"/>
    <w:rsid w:val="009D04FF"/>
    <w:rsid w:val="009D118A"/>
    <w:rsid w:val="009D20DF"/>
    <w:rsid w:val="009D26DF"/>
    <w:rsid w:val="009D3B45"/>
    <w:rsid w:val="009E0CD7"/>
    <w:rsid w:val="009E201B"/>
    <w:rsid w:val="009E264F"/>
    <w:rsid w:val="009E29F1"/>
    <w:rsid w:val="009E560C"/>
    <w:rsid w:val="009E5C94"/>
    <w:rsid w:val="009E665A"/>
    <w:rsid w:val="009E6C6F"/>
    <w:rsid w:val="009E6DB6"/>
    <w:rsid w:val="009F1691"/>
    <w:rsid w:val="009F3CF7"/>
    <w:rsid w:val="009F5C52"/>
    <w:rsid w:val="009F6C1E"/>
    <w:rsid w:val="009F6F3B"/>
    <w:rsid w:val="009F7E02"/>
    <w:rsid w:val="00A012BF"/>
    <w:rsid w:val="00A034CC"/>
    <w:rsid w:val="00A0467F"/>
    <w:rsid w:val="00A04A4E"/>
    <w:rsid w:val="00A05DAE"/>
    <w:rsid w:val="00A063BB"/>
    <w:rsid w:val="00A077D2"/>
    <w:rsid w:val="00A07858"/>
    <w:rsid w:val="00A111F0"/>
    <w:rsid w:val="00A1152D"/>
    <w:rsid w:val="00A11556"/>
    <w:rsid w:val="00A14536"/>
    <w:rsid w:val="00A147BB"/>
    <w:rsid w:val="00A14A02"/>
    <w:rsid w:val="00A165A8"/>
    <w:rsid w:val="00A16917"/>
    <w:rsid w:val="00A1763F"/>
    <w:rsid w:val="00A17C5E"/>
    <w:rsid w:val="00A206D5"/>
    <w:rsid w:val="00A208E0"/>
    <w:rsid w:val="00A20970"/>
    <w:rsid w:val="00A21E3E"/>
    <w:rsid w:val="00A240C5"/>
    <w:rsid w:val="00A25F83"/>
    <w:rsid w:val="00A3094D"/>
    <w:rsid w:val="00A30B24"/>
    <w:rsid w:val="00A32629"/>
    <w:rsid w:val="00A32E07"/>
    <w:rsid w:val="00A33389"/>
    <w:rsid w:val="00A33555"/>
    <w:rsid w:val="00A364DA"/>
    <w:rsid w:val="00A365D4"/>
    <w:rsid w:val="00A42B89"/>
    <w:rsid w:val="00A42D47"/>
    <w:rsid w:val="00A448DE"/>
    <w:rsid w:val="00A45444"/>
    <w:rsid w:val="00A46573"/>
    <w:rsid w:val="00A46AD8"/>
    <w:rsid w:val="00A51333"/>
    <w:rsid w:val="00A51E7C"/>
    <w:rsid w:val="00A54B11"/>
    <w:rsid w:val="00A569D9"/>
    <w:rsid w:val="00A62B0D"/>
    <w:rsid w:val="00A62D4B"/>
    <w:rsid w:val="00A62E9C"/>
    <w:rsid w:val="00A62F0F"/>
    <w:rsid w:val="00A6411E"/>
    <w:rsid w:val="00A6512D"/>
    <w:rsid w:val="00A67C71"/>
    <w:rsid w:val="00A67F7B"/>
    <w:rsid w:val="00A7070B"/>
    <w:rsid w:val="00A72862"/>
    <w:rsid w:val="00A735FB"/>
    <w:rsid w:val="00A74DCC"/>
    <w:rsid w:val="00A75DB0"/>
    <w:rsid w:val="00A76BD8"/>
    <w:rsid w:val="00A81176"/>
    <w:rsid w:val="00A81483"/>
    <w:rsid w:val="00A81EB7"/>
    <w:rsid w:val="00A8392B"/>
    <w:rsid w:val="00A83C0E"/>
    <w:rsid w:val="00A83D0C"/>
    <w:rsid w:val="00A86CDE"/>
    <w:rsid w:val="00A9006E"/>
    <w:rsid w:val="00A9051F"/>
    <w:rsid w:val="00A911FD"/>
    <w:rsid w:val="00A919F6"/>
    <w:rsid w:val="00A92CCF"/>
    <w:rsid w:val="00A93231"/>
    <w:rsid w:val="00A943C7"/>
    <w:rsid w:val="00AA43AA"/>
    <w:rsid w:val="00AA4B76"/>
    <w:rsid w:val="00AA63C6"/>
    <w:rsid w:val="00AB0D49"/>
    <w:rsid w:val="00AB166A"/>
    <w:rsid w:val="00AB2E60"/>
    <w:rsid w:val="00AB3D66"/>
    <w:rsid w:val="00AB412A"/>
    <w:rsid w:val="00AB44B4"/>
    <w:rsid w:val="00AB494B"/>
    <w:rsid w:val="00AB4D9C"/>
    <w:rsid w:val="00AB5AFA"/>
    <w:rsid w:val="00AB6DA7"/>
    <w:rsid w:val="00AB7BA3"/>
    <w:rsid w:val="00AB7BDA"/>
    <w:rsid w:val="00AC0D84"/>
    <w:rsid w:val="00AC0DCF"/>
    <w:rsid w:val="00AC28E0"/>
    <w:rsid w:val="00AC3C98"/>
    <w:rsid w:val="00AC4EA5"/>
    <w:rsid w:val="00AC4ED6"/>
    <w:rsid w:val="00AC7563"/>
    <w:rsid w:val="00AC7C28"/>
    <w:rsid w:val="00AD1047"/>
    <w:rsid w:val="00AD1DE3"/>
    <w:rsid w:val="00AD227E"/>
    <w:rsid w:val="00AD27CD"/>
    <w:rsid w:val="00AD2888"/>
    <w:rsid w:val="00AD403E"/>
    <w:rsid w:val="00AD47DD"/>
    <w:rsid w:val="00AD5C99"/>
    <w:rsid w:val="00AD6765"/>
    <w:rsid w:val="00AD6C88"/>
    <w:rsid w:val="00AE0978"/>
    <w:rsid w:val="00AE0BFA"/>
    <w:rsid w:val="00AE38CA"/>
    <w:rsid w:val="00AE39BD"/>
    <w:rsid w:val="00AE4990"/>
    <w:rsid w:val="00AF0AD2"/>
    <w:rsid w:val="00AF0FDE"/>
    <w:rsid w:val="00AF355F"/>
    <w:rsid w:val="00AF3D13"/>
    <w:rsid w:val="00AF426F"/>
    <w:rsid w:val="00AF43FC"/>
    <w:rsid w:val="00AF48C3"/>
    <w:rsid w:val="00AF5FEE"/>
    <w:rsid w:val="00AF6977"/>
    <w:rsid w:val="00AF73BF"/>
    <w:rsid w:val="00AF78B0"/>
    <w:rsid w:val="00B0357B"/>
    <w:rsid w:val="00B0696E"/>
    <w:rsid w:val="00B07706"/>
    <w:rsid w:val="00B07E0F"/>
    <w:rsid w:val="00B13902"/>
    <w:rsid w:val="00B13A23"/>
    <w:rsid w:val="00B14918"/>
    <w:rsid w:val="00B14B07"/>
    <w:rsid w:val="00B15BC5"/>
    <w:rsid w:val="00B17D8D"/>
    <w:rsid w:val="00B22368"/>
    <w:rsid w:val="00B23599"/>
    <w:rsid w:val="00B24409"/>
    <w:rsid w:val="00B24DAF"/>
    <w:rsid w:val="00B2600E"/>
    <w:rsid w:val="00B2774F"/>
    <w:rsid w:val="00B304C1"/>
    <w:rsid w:val="00B30524"/>
    <w:rsid w:val="00B31365"/>
    <w:rsid w:val="00B319A3"/>
    <w:rsid w:val="00B31DDD"/>
    <w:rsid w:val="00B32210"/>
    <w:rsid w:val="00B32DDC"/>
    <w:rsid w:val="00B33AE9"/>
    <w:rsid w:val="00B34850"/>
    <w:rsid w:val="00B34BC2"/>
    <w:rsid w:val="00B3651F"/>
    <w:rsid w:val="00B41D89"/>
    <w:rsid w:val="00B42DB7"/>
    <w:rsid w:val="00B44352"/>
    <w:rsid w:val="00B466B7"/>
    <w:rsid w:val="00B51005"/>
    <w:rsid w:val="00B515C9"/>
    <w:rsid w:val="00B51920"/>
    <w:rsid w:val="00B52064"/>
    <w:rsid w:val="00B520E9"/>
    <w:rsid w:val="00B5225F"/>
    <w:rsid w:val="00B538DC"/>
    <w:rsid w:val="00B541F0"/>
    <w:rsid w:val="00B54590"/>
    <w:rsid w:val="00B54B78"/>
    <w:rsid w:val="00B5528E"/>
    <w:rsid w:val="00B60B6C"/>
    <w:rsid w:val="00B60EA2"/>
    <w:rsid w:val="00B60F40"/>
    <w:rsid w:val="00B643A8"/>
    <w:rsid w:val="00B65898"/>
    <w:rsid w:val="00B668B4"/>
    <w:rsid w:val="00B6757E"/>
    <w:rsid w:val="00B701E6"/>
    <w:rsid w:val="00B71005"/>
    <w:rsid w:val="00B71E69"/>
    <w:rsid w:val="00B72A84"/>
    <w:rsid w:val="00B731F2"/>
    <w:rsid w:val="00B74806"/>
    <w:rsid w:val="00B75333"/>
    <w:rsid w:val="00B76163"/>
    <w:rsid w:val="00B77151"/>
    <w:rsid w:val="00B773A9"/>
    <w:rsid w:val="00B8152E"/>
    <w:rsid w:val="00B82C29"/>
    <w:rsid w:val="00B83553"/>
    <w:rsid w:val="00B85700"/>
    <w:rsid w:val="00B85D90"/>
    <w:rsid w:val="00B86897"/>
    <w:rsid w:val="00B90F49"/>
    <w:rsid w:val="00B91E23"/>
    <w:rsid w:val="00B9212C"/>
    <w:rsid w:val="00B92D1E"/>
    <w:rsid w:val="00B96BB7"/>
    <w:rsid w:val="00BA0D2A"/>
    <w:rsid w:val="00BA15DC"/>
    <w:rsid w:val="00BA2396"/>
    <w:rsid w:val="00BA2A18"/>
    <w:rsid w:val="00BA5CA5"/>
    <w:rsid w:val="00BB0B5A"/>
    <w:rsid w:val="00BB2861"/>
    <w:rsid w:val="00BB344B"/>
    <w:rsid w:val="00BB6701"/>
    <w:rsid w:val="00BB6E36"/>
    <w:rsid w:val="00BB70D3"/>
    <w:rsid w:val="00BC0C9F"/>
    <w:rsid w:val="00BC48D8"/>
    <w:rsid w:val="00BC51F8"/>
    <w:rsid w:val="00BC72E6"/>
    <w:rsid w:val="00BD1D9F"/>
    <w:rsid w:val="00BD1F35"/>
    <w:rsid w:val="00BD2D67"/>
    <w:rsid w:val="00BD3E03"/>
    <w:rsid w:val="00BD48E4"/>
    <w:rsid w:val="00BD5E96"/>
    <w:rsid w:val="00BD6D42"/>
    <w:rsid w:val="00BD7B4D"/>
    <w:rsid w:val="00BE2018"/>
    <w:rsid w:val="00BE317B"/>
    <w:rsid w:val="00BE5405"/>
    <w:rsid w:val="00BE78A4"/>
    <w:rsid w:val="00BE7F6D"/>
    <w:rsid w:val="00BF2233"/>
    <w:rsid w:val="00BF2610"/>
    <w:rsid w:val="00BF2A37"/>
    <w:rsid w:val="00BF2C4D"/>
    <w:rsid w:val="00BF3288"/>
    <w:rsid w:val="00BF4B6E"/>
    <w:rsid w:val="00BF4E57"/>
    <w:rsid w:val="00BF5EA4"/>
    <w:rsid w:val="00BF69F2"/>
    <w:rsid w:val="00C00066"/>
    <w:rsid w:val="00C00613"/>
    <w:rsid w:val="00C00E94"/>
    <w:rsid w:val="00C01B60"/>
    <w:rsid w:val="00C0273A"/>
    <w:rsid w:val="00C02E62"/>
    <w:rsid w:val="00C03067"/>
    <w:rsid w:val="00C03689"/>
    <w:rsid w:val="00C04B02"/>
    <w:rsid w:val="00C12D4B"/>
    <w:rsid w:val="00C156F1"/>
    <w:rsid w:val="00C15DD6"/>
    <w:rsid w:val="00C20398"/>
    <w:rsid w:val="00C22210"/>
    <w:rsid w:val="00C25CA1"/>
    <w:rsid w:val="00C271E1"/>
    <w:rsid w:val="00C300A5"/>
    <w:rsid w:val="00C30DB2"/>
    <w:rsid w:val="00C30DF4"/>
    <w:rsid w:val="00C31106"/>
    <w:rsid w:val="00C3111B"/>
    <w:rsid w:val="00C3121D"/>
    <w:rsid w:val="00C31A8C"/>
    <w:rsid w:val="00C322F4"/>
    <w:rsid w:val="00C32C1B"/>
    <w:rsid w:val="00C363DE"/>
    <w:rsid w:val="00C37159"/>
    <w:rsid w:val="00C40BC8"/>
    <w:rsid w:val="00C41150"/>
    <w:rsid w:val="00C42AAE"/>
    <w:rsid w:val="00C42EBA"/>
    <w:rsid w:val="00C452CF"/>
    <w:rsid w:val="00C47C70"/>
    <w:rsid w:val="00C47CDF"/>
    <w:rsid w:val="00C505F9"/>
    <w:rsid w:val="00C50AB1"/>
    <w:rsid w:val="00C53091"/>
    <w:rsid w:val="00C5309D"/>
    <w:rsid w:val="00C5343F"/>
    <w:rsid w:val="00C5345E"/>
    <w:rsid w:val="00C55643"/>
    <w:rsid w:val="00C60BE2"/>
    <w:rsid w:val="00C63A61"/>
    <w:rsid w:val="00C640A8"/>
    <w:rsid w:val="00C65E44"/>
    <w:rsid w:val="00C66AF6"/>
    <w:rsid w:val="00C67C8A"/>
    <w:rsid w:val="00C67D2F"/>
    <w:rsid w:val="00C7077E"/>
    <w:rsid w:val="00C70916"/>
    <w:rsid w:val="00C70DB3"/>
    <w:rsid w:val="00C71EFA"/>
    <w:rsid w:val="00C7474E"/>
    <w:rsid w:val="00C74DE0"/>
    <w:rsid w:val="00C76E90"/>
    <w:rsid w:val="00C8028C"/>
    <w:rsid w:val="00C8232A"/>
    <w:rsid w:val="00C82D28"/>
    <w:rsid w:val="00C8484A"/>
    <w:rsid w:val="00C84BC0"/>
    <w:rsid w:val="00C87652"/>
    <w:rsid w:val="00C87CA1"/>
    <w:rsid w:val="00C92882"/>
    <w:rsid w:val="00C94BD8"/>
    <w:rsid w:val="00C95BDC"/>
    <w:rsid w:val="00C966F0"/>
    <w:rsid w:val="00C96B97"/>
    <w:rsid w:val="00CA5802"/>
    <w:rsid w:val="00CA6048"/>
    <w:rsid w:val="00CA689A"/>
    <w:rsid w:val="00CB0161"/>
    <w:rsid w:val="00CB1562"/>
    <w:rsid w:val="00CB1A74"/>
    <w:rsid w:val="00CB34CD"/>
    <w:rsid w:val="00CB56EF"/>
    <w:rsid w:val="00CB5A9B"/>
    <w:rsid w:val="00CB6535"/>
    <w:rsid w:val="00CC295D"/>
    <w:rsid w:val="00CC2D99"/>
    <w:rsid w:val="00CC4DB7"/>
    <w:rsid w:val="00CC4E29"/>
    <w:rsid w:val="00CC50EB"/>
    <w:rsid w:val="00CC600B"/>
    <w:rsid w:val="00CC76AC"/>
    <w:rsid w:val="00CC7D25"/>
    <w:rsid w:val="00CC7F96"/>
    <w:rsid w:val="00CD000E"/>
    <w:rsid w:val="00CD03D8"/>
    <w:rsid w:val="00CD16A3"/>
    <w:rsid w:val="00CD1AA6"/>
    <w:rsid w:val="00CD3216"/>
    <w:rsid w:val="00CD4441"/>
    <w:rsid w:val="00CD5DDD"/>
    <w:rsid w:val="00CD61A5"/>
    <w:rsid w:val="00CD7260"/>
    <w:rsid w:val="00CD7A87"/>
    <w:rsid w:val="00CE088D"/>
    <w:rsid w:val="00CE190B"/>
    <w:rsid w:val="00CE4832"/>
    <w:rsid w:val="00CE487C"/>
    <w:rsid w:val="00CE71D5"/>
    <w:rsid w:val="00CF0F87"/>
    <w:rsid w:val="00CF1330"/>
    <w:rsid w:val="00CF1F1A"/>
    <w:rsid w:val="00CF594B"/>
    <w:rsid w:val="00CF7182"/>
    <w:rsid w:val="00CF773F"/>
    <w:rsid w:val="00D002BD"/>
    <w:rsid w:val="00D006E4"/>
    <w:rsid w:val="00D00BEC"/>
    <w:rsid w:val="00D01C51"/>
    <w:rsid w:val="00D02187"/>
    <w:rsid w:val="00D028FF"/>
    <w:rsid w:val="00D03B41"/>
    <w:rsid w:val="00D03E93"/>
    <w:rsid w:val="00D04BA2"/>
    <w:rsid w:val="00D05129"/>
    <w:rsid w:val="00D05DE9"/>
    <w:rsid w:val="00D066C9"/>
    <w:rsid w:val="00D071E6"/>
    <w:rsid w:val="00D07799"/>
    <w:rsid w:val="00D1055F"/>
    <w:rsid w:val="00D10D1A"/>
    <w:rsid w:val="00D12599"/>
    <w:rsid w:val="00D14DB9"/>
    <w:rsid w:val="00D15C9D"/>
    <w:rsid w:val="00D165E0"/>
    <w:rsid w:val="00D16F03"/>
    <w:rsid w:val="00D1703B"/>
    <w:rsid w:val="00D20C8B"/>
    <w:rsid w:val="00D23608"/>
    <w:rsid w:val="00D24529"/>
    <w:rsid w:val="00D24CF9"/>
    <w:rsid w:val="00D25808"/>
    <w:rsid w:val="00D26D69"/>
    <w:rsid w:val="00D270F9"/>
    <w:rsid w:val="00D274C8"/>
    <w:rsid w:val="00D31F4E"/>
    <w:rsid w:val="00D36CC7"/>
    <w:rsid w:val="00D377CE"/>
    <w:rsid w:val="00D37AD5"/>
    <w:rsid w:val="00D4233B"/>
    <w:rsid w:val="00D4255E"/>
    <w:rsid w:val="00D428BE"/>
    <w:rsid w:val="00D42D5C"/>
    <w:rsid w:val="00D439EB"/>
    <w:rsid w:val="00D447C9"/>
    <w:rsid w:val="00D461FB"/>
    <w:rsid w:val="00D5133B"/>
    <w:rsid w:val="00D52B87"/>
    <w:rsid w:val="00D53126"/>
    <w:rsid w:val="00D546D3"/>
    <w:rsid w:val="00D55BBD"/>
    <w:rsid w:val="00D56CE3"/>
    <w:rsid w:val="00D6037C"/>
    <w:rsid w:val="00D60653"/>
    <w:rsid w:val="00D60DDC"/>
    <w:rsid w:val="00D61BCF"/>
    <w:rsid w:val="00D63204"/>
    <w:rsid w:val="00D6368B"/>
    <w:rsid w:val="00D646DE"/>
    <w:rsid w:val="00D67A25"/>
    <w:rsid w:val="00D7178A"/>
    <w:rsid w:val="00D730C3"/>
    <w:rsid w:val="00D754FF"/>
    <w:rsid w:val="00D76078"/>
    <w:rsid w:val="00D76D4A"/>
    <w:rsid w:val="00D77743"/>
    <w:rsid w:val="00D82E0C"/>
    <w:rsid w:val="00D856D5"/>
    <w:rsid w:val="00D868EA"/>
    <w:rsid w:val="00D86A98"/>
    <w:rsid w:val="00D86D87"/>
    <w:rsid w:val="00D9072D"/>
    <w:rsid w:val="00D95530"/>
    <w:rsid w:val="00D9623E"/>
    <w:rsid w:val="00DA1D8F"/>
    <w:rsid w:val="00DA25D1"/>
    <w:rsid w:val="00DA392C"/>
    <w:rsid w:val="00DA4FDB"/>
    <w:rsid w:val="00DA60E0"/>
    <w:rsid w:val="00DB0138"/>
    <w:rsid w:val="00DB243E"/>
    <w:rsid w:val="00DB2566"/>
    <w:rsid w:val="00DB2BEE"/>
    <w:rsid w:val="00DB4312"/>
    <w:rsid w:val="00DB5759"/>
    <w:rsid w:val="00DB7B6A"/>
    <w:rsid w:val="00DC02BF"/>
    <w:rsid w:val="00DC0D23"/>
    <w:rsid w:val="00DC16C9"/>
    <w:rsid w:val="00DC3E13"/>
    <w:rsid w:val="00DC76EB"/>
    <w:rsid w:val="00DD0894"/>
    <w:rsid w:val="00DD0AB3"/>
    <w:rsid w:val="00DD102F"/>
    <w:rsid w:val="00DD172B"/>
    <w:rsid w:val="00DD1DD3"/>
    <w:rsid w:val="00DD2492"/>
    <w:rsid w:val="00DD5615"/>
    <w:rsid w:val="00DD6142"/>
    <w:rsid w:val="00DE09ED"/>
    <w:rsid w:val="00DE1385"/>
    <w:rsid w:val="00DE1932"/>
    <w:rsid w:val="00DE2F39"/>
    <w:rsid w:val="00DE2FBE"/>
    <w:rsid w:val="00DE3482"/>
    <w:rsid w:val="00DE5368"/>
    <w:rsid w:val="00DE56CF"/>
    <w:rsid w:val="00DE5A56"/>
    <w:rsid w:val="00DE62A7"/>
    <w:rsid w:val="00DE6496"/>
    <w:rsid w:val="00DE6A69"/>
    <w:rsid w:val="00DF2EF0"/>
    <w:rsid w:val="00DF39CE"/>
    <w:rsid w:val="00DF3B92"/>
    <w:rsid w:val="00DF4C0E"/>
    <w:rsid w:val="00DF658C"/>
    <w:rsid w:val="00DF6EA9"/>
    <w:rsid w:val="00DF70BB"/>
    <w:rsid w:val="00E01E60"/>
    <w:rsid w:val="00E03740"/>
    <w:rsid w:val="00E0383E"/>
    <w:rsid w:val="00E03E02"/>
    <w:rsid w:val="00E05204"/>
    <w:rsid w:val="00E05DDE"/>
    <w:rsid w:val="00E0640E"/>
    <w:rsid w:val="00E06F05"/>
    <w:rsid w:val="00E070B9"/>
    <w:rsid w:val="00E101AB"/>
    <w:rsid w:val="00E10CD1"/>
    <w:rsid w:val="00E12ABB"/>
    <w:rsid w:val="00E1371C"/>
    <w:rsid w:val="00E139FC"/>
    <w:rsid w:val="00E13C44"/>
    <w:rsid w:val="00E13D1F"/>
    <w:rsid w:val="00E16C11"/>
    <w:rsid w:val="00E206A5"/>
    <w:rsid w:val="00E20D0E"/>
    <w:rsid w:val="00E2180F"/>
    <w:rsid w:val="00E2537B"/>
    <w:rsid w:val="00E2688C"/>
    <w:rsid w:val="00E26D7A"/>
    <w:rsid w:val="00E27C72"/>
    <w:rsid w:val="00E3130E"/>
    <w:rsid w:val="00E328D7"/>
    <w:rsid w:val="00E34FA9"/>
    <w:rsid w:val="00E36451"/>
    <w:rsid w:val="00E36F65"/>
    <w:rsid w:val="00E37191"/>
    <w:rsid w:val="00E3790D"/>
    <w:rsid w:val="00E403B2"/>
    <w:rsid w:val="00E44DD2"/>
    <w:rsid w:val="00E50885"/>
    <w:rsid w:val="00E515AE"/>
    <w:rsid w:val="00E53E37"/>
    <w:rsid w:val="00E573A2"/>
    <w:rsid w:val="00E6004A"/>
    <w:rsid w:val="00E60465"/>
    <w:rsid w:val="00E61440"/>
    <w:rsid w:val="00E65703"/>
    <w:rsid w:val="00E70496"/>
    <w:rsid w:val="00E7058E"/>
    <w:rsid w:val="00E710CC"/>
    <w:rsid w:val="00E71C1B"/>
    <w:rsid w:val="00E76072"/>
    <w:rsid w:val="00E760CF"/>
    <w:rsid w:val="00E81437"/>
    <w:rsid w:val="00E8201F"/>
    <w:rsid w:val="00E833CF"/>
    <w:rsid w:val="00E86912"/>
    <w:rsid w:val="00E87EAD"/>
    <w:rsid w:val="00E91DF9"/>
    <w:rsid w:val="00E92E71"/>
    <w:rsid w:val="00E934CC"/>
    <w:rsid w:val="00E93572"/>
    <w:rsid w:val="00E94529"/>
    <w:rsid w:val="00E9552E"/>
    <w:rsid w:val="00E95E45"/>
    <w:rsid w:val="00E9664F"/>
    <w:rsid w:val="00EA273D"/>
    <w:rsid w:val="00EA2758"/>
    <w:rsid w:val="00EA2DF1"/>
    <w:rsid w:val="00EA3886"/>
    <w:rsid w:val="00EA4B9E"/>
    <w:rsid w:val="00EB1190"/>
    <w:rsid w:val="00EB2630"/>
    <w:rsid w:val="00EB27EE"/>
    <w:rsid w:val="00EB366A"/>
    <w:rsid w:val="00EB3788"/>
    <w:rsid w:val="00EB38FC"/>
    <w:rsid w:val="00EB4B8E"/>
    <w:rsid w:val="00EB504D"/>
    <w:rsid w:val="00EB638F"/>
    <w:rsid w:val="00EB7130"/>
    <w:rsid w:val="00EB74C0"/>
    <w:rsid w:val="00EB7C24"/>
    <w:rsid w:val="00EC0242"/>
    <w:rsid w:val="00EC0ECC"/>
    <w:rsid w:val="00EC1C58"/>
    <w:rsid w:val="00EC3772"/>
    <w:rsid w:val="00EC523E"/>
    <w:rsid w:val="00EC57AE"/>
    <w:rsid w:val="00EC6186"/>
    <w:rsid w:val="00EC7953"/>
    <w:rsid w:val="00ED2093"/>
    <w:rsid w:val="00ED21AC"/>
    <w:rsid w:val="00ED2D00"/>
    <w:rsid w:val="00ED2FE0"/>
    <w:rsid w:val="00ED53F5"/>
    <w:rsid w:val="00ED6D23"/>
    <w:rsid w:val="00ED6D45"/>
    <w:rsid w:val="00ED6DE4"/>
    <w:rsid w:val="00ED735B"/>
    <w:rsid w:val="00EE0FDA"/>
    <w:rsid w:val="00EE1601"/>
    <w:rsid w:val="00EE1A7E"/>
    <w:rsid w:val="00EE28E1"/>
    <w:rsid w:val="00EE2D81"/>
    <w:rsid w:val="00EE3C33"/>
    <w:rsid w:val="00EE59F7"/>
    <w:rsid w:val="00EE63B2"/>
    <w:rsid w:val="00EF0514"/>
    <w:rsid w:val="00EF0D8F"/>
    <w:rsid w:val="00EF12B9"/>
    <w:rsid w:val="00EF39CC"/>
    <w:rsid w:val="00EF4CC8"/>
    <w:rsid w:val="00EF63C0"/>
    <w:rsid w:val="00EF6DB3"/>
    <w:rsid w:val="00F001F5"/>
    <w:rsid w:val="00F008E4"/>
    <w:rsid w:val="00F01A49"/>
    <w:rsid w:val="00F02736"/>
    <w:rsid w:val="00F02DF0"/>
    <w:rsid w:val="00F03BF7"/>
    <w:rsid w:val="00F03D14"/>
    <w:rsid w:val="00F04165"/>
    <w:rsid w:val="00F053F5"/>
    <w:rsid w:val="00F117C7"/>
    <w:rsid w:val="00F13256"/>
    <w:rsid w:val="00F13650"/>
    <w:rsid w:val="00F152C6"/>
    <w:rsid w:val="00F1750D"/>
    <w:rsid w:val="00F17BCF"/>
    <w:rsid w:val="00F21559"/>
    <w:rsid w:val="00F21CC5"/>
    <w:rsid w:val="00F232FB"/>
    <w:rsid w:val="00F23961"/>
    <w:rsid w:val="00F24050"/>
    <w:rsid w:val="00F24738"/>
    <w:rsid w:val="00F257DC"/>
    <w:rsid w:val="00F265F8"/>
    <w:rsid w:val="00F26BE6"/>
    <w:rsid w:val="00F27FD6"/>
    <w:rsid w:val="00F31EFE"/>
    <w:rsid w:val="00F344E7"/>
    <w:rsid w:val="00F34CB0"/>
    <w:rsid w:val="00F35B2F"/>
    <w:rsid w:val="00F3696E"/>
    <w:rsid w:val="00F37E5C"/>
    <w:rsid w:val="00F406AB"/>
    <w:rsid w:val="00F41112"/>
    <w:rsid w:val="00F423AE"/>
    <w:rsid w:val="00F4394B"/>
    <w:rsid w:val="00F439DB"/>
    <w:rsid w:val="00F44A4A"/>
    <w:rsid w:val="00F45121"/>
    <w:rsid w:val="00F466CE"/>
    <w:rsid w:val="00F520C7"/>
    <w:rsid w:val="00F52158"/>
    <w:rsid w:val="00F528BE"/>
    <w:rsid w:val="00F546F7"/>
    <w:rsid w:val="00F548E3"/>
    <w:rsid w:val="00F55E7E"/>
    <w:rsid w:val="00F57F46"/>
    <w:rsid w:val="00F6109D"/>
    <w:rsid w:val="00F61F15"/>
    <w:rsid w:val="00F62916"/>
    <w:rsid w:val="00F63426"/>
    <w:rsid w:val="00F63BF3"/>
    <w:rsid w:val="00F63C94"/>
    <w:rsid w:val="00F64EAA"/>
    <w:rsid w:val="00F66B05"/>
    <w:rsid w:val="00F73B98"/>
    <w:rsid w:val="00F76A25"/>
    <w:rsid w:val="00F8020F"/>
    <w:rsid w:val="00F80C5F"/>
    <w:rsid w:val="00F823AF"/>
    <w:rsid w:val="00F849C2"/>
    <w:rsid w:val="00F85FE9"/>
    <w:rsid w:val="00F86AB6"/>
    <w:rsid w:val="00F86F08"/>
    <w:rsid w:val="00F875E0"/>
    <w:rsid w:val="00F9162A"/>
    <w:rsid w:val="00F92EAC"/>
    <w:rsid w:val="00F95DA0"/>
    <w:rsid w:val="00F96A5A"/>
    <w:rsid w:val="00F96AC3"/>
    <w:rsid w:val="00F970FE"/>
    <w:rsid w:val="00FA0F92"/>
    <w:rsid w:val="00FA2582"/>
    <w:rsid w:val="00FA2D81"/>
    <w:rsid w:val="00FA38CD"/>
    <w:rsid w:val="00FA3EFC"/>
    <w:rsid w:val="00FA6F36"/>
    <w:rsid w:val="00FB013C"/>
    <w:rsid w:val="00FB0315"/>
    <w:rsid w:val="00FB1A30"/>
    <w:rsid w:val="00FB2403"/>
    <w:rsid w:val="00FB5717"/>
    <w:rsid w:val="00FB5E1C"/>
    <w:rsid w:val="00FB68CB"/>
    <w:rsid w:val="00FB6B17"/>
    <w:rsid w:val="00FB76D4"/>
    <w:rsid w:val="00FC03C9"/>
    <w:rsid w:val="00FC08FA"/>
    <w:rsid w:val="00FC1490"/>
    <w:rsid w:val="00FC2EF9"/>
    <w:rsid w:val="00FC3873"/>
    <w:rsid w:val="00FC4009"/>
    <w:rsid w:val="00FC571C"/>
    <w:rsid w:val="00FD0416"/>
    <w:rsid w:val="00FD0686"/>
    <w:rsid w:val="00FD145E"/>
    <w:rsid w:val="00FD1DA6"/>
    <w:rsid w:val="00FD1DCB"/>
    <w:rsid w:val="00FD2898"/>
    <w:rsid w:val="00FD34C8"/>
    <w:rsid w:val="00FD3665"/>
    <w:rsid w:val="00FD6BD5"/>
    <w:rsid w:val="00FE0B50"/>
    <w:rsid w:val="00FE4AE0"/>
    <w:rsid w:val="00FE4F6D"/>
    <w:rsid w:val="00FE77C2"/>
    <w:rsid w:val="00FF0AB4"/>
    <w:rsid w:val="00FF1BF7"/>
    <w:rsid w:val="00FF5B6D"/>
    <w:rsid w:val="00FF5F0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qFormat/>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qFormat/>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4">
    <w:name w:val="heading 4"/>
    <w:basedOn w:val="Normal"/>
    <w:next w:val="Normal"/>
    <w:link w:val="Heading4Char"/>
    <w:uiPriority w:val="9"/>
    <w:semiHidden/>
    <w:unhideWhenUsed/>
    <w:qFormat/>
    <w:rsid w:val="00E86912"/>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aliases w:val="Heading 5 NamaPenulis"/>
    <w:basedOn w:val="Normal"/>
    <w:next w:val="Normal"/>
    <w:link w:val="Heading5Char"/>
    <w:uiPriority w:val="9"/>
    <w:unhideWhenUsed/>
    <w:qFormat/>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nhideWhenUsed/>
    <w:qFormat/>
    <w:rsid w:val="00D439EB"/>
    <w:pPr>
      <w:keepNext/>
      <w:keepLines/>
      <w:outlineLvl w:val="5"/>
    </w:pPr>
    <w:rPr>
      <w:rFonts w:asciiTheme="majorHAnsi" w:eastAsiaTheme="majorEastAsia" w:hAnsiTheme="majorHAnsi" w:cstheme="majorBidi"/>
      <w:iCs/>
      <w:color w:val="000000" w:themeColor="text1"/>
      <w:sz w:val="20"/>
    </w:rPr>
  </w:style>
  <w:style w:type="paragraph" w:styleId="Heading7">
    <w:name w:val="heading 7"/>
    <w:basedOn w:val="Normal"/>
    <w:next w:val="Normal"/>
    <w:link w:val="Heading7Char"/>
    <w:uiPriority w:val="9"/>
    <w:semiHidden/>
    <w:unhideWhenUsed/>
    <w:qFormat/>
    <w:rsid w:val="00E86912"/>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E86912"/>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E86912"/>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basedOn w:val="DefaultParagraphFont"/>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AE4990"/>
    <w:pPr>
      <w:tabs>
        <w:tab w:val="clear" w:pos="1247"/>
      </w:tabs>
      <w:spacing w:before="200"/>
      <w:ind w:left="851" w:hanging="851"/>
    </w:pPr>
    <w:rPr>
      <w:sz w:val="24"/>
      <w:szCs w:val="24"/>
      <w:lang w:val="sv-SE" w:eastAsia="id-ID" w:bidi="en-US"/>
    </w:rPr>
  </w:style>
  <w:style w:type="character" w:customStyle="1" w:styleId="TabelChar">
    <w:name w:val="Tabel Char"/>
    <w:basedOn w:val="GambarChar"/>
    <w:link w:val="Tabel"/>
    <w:uiPriority w:val="99"/>
    <w:rsid w:val="00AE4990"/>
    <w:rPr>
      <w:rFonts w:ascii="Cambria" w:eastAsia="Times New Roman" w:hAnsi="Cambria"/>
      <w:sz w:val="24"/>
      <w:szCs w:val="24"/>
      <w:lang w:val="sv-SE" w:eastAsia="id-ID" w:bidi="en-US"/>
    </w:rPr>
  </w:style>
  <w:style w:type="paragraph" w:styleId="ListParagraph">
    <w:name w:val="List Paragraph"/>
    <w:basedOn w:val="Normal"/>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basedOn w:val="DefaultParagraphFont"/>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uiPriority w:val="99"/>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930578"/>
    <w:rPr>
      <w:rFonts w:ascii="Arial" w:hAnsi="Arial" w:cs="Arial"/>
      <w:i/>
      <w:lang w:eastAsia="id-ID"/>
    </w:rPr>
  </w:style>
  <w:style w:type="paragraph" w:customStyle="1" w:styleId="Tajuk1JSH">
    <w:name w:val="Tajuk1JSH"/>
    <w:basedOn w:val="Heading1"/>
    <w:autoRedefine/>
    <w:qFormat/>
    <w:rsid w:val="0018682F"/>
    <w:pPr>
      <w:spacing w:before="240" w:after="120"/>
      <w:jc w:val="center"/>
    </w:pPr>
    <w:rPr>
      <w:rFonts w:ascii="Cambria" w:hAnsi="Cambria"/>
      <w:color w:val="auto"/>
      <w:sz w:val="26"/>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356580"/>
    <w:pPr>
      <w:spacing w:before="0"/>
      <w:jc w:val="center"/>
    </w:pPr>
    <w:rPr>
      <w:sz w:val="22"/>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356580"/>
    <w:rPr>
      <w:rFonts w:asciiTheme="majorHAnsi" w:eastAsiaTheme="majorEastAsia" w:hAnsiTheme="majorHAnsi" w:cstheme="majorBidi"/>
      <w:b/>
      <w:sz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930578"/>
    <w:rPr>
      <w:rFonts w:ascii="Arial" w:hAnsi="Arial" w:cs="Arial"/>
    </w:rPr>
  </w:style>
  <w:style w:type="character" w:customStyle="1" w:styleId="Alinea1JSHChar">
    <w:name w:val="Alinea1JSH Char"/>
    <w:basedOn w:val="BodyTextChar"/>
    <w:link w:val="Alinea1JSH"/>
    <w:rsid w:val="00930578"/>
    <w:rPr>
      <w:rFonts w:ascii="Arial" w:hAnsi="Arial" w:cs="Arial"/>
      <w:i/>
      <w:lang w:eastAsia="id-ID"/>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37427C"/>
    <w:pPr>
      <w:spacing w:before="240" w:after="120"/>
      <w:jc w:val="center"/>
    </w:pPr>
    <w:rPr>
      <w:rFonts w:ascii="Times New Roman" w:hAnsi="Times New Roman" w:cs="Times New Roman"/>
      <w:color w:val="auto"/>
      <w:sz w:val="26"/>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5A303F"/>
    <w:pPr>
      <w:spacing w:after="60"/>
      <w:ind w:firstLine="284"/>
      <w:jc w:val="both"/>
    </w:pPr>
    <w:rPr>
      <w:rFonts w:ascii="Cambria" w:hAnsi="Cambria"/>
      <w:snapToGrid w:val="0"/>
      <w:szCs w:val="24"/>
      <w:lang w:val="id-ID" w:eastAsia="zh-CN"/>
    </w:rPr>
  </w:style>
  <w:style w:type="character" w:customStyle="1" w:styleId="Paragraf2Char">
    <w:name w:val="Paragraf 2 Char"/>
    <w:basedOn w:val="DefaultParagraphFont"/>
    <w:link w:val="Paragraf2"/>
    <w:rsid w:val="005A303F"/>
    <w:rPr>
      <w:rFonts w:ascii="Cambria" w:hAnsi="Cambria"/>
      <w:snapToGrid w:val="0"/>
      <w:sz w:val="24"/>
      <w:szCs w:val="24"/>
      <w:lang w:val="id-ID" w:eastAsia="zh-CN"/>
    </w:rPr>
  </w:style>
  <w:style w:type="paragraph" w:customStyle="1" w:styleId="Paragraf1">
    <w:name w:val="Paragraf 1"/>
    <w:basedOn w:val="Normal"/>
    <w:next w:val="Paragraf2"/>
    <w:link w:val="Paragraf1Char"/>
    <w:autoRedefine/>
    <w:qFormat/>
    <w:rsid w:val="000F4998"/>
    <w:pPr>
      <w:spacing w:after="60"/>
      <w:jc w:val="both"/>
    </w:pPr>
    <w:rPr>
      <w:rFonts w:asciiTheme="majorHAnsi" w:eastAsia="Cambria"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0F4998"/>
    <w:rPr>
      <w:rFonts w:asciiTheme="majorHAnsi" w:eastAsia="Cambria"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1F1ECA"/>
    <w:pPr>
      <w:keepNext/>
      <w:keepLines/>
      <w:shd w:val="clear" w:color="auto" w:fill="FFFFFF"/>
      <w:spacing w:before="240" w:after="120"/>
      <w:contextualSpacing/>
      <w:jc w:val="both"/>
      <w:outlineLvl w:val="0"/>
    </w:pPr>
    <w:rPr>
      <w:rFonts w:ascii="Cambria" w:eastAsiaTheme="majorEastAsia" w:hAnsi="Cambria" w:cstheme="majorBidi"/>
      <w:b/>
      <w:bCs/>
      <w:sz w:val="26"/>
      <w:szCs w:val="22"/>
      <w:lang w:val="id-ID" w:eastAsia="zh-CN" w:bidi="en-US"/>
    </w:rPr>
  </w:style>
  <w:style w:type="character" w:customStyle="1" w:styleId="Tajuk2Char">
    <w:name w:val="Tajuk 2 Char"/>
    <w:basedOn w:val="DefaultParagraphFont"/>
    <w:link w:val="Tajuk2"/>
    <w:rsid w:val="001F1ECA"/>
    <w:rPr>
      <w:rFonts w:ascii="Cambria" w:eastAsiaTheme="majorEastAsia" w:hAnsi="Cambria" w:cstheme="majorBidi"/>
      <w:b/>
      <w:bCs/>
      <w:sz w:val="26"/>
      <w:szCs w:val="22"/>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uiPriority w:val="1"/>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ShortAbstract">
    <w:name w:val="Short Abstract"/>
    <w:rsid w:val="0037427C"/>
    <w:rPr>
      <w:rFonts w:ascii="Times New Roman" w:eastAsia="Times New Roman" w:hAnsi="Times New Roman"/>
      <w:sz w:val="20"/>
    </w:rPr>
  </w:style>
  <w:style w:type="character" w:customStyle="1" w:styleId="Heading4Char">
    <w:name w:val="Heading 4 Char"/>
    <w:basedOn w:val="DefaultParagraphFont"/>
    <w:link w:val="Heading4"/>
    <w:uiPriority w:val="9"/>
    <w:semiHidden/>
    <w:rsid w:val="00E86912"/>
    <w:rPr>
      <w:rFonts w:asciiTheme="minorHAnsi" w:eastAsiaTheme="minorEastAsia" w:hAnsiTheme="minorHAnsi" w:cstheme="minorBidi"/>
      <w:b/>
      <w:bCs/>
      <w:sz w:val="28"/>
      <w:szCs w:val="28"/>
    </w:rPr>
  </w:style>
  <w:style w:type="character" w:customStyle="1" w:styleId="Heading7Char">
    <w:name w:val="Heading 7 Char"/>
    <w:basedOn w:val="DefaultParagraphFont"/>
    <w:link w:val="Heading7"/>
    <w:uiPriority w:val="9"/>
    <w:semiHidden/>
    <w:rsid w:val="00E86912"/>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86912"/>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86912"/>
    <w:rPr>
      <w:rFonts w:asciiTheme="majorHAnsi" w:eastAsiaTheme="majorEastAsia" w:hAnsiTheme="majorHAnsi" w:cstheme="majorBidi"/>
      <w:sz w:val="22"/>
      <w:szCs w:val="22"/>
    </w:rPr>
  </w:style>
  <w:style w:type="table" w:customStyle="1" w:styleId="GridTableLight">
    <w:name w:val="Grid Table Light"/>
    <w:basedOn w:val="TableNormal"/>
    <w:uiPriority w:val="40"/>
    <w:rsid w:val="006F7E42"/>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
    <w:name w:val="Grid Table 6 Colorful"/>
    <w:basedOn w:val="TableNormal"/>
    <w:uiPriority w:val="51"/>
    <w:rsid w:val="00DD102F"/>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6936A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qFormat/>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qFormat/>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4">
    <w:name w:val="heading 4"/>
    <w:basedOn w:val="Normal"/>
    <w:next w:val="Normal"/>
    <w:link w:val="Heading4Char"/>
    <w:uiPriority w:val="9"/>
    <w:semiHidden/>
    <w:unhideWhenUsed/>
    <w:qFormat/>
    <w:rsid w:val="00E86912"/>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aliases w:val="Heading 5 NamaPenulis"/>
    <w:basedOn w:val="Normal"/>
    <w:next w:val="Normal"/>
    <w:link w:val="Heading5Char"/>
    <w:uiPriority w:val="9"/>
    <w:unhideWhenUsed/>
    <w:qFormat/>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nhideWhenUsed/>
    <w:qFormat/>
    <w:rsid w:val="00D439EB"/>
    <w:pPr>
      <w:keepNext/>
      <w:keepLines/>
      <w:outlineLvl w:val="5"/>
    </w:pPr>
    <w:rPr>
      <w:rFonts w:asciiTheme="majorHAnsi" w:eastAsiaTheme="majorEastAsia" w:hAnsiTheme="majorHAnsi" w:cstheme="majorBidi"/>
      <w:iCs/>
      <w:color w:val="000000" w:themeColor="text1"/>
      <w:sz w:val="20"/>
    </w:rPr>
  </w:style>
  <w:style w:type="paragraph" w:styleId="Heading7">
    <w:name w:val="heading 7"/>
    <w:basedOn w:val="Normal"/>
    <w:next w:val="Normal"/>
    <w:link w:val="Heading7Char"/>
    <w:uiPriority w:val="9"/>
    <w:semiHidden/>
    <w:unhideWhenUsed/>
    <w:qFormat/>
    <w:rsid w:val="00E86912"/>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E86912"/>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E86912"/>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basedOn w:val="DefaultParagraphFont"/>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AE4990"/>
    <w:pPr>
      <w:tabs>
        <w:tab w:val="clear" w:pos="1247"/>
      </w:tabs>
      <w:spacing w:before="200"/>
      <w:ind w:left="851" w:hanging="851"/>
    </w:pPr>
    <w:rPr>
      <w:sz w:val="24"/>
      <w:szCs w:val="24"/>
      <w:lang w:val="sv-SE" w:eastAsia="id-ID" w:bidi="en-US"/>
    </w:rPr>
  </w:style>
  <w:style w:type="character" w:customStyle="1" w:styleId="TabelChar">
    <w:name w:val="Tabel Char"/>
    <w:basedOn w:val="GambarChar"/>
    <w:link w:val="Tabel"/>
    <w:uiPriority w:val="99"/>
    <w:rsid w:val="00AE4990"/>
    <w:rPr>
      <w:rFonts w:ascii="Cambria" w:eastAsia="Times New Roman" w:hAnsi="Cambria"/>
      <w:sz w:val="24"/>
      <w:szCs w:val="24"/>
      <w:lang w:val="sv-SE" w:eastAsia="id-ID" w:bidi="en-US"/>
    </w:rPr>
  </w:style>
  <w:style w:type="paragraph" w:styleId="ListParagraph">
    <w:name w:val="List Paragraph"/>
    <w:basedOn w:val="Normal"/>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basedOn w:val="DefaultParagraphFont"/>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uiPriority w:val="99"/>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930578"/>
    <w:rPr>
      <w:rFonts w:ascii="Arial" w:hAnsi="Arial" w:cs="Arial"/>
      <w:i/>
      <w:lang w:eastAsia="id-ID"/>
    </w:rPr>
  </w:style>
  <w:style w:type="paragraph" w:customStyle="1" w:styleId="Tajuk1JSH">
    <w:name w:val="Tajuk1JSH"/>
    <w:basedOn w:val="Heading1"/>
    <w:autoRedefine/>
    <w:qFormat/>
    <w:rsid w:val="0018682F"/>
    <w:pPr>
      <w:spacing w:before="240" w:after="120"/>
      <w:jc w:val="center"/>
    </w:pPr>
    <w:rPr>
      <w:rFonts w:ascii="Cambria" w:hAnsi="Cambria"/>
      <w:color w:val="auto"/>
      <w:sz w:val="26"/>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356580"/>
    <w:pPr>
      <w:spacing w:before="0"/>
      <w:jc w:val="center"/>
    </w:pPr>
    <w:rPr>
      <w:sz w:val="22"/>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356580"/>
    <w:rPr>
      <w:rFonts w:asciiTheme="majorHAnsi" w:eastAsiaTheme="majorEastAsia" w:hAnsiTheme="majorHAnsi" w:cstheme="majorBidi"/>
      <w:b/>
      <w:sz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930578"/>
    <w:rPr>
      <w:rFonts w:ascii="Arial" w:hAnsi="Arial" w:cs="Arial"/>
    </w:rPr>
  </w:style>
  <w:style w:type="character" w:customStyle="1" w:styleId="Alinea1JSHChar">
    <w:name w:val="Alinea1JSH Char"/>
    <w:basedOn w:val="BodyTextChar"/>
    <w:link w:val="Alinea1JSH"/>
    <w:rsid w:val="00930578"/>
    <w:rPr>
      <w:rFonts w:ascii="Arial" w:hAnsi="Arial" w:cs="Arial"/>
      <w:i/>
      <w:lang w:eastAsia="id-ID"/>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37427C"/>
    <w:pPr>
      <w:spacing w:before="240" w:after="120"/>
      <w:jc w:val="center"/>
    </w:pPr>
    <w:rPr>
      <w:rFonts w:ascii="Times New Roman" w:hAnsi="Times New Roman" w:cs="Times New Roman"/>
      <w:color w:val="auto"/>
      <w:sz w:val="26"/>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5A303F"/>
    <w:pPr>
      <w:spacing w:after="60"/>
      <w:ind w:firstLine="284"/>
      <w:jc w:val="both"/>
    </w:pPr>
    <w:rPr>
      <w:rFonts w:ascii="Cambria" w:hAnsi="Cambria"/>
      <w:snapToGrid w:val="0"/>
      <w:szCs w:val="24"/>
      <w:lang w:val="id-ID" w:eastAsia="zh-CN"/>
    </w:rPr>
  </w:style>
  <w:style w:type="character" w:customStyle="1" w:styleId="Paragraf2Char">
    <w:name w:val="Paragraf 2 Char"/>
    <w:basedOn w:val="DefaultParagraphFont"/>
    <w:link w:val="Paragraf2"/>
    <w:rsid w:val="005A303F"/>
    <w:rPr>
      <w:rFonts w:ascii="Cambria" w:hAnsi="Cambria"/>
      <w:snapToGrid w:val="0"/>
      <w:sz w:val="24"/>
      <w:szCs w:val="24"/>
      <w:lang w:val="id-ID" w:eastAsia="zh-CN"/>
    </w:rPr>
  </w:style>
  <w:style w:type="paragraph" w:customStyle="1" w:styleId="Paragraf1">
    <w:name w:val="Paragraf 1"/>
    <w:basedOn w:val="Normal"/>
    <w:next w:val="Paragraf2"/>
    <w:link w:val="Paragraf1Char"/>
    <w:autoRedefine/>
    <w:qFormat/>
    <w:rsid w:val="000F4998"/>
    <w:pPr>
      <w:spacing w:after="60"/>
      <w:jc w:val="both"/>
    </w:pPr>
    <w:rPr>
      <w:rFonts w:asciiTheme="majorHAnsi" w:eastAsia="Cambria"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0F4998"/>
    <w:rPr>
      <w:rFonts w:asciiTheme="majorHAnsi" w:eastAsia="Cambria"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1F1ECA"/>
    <w:pPr>
      <w:keepNext/>
      <w:keepLines/>
      <w:shd w:val="clear" w:color="auto" w:fill="FFFFFF"/>
      <w:spacing w:before="240" w:after="120"/>
      <w:contextualSpacing/>
      <w:jc w:val="both"/>
      <w:outlineLvl w:val="0"/>
    </w:pPr>
    <w:rPr>
      <w:rFonts w:ascii="Cambria" w:eastAsiaTheme="majorEastAsia" w:hAnsi="Cambria" w:cstheme="majorBidi"/>
      <w:b/>
      <w:bCs/>
      <w:sz w:val="26"/>
      <w:szCs w:val="22"/>
      <w:lang w:val="id-ID" w:eastAsia="zh-CN" w:bidi="en-US"/>
    </w:rPr>
  </w:style>
  <w:style w:type="character" w:customStyle="1" w:styleId="Tajuk2Char">
    <w:name w:val="Tajuk 2 Char"/>
    <w:basedOn w:val="DefaultParagraphFont"/>
    <w:link w:val="Tajuk2"/>
    <w:rsid w:val="001F1ECA"/>
    <w:rPr>
      <w:rFonts w:ascii="Cambria" w:eastAsiaTheme="majorEastAsia" w:hAnsi="Cambria" w:cstheme="majorBidi"/>
      <w:b/>
      <w:bCs/>
      <w:sz w:val="26"/>
      <w:szCs w:val="22"/>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uiPriority w:val="1"/>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ShortAbstract">
    <w:name w:val="Short Abstract"/>
    <w:rsid w:val="0037427C"/>
    <w:rPr>
      <w:rFonts w:ascii="Times New Roman" w:eastAsia="Times New Roman" w:hAnsi="Times New Roman"/>
      <w:sz w:val="20"/>
    </w:rPr>
  </w:style>
  <w:style w:type="character" w:customStyle="1" w:styleId="Heading4Char">
    <w:name w:val="Heading 4 Char"/>
    <w:basedOn w:val="DefaultParagraphFont"/>
    <w:link w:val="Heading4"/>
    <w:uiPriority w:val="9"/>
    <w:semiHidden/>
    <w:rsid w:val="00E86912"/>
    <w:rPr>
      <w:rFonts w:asciiTheme="minorHAnsi" w:eastAsiaTheme="minorEastAsia" w:hAnsiTheme="minorHAnsi" w:cstheme="minorBidi"/>
      <w:b/>
      <w:bCs/>
      <w:sz w:val="28"/>
      <w:szCs w:val="28"/>
    </w:rPr>
  </w:style>
  <w:style w:type="character" w:customStyle="1" w:styleId="Heading7Char">
    <w:name w:val="Heading 7 Char"/>
    <w:basedOn w:val="DefaultParagraphFont"/>
    <w:link w:val="Heading7"/>
    <w:uiPriority w:val="9"/>
    <w:semiHidden/>
    <w:rsid w:val="00E86912"/>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86912"/>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86912"/>
    <w:rPr>
      <w:rFonts w:asciiTheme="majorHAnsi" w:eastAsiaTheme="majorEastAsia" w:hAnsiTheme="majorHAnsi" w:cstheme="majorBidi"/>
      <w:sz w:val="22"/>
      <w:szCs w:val="22"/>
    </w:rPr>
  </w:style>
  <w:style w:type="table" w:customStyle="1" w:styleId="GridTableLight">
    <w:name w:val="Grid Table Light"/>
    <w:basedOn w:val="TableNormal"/>
    <w:uiPriority w:val="40"/>
    <w:rsid w:val="006F7E42"/>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
    <w:name w:val="Grid Table 6 Colorful"/>
    <w:basedOn w:val="TableNormal"/>
    <w:uiPriority w:val="51"/>
    <w:rsid w:val="00DD102F"/>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6936A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87229">
      <w:bodyDiv w:val="1"/>
      <w:marLeft w:val="0"/>
      <w:marRight w:val="0"/>
      <w:marTop w:val="0"/>
      <w:marBottom w:val="0"/>
      <w:divBdr>
        <w:top w:val="none" w:sz="0" w:space="0" w:color="auto"/>
        <w:left w:val="none" w:sz="0" w:space="0" w:color="auto"/>
        <w:bottom w:val="none" w:sz="0" w:space="0" w:color="auto"/>
        <w:right w:val="none" w:sz="0" w:space="0" w:color="auto"/>
      </w:divBdr>
    </w:div>
    <w:div w:id="413744076">
      <w:bodyDiv w:val="1"/>
      <w:marLeft w:val="0"/>
      <w:marRight w:val="0"/>
      <w:marTop w:val="0"/>
      <w:marBottom w:val="0"/>
      <w:divBdr>
        <w:top w:val="none" w:sz="0" w:space="0" w:color="auto"/>
        <w:left w:val="none" w:sz="0" w:space="0" w:color="auto"/>
        <w:bottom w:val="none" w:sz="0" w:space="0" w:color="auto"/>
        <w:right w:val="none" w:sz="0" w:space="0" w:color="auto"/>
      </w:divBdr>
    </w:div>
    <w:div w:id="1357272342">
      <w:bodyDiv w:val="1"/>
      <w:marLeft w:val="0"/>
      <w:marRight w:val="0"/>
      <w:marTop w:val="0"/>
      <w:marBottom w:val="0"/>
      <w:divBdr>
        <w:top w:val="none" w:sz="0" w:space="0" w:color="auto"/>
        <w:left w:val="none" w:sz="0" w:space="0" w:color="auto"/>
        <w:bottom w:val="none" w:sz="0" w:space="0" w:color="auto"/>
        <w:right w:val="none" w:sz="0" w:space="0" w:color="auto"/>
      </w:divBdr>
    </w:div>
    <w:div w:id="141702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3FAC65F48047B898C49DF37EBE8F8C"/>
        <w:category>
          <w:name w:val="General"/>
          <w:gallery w:val="placeholder"/>
        </w:category>
        <w:types>
          <w:type w:val="bbPlcHdr"/>
        </w:types>
        <w:behaviors>
          <w:behavior w:val="content"/>
        </w:behaviors>
        <w:guid w:val="{9405379A-28E0-4645-928F-D5BD658AB176}"/>
      </w:docPartPr>
      <w:docPartBody>
        <w:p w:rsidR="005B25FD" w:rsidRDefault="00F208FE" w:rsidP="00F208FE">
          <w:pPr>
            <w:pStyle w:val="A03FAC65F48047B898C49DF37EBE8F8C"/>
          </w:pPr>
          <w:r w:rsidRPr="009806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Optima">
    <w:altName w:val="MS Gothic"/>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A8"/>
    <w:rsid w:val="00002E71"/>
    <w:rsid w:val="00004710"/>
    <w:rsid w:val="00010BE7"/>
    <w:rsid w:val="00067068"/>
    <w:rsid w:val="0008671B"/>
    <w:rsid w:val="0009338C"/>
    <w:rsid w:val="000B0C82"/>
    <w:rsid w:val="000B1792"/>
    <w:rsid w:val="000B32F2"/>
    <w:rsid w:val="000F7C6A"/>
    <w:rsid w:val="001A3658"/>
    <w:rsid w:val="00226B2C"/>
    <w:rsid w:val="00245F68"/>
    <w:rsid w:val="00283DE4"/>
    <w:rsid w:val="002A1684"/>
    <w:rsid w:val="002E1BC9"/>
    <w:rsid w:val="002F4F93"/>
    <w:rsid w:val="003657DB"/>
    <w:rsid w:val="00394D67"/>
    <w:rsid w:val="003F3293"/>
    <w:rsid w:val="004000F9"/>
    <w:rsid w:val="004716E3"/>
    <w:rsid w:val="004D67EA"/>
    <w:rsid w:val="00526113"/>
    <w:rsid w:val="0056423F"/>
    <w:rsid w:val="005668EA"/>
    <w:rsid w:val="00587627"/>
    <w:rsid w:val="005B25FD"/>
    <w:rsid w:val="005C20C9"/>
    <w:rsid w:val="005D02B4"/>
    <w:rsid w:val="005D3D9D"/>
    <w:rsid w:val="0061649C"/>
    <w:rsid w:val="006D28D0"/>
    <w:rsid w:val="007577F0"/>
    <w:rsid w:val="0079057E"/>
    <w:rsid w:val="007D6740"/>
    <w:rsid w:val="007E0F80"/>
    <w:rsid w:val="0084701E"/>
    <w:rsid w:val="00890B31"/>
    <w:rsid w:val="008B37A0"/>
    <w:rsid w:val="008E3DA7"/>
    <w:rsid w:val="00956E28"/>
    <w:rsid w:val="00963CA3"/>
    <w:rsid w:val="009A2F65"/>
    <w:rsid w:val="009B77FA"/>
    <w:rsid w:val="00A317F9"/>
    <w:rsid w:val="00A321B8"/>
    <w:rsid w:val="00B161FF"/>
    <w:rsid w:val="00B36CBD"/>
    <w:rsid w:val="00B376D6"/>
    <w:rsid w:val="00B708F7"/>
    <w:rsid w:val="00B735F2"/>
    <w:rsid w:val="00BB5C25"/>
    <w:rsid w:val="00BB7A2F"/>
    <w:rsid w:val="00BF6E7F"/>
    <w:rsid w:val="00C705D8"/>
    <w:rsid w:val="00C76CA8"/>
    <w:rsid w:val="00C93E1B"/>
    <w:rsid w:val="00CA6F67"/>
    <w:rsid w:val="00CC43BA"/>
    <w:rsid w:val="00D141B0"/>
    <w:rsid w:val="00D25EDB"/>
    <w:rsid w:val="00D44DB3"/>
    <w:rsid w:val="00D47BF1"/>
    <w:rsid w:val="00D568C3"/>
    <w:rsid w:val="00DB5BBA"/>
    <w:rsid w:val="00DC6942"/>
    <w:rsid w:val="00DE1922"/>
    <w:rsid w:val="00E46D20"/>
    <w:rsid w:val="00EC5760"/>
    <w:rsid w:val="00EF285C"/>
    <w:rsid w:val="00EF70A3"/>
    <w:rsid w:val="00F01F29"/>
    <w:rsid w:val="00F208FE"/>
    <w:rsid w:val="00F26A92"/>
    <w:rsid w:val="00F73248"/>
    <w:rsid w:val="00F757F6"/>
    <w:rsid w:val="00FD7F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8FE"/>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A03FAC65F48047B898C49DF37EBE8F8C">
    <w:name w:val="A03FAC65F48047B898C49DF37EBE8F8C"/>
    <w:rsid w:val="00F208F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8FE"/>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A03FAC65F48047B898C49DF37EBE8F8C">
    <w:name w:val="A03FAC65F48047B898C49DF37EBE8F8C"/>
    <w:rsid w:val="00F208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0950E80D-F545-4B7E-9A42-B3D35D57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11</Pages>
  <Words>9915</Words>
  <Characters>56516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Jurnal Sosial Humaniora p-ISSN 2087-4928 e-ISSN 2550-0236 Volume xx Nomor x, Bulan Tahun</vt:lpstr>
    </vt:vector>
  </TitlesOfParts>
  <Company>Toshiba</Company>
  <LinksUpToDate>false</LinksUpToDate>
  <CharactersWithSpaces>66299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Sosial Humaniora p-ISSN 2087-4928 e-ISSN 2550-0236 Volume xx Nomor x, Bulan Tahun</dc:title>
  <dc:creator>UNIDA BOGOR</dc:creator>
  <cp:lastModifiedBy>LENOVO</cp:lastModifiedBy>
  <cp:revision>2</cp:revision>
  <cp:lastPrinted>2020-07-11T12:19:00Z</cp:lastPrinted>
  <dcterms:created xsi:type="dcterms:W3CDTF">2020-07-14T09:22:00Z</dcterms:created>
  <dcterms:modified xsi:type="dcterms:W3CDTF">2020-07-14T09:22:00Z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1cc281f1-eece-335f-97bd-8ef0a61db2d5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