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FA2B9" w14:textId="77777777" w:rsidR="0059106F" w:rsidRDefault="0059106F" w:rsidP="0059106F">
      <w:pPr>
        <w:spacing w:after="0"/>
        <w:jc w:val="center"/>
        <w:rPr>
          <w:rFonts w:asciiTheme="majorBidi" w:hAnsiTheme="majorBidi" w:cstheme="majorBidi"/>
          <w:b/>
          <w:bCs/>
          <w:sz w:val="28"/>
          <w:szCs w:val="28"/>
        </w:rPr>
      </w:pPr>
      <w:r>
        <w:rPr>
          <w:rFonts w:asciiTheme="majorBidi" w:hAnsiTheme="majorBidi" w:cstheme="majorBidi"/>
          <w:b/>
          <w:bCs/>
          <w:sz w:val="28"/>
          <w:szCs w:val="28"/>
        </w:rPr>
        <w:t xml:space="preserve">Analisis Pengaruh Orientasi Kewirausahaan dan Pasar serta Inovasi </w:t>
      </w:r>
      <w:r w:rsidR="00AD12C9">
        <w:rPr>
          <w:rFonts w:asciiTheme="majorBidi" w:hAnsiTheme="majorBidi" w:cstheme="majorBidi"/>
          <w:b/>
          <w:bCs/>
          <w:sz w:val="28"/>
          <w:szCs w:val="28"/>
        </w:rPr>
        <w:t xml:space="preserve">terhadap </w:t>
      </w:r>
      <w:r w:rsidR="00BA6DA0">
        <w:rPr>
          <w:rFonts w:asciiTheme="majorBidi" w:hAnsiTheme="majorBidi" w:cstheme="majorBidi"/>
          <w:b/>
          <w:bCs/>
          <w:sz w:val="28"/>
          <w:szCs w:val="28"/>
        </w:rPr>
        <w:t>Kinerja</w:t>
      </w:r>
      <w:r>
        <w:rPr>
          <w:rFonts w:asciiTheme="majorBidi" w:hAnsiTheme="majorBidi" w:cstheme="majorBidi"/>
          <w:b/>
          <w:bCs/>
          <w:sz w:val="28"/>
          <w:szCs w:val="28"/>
        </w:rPr>
        <w:t xml:space="preserve"> </w:t>
      </w:r>
      <w:r w:rsidR="00AD12C9">
        <w:rPr>
          <w:rFonts w:asciiTheme="majorBidi" w:hAnsiTheme="majorBidi" w:cstheme="majorBidi"/>
          <w:b/>
          <w:bCs/>
          <w:sz w:val="28"/>
          <w:szCs w:val="28"/>
        </w:rPr>
        <w:t>Ekonomi Produktif Kelompok Usaha Bersam</w:t>
      </w:r>
      <w:r w:rsidR="006B515C">
        <w:rPr>
          <w:rFonts w:asciiTheme="majorBidi" w:hAnsiTheme="majorBidi" w:cstheme="majorBidi"/>
          <w:b/>
          <w:bCs/>
          <w:sz w:val="28"/>
          <w:szCs w:val="28"/>
        </w:rPr>
        <w:t>a</w:t>
      </w:r>
    </w:p>
    <w:p w14:paraId="541D1BE0" w14:textId="6414E914" w:rsidR="00AD12C9" w:rsidRDefault="00AD12C9" w:rsidP="0059106F">
      <w:pPr>
        <w:spacing w:after="0"/>
        <w:jc w:val="center"/>
        <w:rPr>
          <w:rFonts w:asciiTheme="majorBidi" w:hAnsiTheme="majorBidi" w:cstheme="majorBidi"/>
          <w:b/>
          <w:bCs/>
          <w:sz w:val="28"/>
          <w:szCs w:val="28"/>
        </w:rPr>
      </w:pPr>
      <w:r>
        <w:rPr>
          <w:rFonts w:asciiTheme="majorBidi" w:hAnsiTheme="majorBidi" w:cstheme="majorBidi"/>
          <w:b/>
          <w:bCs/>
          <w:sz w:val="28"/>
          <w:szCs w:val="28"/>
        </w:rPr>
        <w:t>(UEP KUBe)</w:t>
      </w:r>
      <w:r w:rsidR="0059106F">
        <w:rPr>
          <w:rFonts w:asciiTheme="majorBidi" w:hAnsiTheme="majorBidi" w:cstheme="majorBidi"/>
          <w:b/>
          <w:bCs/>
          <w:sz w:val="28"/>
          <w:szCs w:val="28"/>
        </w:rPr>
        <w:t xml:space="preserve"> </w:t>
      </w:r>
      <w:r>
        <w:rPr>
          <w:rFonts w:asciiTheme="majorBidi" w:hAnsiTheme="majorBidi" w:cstheme="majorBidi"/>
          <w:b/>
          <w:bCs/>
          <w:sz w:val="28"/>
          <w:szCs w:val="28"/>
        </w:rPr>
        <w:t xml:space="preserve">di Kota Bukittinggi </w:t>
      </w:r>
      <w:r w:rsidR="0059106F">
        <w:rPr>
          <w:rFonts w:asciiTheme="majorBidi" w:hAnsiTheme="majorBidi" w:cstheme="majorBidi"/>
          <w:b/>
          <w:bCs/>
          <w:sz w:val="28"/>
          <w:szCs w:val="28"/>
        </w:rPr>
        <w:t>Sumatera Barat</w:t>
      </w:r>
    </w:p>
    <w:p w14:paraId="77804D31" w14:textId="77777777" w:rsidR="00A3534A" w:rsidRPr="00A3534A" w:rsidRDefault="00A3534A" w:rsidP="00AD12C9">
      <w:pPr>
        <w:jc w:val="center"/>
        <w:rPr>
          <w:rFonts w:asciiTheme="majorBidi" w:hAnsiTheme="majorBidi" w:cstheme="majorBidi"/>
          <w:b/>
          <w:bCs/>
          <w:sz w:val="12"/>
          <w:szCs w:val="12"/>
        </w:rPr>
      </w:pPr>
    </w:p>
    <w:p w14:paraId="06B2D851" w14:textId="3B1FEB27" w:rsidR="00AD12C9" w:rsidRPr="00AD12C9" w:rsidRDefault="00AD12C9" w:rsidP="00AD12C9">
      <w:pPr>
        <w:spacing w:after="0"/>
        <w:jc w:val="center"/>
        <w:rPr>
          <w:rFonts w:asciiTheme="majorBidi" w:hAnsiTheme="majorBidi" w:cstheme="majorBidi"/>
        </w:rPr>
      </w:pPr>
      <w:r w:rsidRPr="00AD12C9">
        <w:rPr>
          <w:rFonts w:asciiTheme="majorBidi" w:hAnsiTheme="majorBidi" w:cstheme="majorBidi"/>
        </w:rPr>
        <w:t>Irwan Ch</w:t>
      </w:r>
      <w:r w:rsidR="00A3534A">
        <w:rPr>
          <w:rFonts w:asciiTheme="majorBidi" w:hAnsiTheme="majorBidi" w:cstheme="majorBidi"/>
        </w:rPr>
        <w:t xml:space="preserve"> </w:t>
      </w:r>
      <w:r w:rsidR="00A3534A" w:rsidRPr="00A3534A">
        <w:rPr>
          <w:rFonts w:asciiTheme="majorBidi" w:hAnsiTheme="majorBidi" w:cstheme="majorBidi"/>
          <w:vertAlign w:val="superscript"/>
        </w:rPr>
        <w:t>1)</w:t>
      </w:r>
      <w:r w:rsidRPr="00AD12C9">
        <w:rPr>
          <w:rFonts w:asciiTheme="majorBidi" w:hAnsiTheme="majorBidi" w:cstheme="majorBidi"/>
        </w:rPr>
        <w:t>, Titiek Tjahja Andari</w:t>
      </w:r>
      <w:r w:rsidR="00A3534A">
        <w:rPr>
          <w:rFonts w:asciiTheme="majorBidi" w:hAnsiTheme="majorBidi" w:cstheme="majorBidi"/>
        </w:rPr>
        <w:t xml:space="preserve"> </w:t>
      </w:r>
      <w:r w:rsidR="00A3534A">
        <w:rPr>
          <w:rFonts w:asciiTheme="majorBidi" w:hAnsiTheme="majorBidi" w:cstheme="majorBidi"/>
          <w:vertAlign w:val="superscript"/>
        </w:rPr>
        <w:t>2</w:t>
      </w:r>
      <w:r w:rsidR="00A3534A" w:rsidRPr="00A3534A">
        <w:rPr>
          <w:rFonts w:asciiTheme="majorBidi" w:hAnsiTheme="majorBidi" w:cstheme="majorBidi"/>
          <w:vertAlign w:val="superscript"/>
        </w:rPr>
        <w:t>)</w:t>
      </w:r>
      <w:r w:rsidRPr="00AD12C9">
        <w:rPr>
          <w:rFonts w:asciiTheme="majorBidi" w:hAnsiTheme="majorBidi" w:cstheme="majorBidi"/>
        </w:rPr>
        <w:t>, Mas Nu</w:t>
      </w:r>
      <w:r w:rsidR="00D816BC">
        <w:rPr>
          <w:rFonts w:asciiTheme="majorBidi" w:hAnsiTheme="majorBidi" w:cstheme="majorBidi"/>
        </w:rPr>
        <w:t>r</w:t>
      </w:r>
      <w:r w:rsidRPr="00AD12C9">
        <w:rPr>
          <w:rFonts w:asciiTheme="majorBidi" w:hAnsiTheme="majorBidi" w:cstheme="majorBidi"/>
        </w:rPr>
        <w:t xml:space="preserve"> Mukmin</w:t>
      </w:r>
      <w:r w:rsidR="00A3534A">
        <w:rPr>
          <w:rFonts w:asciiTheme="majorBidi" w:hAnsiTheme="majorBidi" w:cstheme="majorBidi"/>
        </w:rPr>
        <w:t xml:space="preserve"> </w:t>
      </w:r>
      <w:r w:rsidR="00A3534A">
        <w:rPr>
          <w:rFonts w:asciiTheme="majorBidi" w:hAnsiTheme="majorBidi" w:cstheme="majorBidi"/>
          <w:vertAlign w:val="superscript"/>
        </w:rPr>
        <w:t>3</w:t>
      </w:r>
      <w:r w:rsidR="00A3534A" w:rsidRPr="00A3534A">
        <w:rPr>
          <w:rFonts w:asciiTheme="majorBidi" w:hAnsiTheme="majorBidi" w:cstheme="majorBidi"/>
          <w:vertAlign w:val="superscript"/>
        </w:rPr>
        <w:t>)</w:t>
      </w:r>
    </w:p>
    <w:p w14:paraId="0BED9E09" w14:textId="2D0D7CB2" w:rsidR="00AD12C9" w:rsidRPr="00B66553" w:rsidRDefault="00A3534A" w:rsidP="00A3534A">
      <w:pPr>
        <w:spacing w:before="60" w:after="0"/>
        <w:jc w:val="center"/>
        <w:rPr>
          <w:rFonts w:asciiTheme="majorBidi" w:hAnsiTheme="majorBidi" w:cstheme="majorBidi"/>
          <w:sz w:val="24"/>
          <w:szCs w:val="24"/>
        </w:rPr>
      </w:pPr>
      <w:r w:rsidRPr="00A3534A">
        <w:rPr>
          <w:rFonts w:asciiTheme="majorBidi" w:hAnsiTheme="majorBidi" w:cstheme="majorBidi"/>
          <w:color w:val="000000" w:themeColor="text1"/>
          <w:sz w:val="24"/>
          <w:szCs w:val="24"/>
        </w:rPr>
        <w:t>Fakultas Ekonomi Universitas Djuanda Bogor</w:t>
      </w:r>
      <w:r w:rsidRPr="00B66553">
        <w:rPr>
          <w:rFonts w:asciiTheme="majorBidi" w:hAnsiTheme="majorBidi" w:cstheme="majorBidi"/>
          <w:sz w:val="24"/>
          <w:szCs w:val="24"/>
        </w:rPr>
        <w:t>, Indonesia 16720</w:t>
      </w:r>
    </w:p>
    <w:p w14:paraId="79758BF6" w14:textId="59640692" w:rsidR="00A3534A" w:rsidRPr="00A3534A" w:rsidRDefault="00A3534A" w:rsidP="00A3534A">
      <w:pPr>
        <w:jc w:val="center"/>
        <w:rPr>
          <w:rFonts w:asciiTheme="majorBidi" w:hAnsiTheme="majorBidi" w:cstheme="majorBidi"/>
          <w:sz w:val="24"/>
          <w:szCs w:val="24"/>
        </w:rPr>
      </w:pPr>
      <w:r w:rsidRPr="00B66553">
        <w:rPr>
          <w:rFonts w:asciiTheme="majorBidi" w:hAnsiTheme="majorBidi" w:cstheme="majorBidi"/>
          <w:sz w:val="24"/>
          <w:szCs w:val="24"/>
        </w:rPr>
        <w:t xml:space="preserve">e_mail : </w:t>
      </w:r>
      <w:hyperlink r:id="rId8" w:history="1">
        <w:r w:rsidRPr="00B66553">
          <w:rPr>
            <w:rStyle w:val="Hyperlink"/>
            <w:rFonts w:asciiTheme="majorBidi" w:hAnsiTheme="majorBidi" w:cstheme="majorBidi"/>
            <w:color w:val="auto"/>
            <w:sz w:val="24"/>
            <w:szCs w:val="24"/>
            <w:u w:val="none"/>
          </w:rPr>
          <w:t>irwan.ch@unida.ac.id</w:t>
        </w:r>
      </w:hyperlink>
      <w:r w:rsidRPr="00B66553">
        <w:rPr>
          <w:rFonts w:asciiTheme="majorBidi" w:hAnsiTheme="majorBidi" w:cstheme="majorBidi"/>
          <w:sz w:val="24"/>
          <w:szCs w:val="24"/>
        </w:rPr>
        <w:t xml:space="preserve">; </w:t>
      </w:r>
      <w:r w:rsidR="00B66553" w:rsidRPr="00B66553">
        <w:rPr>
          <w:rFonts w:asciiTheme="majorBidi" w:hAnsiTheme="majorBidi" w:cstheme="majorBidi"/>
          <w:sz w:val="24"/>
          <w:szCs w:val="24"/>
        </w:rPr>
        <w:t xml:space="preserve"> </w:t>
      </w:r>
      <w:hyperlink r:id="rId9" w:history="1">
        <w:r w:rsidR="00B66553" w:rsidRPr="00B66553">
          <w:rPr>
            <w:rStyle w:val="Hyperlink"/>
            <w:rFonts w:asciiTheme="majorBidi" w:hAnsiTheme="majorBidi" w:cstheme="majorBidi"/>
            <w:color w:val="auto"/>
            <w:sz w:val="24"/>
            <w:szCs w:val="24"/>
            <w:u w:val="none"/>
          </w:rPr>
          <w:t>titiek.tjahja@unida.ac.id</w:t>
        </w:r>
      </w:hyperlink>
      <w:r w:rsidR="00B66553" w:rsidRPr="00B66553">
        <w:t xml:space="preserve">; </w:t>
      </w:r>
      <w:hyperlink r:id="rId10" w:history="1">
        <w:r w:rsidRPr="00A3534A">
          <w:rPr>
            <w:rStyle w:val="Hyperlink"/>
            <w:rFonts w:asciiTheme="majorBidi" w:hAnsiTheme="majorBidi" w:cstheme="majorBidi"/>
            <w:color w:val="000000" w:themeColor="text1"/>
            <w:sz w:val="24"/>
            <w:szCs w:val="24"/>
            <w:u w:val="none"/>
          </w:rPr>
          <w:t>mas.nur.mukmin@unida.ac.id</w:t>
        </w:r>
      </w:hyperlink>
      <w:r w:rsidRPr="00A3534A">
        <w:rPr>
          <w:rFonts w:asciiTheme="majorBidi" w:hAnsiTheme="majorBidi" w:cstheme="majorBidi"/>
          <w:color w:val="000000" w:themeColor="text1"/>
          <w:sz w:val="24"/>
          <w:szCs w:val="24"/>
        </w:rPr>
        <w:t xml:space="preserve"> </w:t>
      </w:r>
    </w:p>
    <w:p w14:paraId="322BDC18" w14:textId="465831FB" w:rsidR="00AD12C9" w:rsidRDefault="00AD12C9">
      <w:pPr>
        <w:rPr>
          <w:rFonts w:asciiTheme="majorBidi" w:hAnsiTheme="majorBidi" w:cstheme="majorBidi"/>
          <w:b/>
          <w:bCs/>
          <w:sz w:val="24"/>
          <w:szCs w:val="24"/>
        </w:rPr>
      </w:pPr>
    </w:p>
    <w:p w14:paraId="1006B20F" w14:textId="494162F5" w:rsidR="00F51D1A" w:rsidRDefault="00F51D1A">
      <w:pPr>
        <w:rPr>
          <w:rFonts w:asciiTheme="majorBidi" w:hAnsiTheme="majorBidi" w:cstheme="majorBidi"/>
          <w:b/>
          <w:bCs/>
          <w:sz w:val="24"/>
          <w:szCs w:val="24"/>
        </w:rPr>
      </w:pPr>
      <w:r>
        <w:rPr>
          <w:rFonts w:asciiTheme="majorBidi" w:hAnsiTheme="majorBidi" w:cstheme="majorBidi"/>
          <w:b/>
          <w:bCs/>
          <w:sz w:val="24"/>
          <w:szCs w:val="24"/>
        </w:rPr>
        <w:t>Abstrak</w:t>
      </w:r>
    </w:p>
    <w:p w14:paraId="05894C20" w14:textId="785A336E" w:rsidR="0060256E" w:rsidRDefault="006B515C" w:rsidP="007B0FFF">
      <w:pPr>
        <w:jc w:val="both"/>
        <w:rPr>
          <w:rFonts w:asciiTheme="majorBidi" w:hAnsiTheme="majorBidi" w:cstheme="majorBidi"/>
          <w:sz w:val="24"/>
          <w:szCs w:val="24"/>
        </w:rPr>
      </w:pPr>
      <w:r>
        <w:rPr>
          <w:rFonts w:asciiTheme="majorBidi" w:hAnsiTheme="majorBidi" w:cstheme="majorBidi"/>
          <w:sz w:val="24"/>
          <w:szCs w:val="24"/>
        </w:rPr>
        <w:t xml:space="preserve">Usaha </w:t>
      </w:r>
      <w:r w:rsidR="00B66553">
        <w:rPr>
          <w:rFonts w:asciiTheme="majorBidi" w:hAnsiTheme="majorBidi" w:cstheme="majorBidi"/>
          <w:sz w:val="24"/>
          <w:szCs w:val="24"/>
        </w:rPr>
        <w:t xml:space="preserve">Mikro Kecil dan Menengah memberikan </w:t>
      </w:r>
      <w:r w:rsidR="00BA6DA0">
        <w:rPr>
          <w:rFonts w:asciiTheme="majorBidi" w:hAnsiTheme="majorBidi" w:cstheme="majorBidi"/>
          <w:sz w:val="24"/>
          <w:szCs w:val="24"/>
        </w:rPr>
        <w:t>kontribusi yang besar terhadap perekonomian Indonesia, baik dari sisi jumlah unit usaha, penyerapan tenaga kerja dan kontribusi terhadap Produk Domestik Bruto</w:t>
      </w:r>
      <w:r w:rsidR="0059106F">
        <w:rPr>
          <w:rFonts w:asciiTheme="majorBidi" w:hAnsiTheme="majorBidi" w:cstheme="majorBidi"/>
          <w:sz w:val="24"/>
          <w:szCs w:val="24"/>
        </w:rPr>
        <w:t xml:space="preserve"> (PDB)</w:t>
      </w:r>
      <w:r w:rsidR="00BA6DA0">
        <w:rPr>
          <w:rFonts w:asciiTheme="majorBidi" w:hAnsiTheme="majorBidi" w:cstheme="majorBidi"/>
          <w:sz w:val="24"/>
          <w:szCs w:val="24"/>
        </w:rPr>
        <w:t>,</w:t>
      </w:r>
      <w:r>
        <w:rPr>
          <w:rFonts w:asciiTheme="majorBidi" w:hAnsiTheme="majorBidi" w:cstheme="majorBidi"/>
          <w:sz w:val="24"/>
          <w:szCs w:val="24"/>
        </w:rPr>
        <w:t xml:space="preserve"> salah satu bentuknya adalah Usaha Ekonomi Produktif Kelompok Usaha Bersama (UEP KUBe). </w:t>
      </w:r>
      <w:r w:rsidR="007B0FFF">
        <w:rPr>
          <w:rFonts w:asciiTheme="majorBidi" w:hAnsiTheme="majorBidi" w:cstheme="majorBidi"/>
          <w:sz w:val="24"/>
          <w:szCs w:val="24"/>
        </w:rPr>
        <w:t>Adapun tujuan penelitian ini untuk menganalisis</w:t>
      </w:r>
      <w:r w:rsidR="00FB0372">
        <w:rPr>
          <w:rFonts w:asciiTheme="majorBidi" w:hAnsiTheme="majorBidi" w:cstheme="majorBidi"/>
          <w:sz w:val="24"/>
          <w:szCs w:val="24"/>
        </w:rPr>
        <w:t xml:space="preserve"> dan memahami</w:t>
      </w:r>
      <w:r w:rsidR="007B0FFF">
        <w:rPr>
          <w:rFonts w:asciiTheme="majorBidi" w:hAnsiTheme="majorBidi" w:cstheme="majorBidi"/>
          <w:sz w:val="24"/>
          <w:szCs w:val="24"/>
        </w:rPr>
        <w:t xml:space="preserve"> pengaruh </w:t>
      </w:r>
      <w:r>
        <w:rPr>
          <w:rFonts w:asciiTheme="majorBidi" w:hAnsiTheme="majorBidi" w:cstheme="majorBidi"/>
          <w:sz w:val="24"/>
          <w:szCs w:val="24"/>
        </w:rPr>
        <w:t>pemasaran kewirausahaan (</w:t>
      </w:r>
      <w:r w:rsidR="007B0FFF">
        <w:rPr>
          <w:rFonts w:asciiTheme="majorBidi" w:hAnsiTheme="majorBidi" w:cstheme="majorBidi"/>
          <w:sz w:val="24"/>
          <w:szCs w:val="24"/>
        </w:rPr>
        <w:t>Orientasi Ke</w:t>
      </w:r>
      <w:bookmarkStart w:id="0" w:name="_GoBack"/>
      <w:bookmarkEnd w:id="0"/>
      <w:r w:rsidR="007B0FFF">
        <w:rPr>
          <w:rFonts w:asciiTheme="majorBidi" w:hAnsiTheme="majorBidi" w:cstheme="majorBidi"/>
          <w:sz w:val="24"/>
          <w:szCs w:val="24"/>
        </w:rPr>
        <w:t>wirausahaan</w:t>
      </w:r>
      <w:r w:rsidR="0059106F">
        <w:rPr>
          <w:rFonts w:asciiTheme="majorBidi" w:hAnsiTheme="majorBidi" w:cstheme="majorBidi"/>
          <w:sz w:val="24"/>
          <w:szCs w:val="24"/>
        </w:rPr>
        <w:t xml:space="preserve"> dan</w:t>
      </w:r>
      <w:r w:rsidR="007B0FFF">
        <w:rPr>
          <w:rFonts w:asciiTheme="majorBidi" w:hAnsiTheme="majorBidi" w:cstheme="majorBidi"/>
          <w:sz w:val="24"/>
          <w:szCs w:val="24"/>
        </w:rPr>
        <w:t xml:space="preserve"> Orientasi Pasar </w:t>
      </w:r>
      <w:r w:rsidR="0059106F">
        <w:rPr>
          <w:rFonts w:asciiTheme="majorBidi" w:hAnsiTheme="majorBidi" w:cstheme="majorBidi"/>
          <w:sz w:val="24"/>
          <w:szCs w:val="24"/>
        </w:rPr>
        <w:t>Serta</w:t>
      </w:r>
      <w:r w:rsidR="007B0FFF">
        <w:rPr>
          <w:rFonts w:asciiTheme="majorBidi" w:hAnsiTheme="majorBidi" w:cstheme="majorBidi"/>
          <w:sz w:val="24"/>
          <w:szCs w:val="24"/>
        </w:rPr>
        <w:t xml:space="preserve"> Inovasi</w:t>
      </w:r>
      <w:r>
        <w:rPr>
          <w:rFonts w:asciiTheme="majorBidi" w:hAnsiTheme="majorBidi" w:cstheme="majorBidi"/>
          <w:sz w:val="24"/>
          <w:szCs w:val="24"/>
        </w:rPr>
        <w:t>)</w:t>
      </w:r>
      <w:r w:rsidR="007B0FFF">
        <w:rPr>
          <w:rFonts w:asciiTheme="majorBidi" w:hAnsiTheme="majorBidi" w:cstheme="majorBidi"/>
          <w:sz w:val="24"/>
          <w:szCs w:val="24"/>
        </w:rPr>
        <w:t xml:space="preserve"> te</w:t>
      </w:r>
      <w:r>
        <w:rPr>
          <w:rFonts w:asciiTheme="majorBidi" w:hAnsiTheme="majorBidi" w:cstheme="majorBidi"/>
          <w:sz w:val="24"/>
          <w:szCs w:val="24"/>
        </w:rPr>
        <w:t>r</w:t>
      </w:r>
      <w:r w:rsidR="007B0FFF">
        <w:rPr>
          <w:rFonts w:asciiTheme="majorBidi" w:hAnsiTheme="majorBidi" w:cstheme="majorBidi"/>
          <w:sz w:val="24"/>
          <w:szCs w:val="24"/>
        </w:rPr>
        <w:t xml:space="preserve">hadap Kinerja Keuangan dengan menggunakan teknik analisis data </w:t>
      </w:r>
      <w:r w:rsidR="007B0FFF">
        <w:rPr>
          <w:rFonts w:asciiTheme="majorBidi" w:hAnsiTheme="majorBidi" w:cstheme="majorBidi"/>
          <w:i/>
          <w:iCs/>
          <w:sz w:val="24"/>
          <w:szCs w:val="24"/>
        </w:rPr>
        <w:t xml:space="preserve">SEM (Stuctural Equition Model). </w:t>
      </w:r>
      <w:r w:rsidR="007B0FFF">
        <w:rPr>
          <w:rFonts w:asciiTheme="majorBidi" w:hAnsiTheme="majorBidi" w:cstheme="majorBidi"/>
          <w:sz w:val="24"/>
          <w:szCs w:val="24"/>
        </w:rPr>
        <w:t>Hasil penelitian menunjukkan bahwa p</w:t>
      </w:r>
      <w:r w:rsidR="0060256E">
        <w:rPr>
          <w:rFonts w:asciiTheme="majorBidi" w:hAnsiTheme="majorBidi" w:cstheme="majorBidi"/>
          <w:sz w:val="24"/>
          <w:szCs w:val="24"/>
        </w:rPr>
        <w:t xml:space="preserve">emasaran </w:t>
      </w:r>
      <w:r w:rsidR="00702E07">
        <w:rPr>
          <w:rFonts w:asciiTheme="majorBidi" w:hAnsiTheme="majorBidi" w:cstheme="majorBidi"/>
          <w:sz w:val="24"/>
          <w:szCs w:val="24"/>
        </w:rPr>
        <w:t>k</w:t>
      </w:r>
      <w:r w:rsidR="0060256E">
        <w:rPr>
          <w:rFonts w:asciiTheme="majorBidi" w:hAnsiTheme="majorBidi" w:cstheme="majorBidi"/>
          <w:sz w:val="24"/>
          <w:szCs w:val="24"/>
        </w:rPr>
        <w:t xml:space="preserve">ewirausahaan yang terdiri dari Orientasi Kewirausahaan, Orientasi Pasar dan Inovasi berpengaruh signifikan kepada Kinerja Keuangan Usaha Ekonomi Produktif Kelompok Usaha Bersama (UEP KUBe). Untuk Orientasi Kewirausahaan dan Orientasi Pasar pengaruhnya positif </w:t>
      </w:r>
      <w:r w:rsidR="00AB6EB3">
        <w:rPr>
          <w:rFonts w:asciiTheme="majorBidi" w:hAnsiTheme="majorBidi" w:cstheme="majorBidi"/>
          <w:sz w:val="24"/>
          <w:szCs w:val="24"/>
        </w:rPr>
        <w:t>dalam</w:t>
      </w:r>
      <w:r w:rsidR="0060256E">
        <w:rPr>
          <w:rFonts w:asciiTheme="majorBidi" w:hAnsiTheme="majorBidi" w:cstheme="majorBidi"/>
          <w:sz w:val="24"/>
          <w:szCs w:val="24"/>
        </w:rPr>
        <w:t xml:space="preserve"> meningkatkan Kinerja Keuangan</w:t>
      </w:r>
      <w:r>
        <w:rPr>
          <w:rFonts w:asciiTheme="majorBidi" w:hAnsiTheme="majorBidi" w:cstheme="majorBidi"/>
          <w:sz w:val="24"/>
          <w:szCs w:val="24"/>
        </w:rPr>
        <w:t>. Adapun Inovasi mempunyai pengaruh negatif terhadap Kinerja Keuangan, hal</w:t>
      </w:r>
      <w:r w:rsidR="0060256E">
        <w:rPr>
          <w:rFonts w:asciiTheme="majorBidi" w:hAnsiTheme="majorBidi" w:cstheme="majorBidi"/>
          <w:sz w:val="24"/>
          <w:szCs w:val="24"/>
        </w:rPr>
        <w:t xml:space="preserve"> ini disebabkan Usaha Ekonomi Produktif Kelompok Usaha Bersama (UEP KUBe) ini merupakan </w:t>
      </w:r>
      <w:r w:rsidR="00AB6EB3">
        <w:rPr>
          <w:rFonts w:asciiTheme="majorBidi" w:hAnsiTheme="majorBidi" w:cstheme="majorBidi"/>
          <w:sz w:val="24"/>
          <w:szCs w:val="24"/>
        </w:rPr>
        <w:t>U</w:t>
      </w:r>
      <w:r w:rsidR="0060256E">
        <w:rPr>
          <w:rFonts w:asciiTheme="majorBidi" w:hAnsiTheme="majorBidi" w:cstheme="majorBidi"/>
          <w:sz w:val="24"/>
          <w:szCs w:val="24"/>
        </w:rPr>
        <w:t xml:space="preserve">saha </w:t>
      </w:r>
      <w:r w:rsidR="00AB6EB3">
        <w:rPr>
          <w:rFonts w:asciiTheme="majorBidi" w:hAnsiTheme="majorBidi" w:cstheme="majorBidi"/>
          <w:sz w:val="24"/>
          <w:szCs w:val="24"/>
        </w:rPr>
        <w:t>M</w:t>
      </w:r>
      <w:r w:rsidR="0060256E">
        <w:rPr>
          <w:rFonts w:asciiTheme="majorBidi" w:hAnsiTheme="majorBidi" w:cstheme="majorBidi"/>
          <w:sz w:val="24"/>
          <w:szCs w:val="24"/>
        </w:rPr>
        <w:t xml:space="preserve">ikro </w:t>
      </w:r>
      <w:r w:rsidR="00AB6EB3">
        <w:rPr>
          <w:rFonts w:asciiTheme="majorBidi" w:hAnsiTheme="majorBidi" w:cstheme="majorBidi"/>
          <w:sz w:val="24"/>
          <w:szCs w:val="24"/>
        </w:rPr>
        <w:t>K</w:t>
      </w:r>
      <w:r w:rsidR="0060256E">
        <w:rPr>
          <w:rFonts w:asciiTheme="majorBidi" w:hAnsiTheme="majorBidi" w:cstheme="majorBidi"/>
          <w:sz w:val="24"/>
          <w:szCs w:val="24"/>
        </w:rPr>
        <w:t>ecil, sedangkan inovasi membutuhkan biaya, yang tentunya akan berpengaruh negatif terhadap Kinerja Keuangan (terutama untuk jangka pendek).</w:t>
      </w:r>
    </w:p>
    <w:p w14:paraId="5B432EF0" w14:textId="77777777" w:rsidR="007B0FFF" w:rsidRPr="0066647D" w:rsidRDefault="007B0FFF" w:rsidP="007B0FFF">
      <w:pPr>
        <w:jc w:val="both"/>
        <w:rPr>
          <w:rFonts w:asciiTheme="majorBidi" w:hAnsiTheme="majorBidi" w:cstheme="majorBidi"/>
          <w:sz w:val="12"/>
          <w:szCs w:val="12"/>
        </w:rPr>
      </w:pPr>
    </w:p>
    <w:p w14:paraId="55129EC9" w14:textId="77777777" w:rsidR="007A55DD" w:rsidRDefault="007B0FFF" w:rsidP="00AB6EB3">
      <w:pPr>
        <w:spacing w:after="0" w:line="240" w:lineRule="auto"/>
        <w:ind w:left="1134" w:hanging="1134"/>
        <w:jc w:val="both"/>
        <w:rPr>
          <w:rFonts w:asciiTheme="majorBidi" w:hAnsiTheme="majorBidi" w:cstheme="majorBidi"/>
          <w:sz w:val="24"/>
          <w:szCs w:val="24"/>
        </w:rPr>
      </w:pPr>
      <w:r w:rsidRPr="007B0FFF">
        <w:rPr>
          <w:rFonts w:asciiTheme="majorBidi" w:hAnsiTheme="majorBidi" w:cstheme="majorBidi"/>
          <w:b/>
          <w:bCs/>
          <w:i/>
          <w:iCs/>
          <w:sz w:val="24"/>
          <w:szCs w:val="24"/>
        </w:rPr>
        <w:t>Keywords</w:t>
      </w:r>
      <w:r>
        <w:rPr>
          <w:rFonts w:asciiTheme="majorBidi" w:hAnsiTheme="majorBidi" w:cstheme="majorBidi"/>
          <w:sz w:val="24"/>
          <w:szCs w:val="24"/>
        </w:rPr>
        <w:t>:</w:t>
      </w:r>
      <w:r w:rsidR="004F5831">
        <w:rPr>
          <w:rFonts w:asciiTheme="majorBidi" w:hAnsiTheme="majorBidi" w:cstheme="majorBidi"/>
          <w:sz w:val="24"/>
          <w:szCs w:val="24"/>
        </w:rPr>
        <w:t xml:space="preserve">   </w:t>
      </w:r>
      <w:r>
        <w:rPr>
          <w:rFonts w:asciiTheme="majorBidi" w:hAnsiTheme="majorBidi" w:cstheme="majorBidi"/>
          <w:sz w:val="24"/>
          <w:szCs w:val="24"/>
        </w:rPr>
        <w:t>Kinerja Usaha Mikro Kecil Menengah,</w:t>
      </w:r>
      <w:r w:rsidR="004F5831">
        <w:rPr>
          <w:rFonts w:asciiTheme="majorBidi" w:hAnsiTheme="majorBidi" w:cstheme="majorBidi"/>
          <w:sz w:val="24"/>
          <w:szCs w:val="24"/>
        </w:rPr>
        <w:t xml:space="preserve"> </w:t>
      </w:r>
      <w:r>
        <w:rPr>
          <w:rFonts w:asciiTheme="majorBidi" w:hAnsiTheme="majorBidi" w:cstheme="majorBidi"/>
          <w:sz w:val="24"/>
          <w:szCs w:val="24"/>
        </w:rPr>
        <w:t>Orientasi Kewirausahaan</w:t>
      </w:r>
      <w:r w:rsidR="007A55DD">
        <w:rPr>
          <w:rFonts w:asciiTheme="majorBidi" w:hAnsiTheme="majorBidi" w:cstheme="majorBidi"/>
          <w:sz w:val="24"/>
          <w:szCs w:val="24"/>
        </w:rPr>
        <w:t>,</w:t>
      </w:r>
      <w:r>
        <w:rPr>
          <w:rFonts w:asciiTheme="majorBidi" w:hAnsiTheme="majorBidi" w:cstheme="majorBidi"/>
          <w:sz w:val="24"/>
          <w:szCs w:val="24"/>
        </w:rPr>
        <w:t xml:space="preserve"> Orientasi Pasar, </w:t>
      </w:r>
    </w:p>
    <w:p w14:paraId="3BEF2871" w14:textId="784C7938" w:rsidR="00F51D1A" w:rsidRDefault="007A55DD" w:rsidP="00AB6EB3">
      <w:pPr>
        <w:spacing w:after="0" w:line="240" w:lineRule="auto"/>
        <w:ind w:left="1134" w:hanging="1134"/>
        <w:jc w:val="both"/>
        <w:rPr>
          <w:rFonts w:asciiTheme="majorBidi" w:hAnsiTheme="majorBidi" w:cstheme="majorBidi"/>
          <w:sz w:val="24"/>
          <w:szCs w:val="24"/>
        </w:rPr>
      </w:pPr>
      <w:r>
        <w:rPr>
          <w:rFonts w:asciiTheme="majorBidi" w:hAnsiTheme="majorBidi" w:cstheme="majorBidi"/>
          <w:b/>
          <w:bCs/>
          <w:i/>
          <w:iCs/>
          <w:sz w:val="24"/>
          <w:szCs w:val="24"/>
        </w:rPr>
        <w:t xml:space="preserve">                    </w:t>
      </w:r>
      <w:r w:rsidR="007B0FFF">
        <w:rPr>
          <w:rFonts w:asciiTheme="majorBidi" w:hAnsiTheme="majorBidi" w:cstheme="majorBidi"/>
          <w:sz w:val="24"/>
          <w:szCs w:val="24"/>
        </w:rPr>
        <w:t>Inovasi.</w:t>
      </w:r>
    </w:p>
    <w:p w14:paraId="4E8A7D72" w14:textId="10ACA922" w:rsidR="007B0FFF" w:rsidRDefault="007B0FFF" w:rsidP="007B0FFF">
      <w:pPr>
        <w:ind w:left="1276" w:hanging="1276"/>
        <w:jc w:val="both"/>
        <w:rPr>
          <w:rFonts w:asciiTheme="majorBidi" w:hAnsiTheme="majorBidi" w:cstheme="majorBidi"/>
          <w:b/>
          <w:bCs/>
          <w:sz w:val="24"/>
          <w:szCs w:val="24"/>
        </w:rPr>
      </w:pPr>
    </w:p>
    <w:p w14:paraId="0DBCB34B" w14:textId="16A41748" w:rsidR="00EB7BB7" w:rsidRDefault="00F51D1A" w:rsidP="00EB7BB7">
      <w:pPr>
        <w:pStyle w:val="ListParagraph"/>
        <w:numPr>
          <w:ilvl w:val="0"/>
          <w:numId w:val="2"/>
        </w:numPr>
        <w:ind w:left="426" w:hanging="426"/>
        <w:rPr>
          <w:rFonts w:asciiTheme="majorBidi" w:hAnsiTheme="majorBidi" w:cstheme="majorBidi"/>
          <w:b/>
          <w:bCs/>
        </w:rPr>
      </w:pPr>
      <w:r w:rsidRPr="00EB7BB7">
        <w:rPr>
          <w:rFonts w:asciiTheme="majorBidi" w:hAnsiTheme="majorBidi" w:cstheme="majorBidi"/>
          <w:b/>
          <w:bCs/>
        </w:rPr>
        <w:t>Pendahuluan</w:t>
      </w:r>
    </w:p>
    <w:p w14:paraId="301DEE36" w14:textId="6C08DB96" w:rsidR="00EB7BB7" w:rsidRDefault="00BE69A3" w:rsidP="00BE69A3">
      <w:pPr>
        <w:pStyle w:val="ListParagraph"/>
        <w:spacing w:before="120"/>
        <w:ind w:left="425"/>
        <w:contextualSpacing w:val="0"/>
        <w:jc w:val="both"/>
        <w:rPr>
          <w:rFonts w:asciiTheme="majorBidi" w:hAnsiTheme="majorBidi" w:cstheme="majorBidi"/>
        </w:rPr>
      </w:pPr>
      <w:r>
        <w:rPr>
          <w:rFonts w:asciiTheme="majorBidi" w:hAnsiTheme="majorBidi" w:cstheme="majorBidi"/>
        </w:rPr>
        <w:t xml:space="preserve">Usaha Mikro Kecil dan Menengah adalah salah satu pendorong pertumbuhan ekonomi di Indonesia, dengan sumbangan Rp7.740 triliun lebih terhadap Produk Domestik Bruto (PDB) tahun 2017 dan penyerapan tenaga kerja lebih dari 116 </w:t>
      </w:r>
      <w:r w:rsidRPr="007F0589">
        <w:rPr>
          <w:rFonts w:asciiTheme="majorBidi" w:hAnsiTheme="majorBidi" w:cstheme="majorBidi"/>
        </w:rPr>
        <w:t xml:space="preserve">juta orang serta  66.922.617 unit usaha atau 99,99% dari jumlah </w:t>
      </w:r>
      <w:r w:rsidR="00FB0372">
        <w:rPr>
          <w:rFonts w:asciiTheme="majorBidi" w:hAnsiTheme="majorBidi" w:cstheme="majorBidi"/>
        </w:rPr>
        <w:t>pengelola/</w:t>
      </w:r>
      <w:r w:rsidRPr="007F0589">
        <w:rPr>
          <w:rFonts w:asciiTheme="majorBidi" w:hAnsiTheme="majorBidi" w:cstheme="majorBidi"/>
        </w:rPr>
        <w:t>pelaku usaha di Indonesia (BPS, 2018). Salah satu bentuk Usaha Mikro, Kecil dan Menengah tersebut adalah Usaha Ekonomi Produktif Kelompok Usaha Bersama (UEP KUBe) yang keberadaannya semakin tumbuh</w:t>
      </w:r>
      <w:r>
        <w:rPr>
          <w:rFonts w:asciiTheme="majorBidi" w:hAnsiTheme="majorBidi" w:cstheme="majorBidi"/>
        </w:rPr>
        <w:t xml:space="preserve"> dan berkembang.</w:t>
      </w:r>
    </w:p>
    <w:p w14:paraId="5684228D" w14:textId="2C16D6BF" w:rsidR="00BE69A3" w:rsidRDefault="00195885" w:rsidP="00BE69A3">
      <w:pPr>
        <w:pStyle w:val="ListParagraph"/>
        <w:spacing w:before="120"/>
        <w:ind w:left="425"/>
        <w:contextualSpacing w:val="0"/>
        <w:jc w:val="both"/>
        <w:rPr>
          <w:rFonts w:asciiTheme="majorBidi" w:hAnsiTheme="majorBidi" w:cstheme="majorBidi"/>
        </w:rPr>
      </w:pPr>
      <w:r>
        <w:rPr>
          <w:rFonts w:asciiTheme="majorBidi" w:hAnsiTheme="majorBidi" w:cstheme="majorBidi"/>
        </w:rPr>
        <w:t xml:space="preserve">Pada prinsipnya </w:t>
      </w:r>
      <w:r w:rsidR="00BE69A3">
        <w:rPr>
          <w:rFonts w:asciiTheme="majorBidi" w:hAnsiTheme="majorBidi" w:cstheme="majorBidi"/>
        </w:rPr>
        <w:t>Usaha Mikro, Kecil dan Menenga</w:t>
      </w:r>
      <w:r>
        <w:rPr>
          <w:rFonts w:asciiTheme="majorBidi" w:hAnsiTheme="majorBidi" w:cstheme="majorBidi"/>
        </w:rPr>
        <w:t xml:space="preserve">h terus dikembangkan / dioptimalkan, mengingat perannya dalam perekonomian dan penyerapan tenaga kerja, terutama setelah krisis (keuangan dan ekonomi) melanda Indonesia tahun 1997/1998. Peran Usaha Mikro, Kecil dan Menengah sebagaimana diuraikan diatas, baik terhadap Produk Domestik Bruto maupun penyerapan tenaga kerja, maka aktivitasnya perlu lebih didorong </w:t>
      </w:r>
      <w:r w:rsidR="00E8427D">
        <w:rPr>
          <w:rFonts w:asciiTheme="majorBidi" w:hAnsiTheme="majorBidi" w:cstheme="majorBidi"/>
        </w:rPr>
        <w:t xml:space="preserve">lagi </w:t>
      </w:r>
      <w:r>
        <w:rPr>
          <w:rFonts w:asciiTheme="majorBidi" w:hAnsiTheme="majorBidi" w:cstheme="majorBidi"/>
        </w:rPr>
        <w:t>dan dikembangkan lebih lanjut untuk meningkatkan kinerja usahanya.</w:t>
      </w:r>
    </w:p>
    <w:p w14:paraId="756AEF8D" w14:textId="111A1E8F" w:rsidR="00195885" w:rsidRPr="00651F38" w:rsidRDefault="00195885" w:rsidP="00BE69A3">
      <w:pPr>
        <w:pStyle w:val="ListParagraph"/>
        <w:spacing w:before="120"/>
        <w:ind w:left="425"/>
        <w:contextualSpacing w:val="0"/>
        <w:jc w:val="both"/>
        <w:rPr>
          <w:rFonts w:asciiTheme="majorBidi" w:hAnsiTheme="majorBidi" w:cstheme="majorBidi"/>
        </w:rPr>
      </w:pPr>
      <w:r>
        <w:rPr>
          <w:rFonts w:asciiTheme="majorBidi" w:hAnsiTheme="majorBidi" w:cstheme="majorBidi"/>
        </w:rPr>
        <w:lastRenderedPageBreak/>
        <w:t>Dalam upaya meningkatkan kinerja usaha tersebut, perlu diperhatikan beberapa hal yaitu</w:t>
      </w:r>
      <w:r w:rsidR="0066647D">
        <w:rPr>
          <w:rFonts w:asciiTheme="majorBidi" w:hAnsiTheme="majorBidi" w:cstheme="majorBidi"/>
        </w:rPr>
        <w:t xml:space="preserve">              </w:t>
      </w:r>
      <w:r>
        <w:rPr>
          <w:rFonts w:asciiTheme="majorBidi" w:hAnsiTheme="majorBidi" w:cstheme="majorBidi"/>
        </w:rPr>
        <w:t xml:space="preserve"> (1) Orientasi </w:t>
      </w:r>
      <w:r w:rsidRPr="0066647D">
        <w:rPr>
          <w:rFonts w:asciiTheme="majorBidi" w:hAnsiTheme="majorBidi" w:cstheme="majorBidi"/>
        </w:rPr>
        <w:t xml:space="preserve">Kewirausahaan, (2) Orientasi Pasar, dan (3) Inovasi. Untuk itu pelaku usaha </w:t>
      </w:r>
      <w:r w:rsidR="00C3638A">
        <w:rPr>
          <w:rFonts w:asciiTheme="majorBidi" w:hAnsiTheme="majorBidi" w:cstheme="majorBidi"/>
        </w:rPr>
        <w:t>Usaha Ekonomi Produktif Kelompok Usaha Bersama (</w:t>
      </w:r>
      <w:r w:rsidRPr="0066647D">
        <w:rPr>
          <w:rFonts w:asciiTheme="majorBidi" w:hAnsiTheme="majorBidi" w:cstheme="majorBidi"/>
        </w:rPr>
        <w:t>UEP KUBe</w:t>
      </w:r>
      <w:r w:rsidR="00C3638A">
        <w:rPr>
          <w:rFonts w:asciiTheme="majorBidi" w:hAnsiTheme="majorBidi" w:cstheme="majorBidi"/>
        </w:rPr>
        <w:t>)</w:t>
      </w:r>
      <w:r w:rsidRPr="0066647D">
        <w:rPr>
          <w:rFonts w:asciiTheme="majorBidi" w:hAnsiTheme="majorBidi" w:cstheme="majorBidi"/>
        </w:rPr>
        <w:t xml:space="preserve"> perlu lebih didorong untuk memahami lebih baik </w:t>
      </w:r>
      <w:r w:rsidR="00ED1C03">
        <w:rPr>
          <w:rFonts w:asciiTheme="majorBidi" w:hAnsiTheme="majorBidi" w:cstheme="majorBidi"/>
        </w:rPr>
        <w:t xml:space="preserve">akan </w:t>
      </w:r>
      <w:r w:rsidRPr="00651F38">
        <w:rPr>
          <w:rFonts w:asciiTheme="majorBidi" w:hAnsiTheme="majorBidi" w:cstheme="majorBidi"/>
        </w:rPr>
        <w:t>penti</w:t>
      </w:r>
      <w:r w:rsidR="0066647D" w:rsidRPr="00651F38">
        <w:rPr>
          <w:rFonts w:asciiTheme="majorBidi" w:hAnsiTheme="majorBidi" w:cstheme="majorBidi"/>
        </w:rPr>
        <w:t>ng</w:t>
      </w:r>
      <w:r w:rsidRPr="00651F38">
        <w:rPr>
          <w:rFonts w:asciiTheme="majorBidi" w:hAnsiTheme="majorBidi" w:cstheme="majorBidi"/>
        </w:rPr>
        <w:t xml:space="preserve">nya ketiga hal tersebut dalam meningkatkan kinerja, ke posisi </w:t>
      </w:r>
      <w:r w:rsidR="00FB0372">
        <w:rPr>
          <w:rFonts w:asciiTheme="majorBidi" w:hAnsiTheme="majorBidi" w:cstheme="majorBidi"/>
        </w:rPr>
        <w:t xml:space="preserve">yang </w:t>
      </w:r>
      <w:r w:rsidRPr="00651F38">
        <w:rPr>
          <w:rFonts w:asciiTheme="majorBidi" w:hAnsiTheme="majorBidi" w:cstheme="majorBidi"/>
        </w:rPr>
        <w:t>lebih unggul</w:t>
      </w:r>
      <w:r w:rsidR="00FB0372">
        <w:rPr>
          <w:rFonts w:asciiTheme="majorBidi" w:hAnsiTheme="majorBidi" w:cstheme="majorBidi"/>
        </w:rPr>
        <w:t xml:space="preserve"> dan kompetitif</w:t>
      </w:r>
      <w:r w:rsidRPr="00651F38">
        <w:rPr>
          <w:rFonts w:asciiTheme="majorBidi" w:hAnsiTheme="majorBidi" w:cstheme="majorBidi"/>
        </w:rPr>
        <w:t xml:space="preserve"> (Idar dan Mahmood, 2011).</w:t>
      </w:r>
    </w:p>
    <w:p w14:paraId="356E4C21" w14:textId="2A29EFFA" w:rsidR="00003B6A" w:rsidRPr="0066647D" w:rsidRDefault="00003B6A" w:rsidP="00003B6A">
      <w:pPr>
        <w:pStyle w:val="ListParagraph"/>
        <w:spacing w:before="120"/>
        <w:ind w:left="425"/>
        <w:contextualSpacing w:val="0"/>
        <w:jc w:val="both"/>
        <w:rPr>
          <w:rFonts w:asciiTheme="majorBidi" w:hAnsiTheme="majorBidi" w:cstheme="majorBidi"/>
        </w:rPr>
      </w:pPr>
      <w:r w:rsidRPr="00651F38">
        <w:rPr>
          <w:rFonts w:asciiTheme="majorBidi" w:hAnsiTheme="majorBidi" w:cstheme="majorBidi"/>
        </w:rPr>
        <w:t>Orientasi Kewirausahaan merupakan kemampuan yang dipunyai</w:t>
      </w:r>
      <w:r w:rsidRPr="0066647D">
        <w:rPr>
          <w:rFonts w:asciiTheme="majorBidi" w:hAnsiTheme="majorBidi" w:cstheme="majorBidi"/>
        </w:rPr>
        <w:t xml:space="preserve"> pelaku usaha dan menjadi dasar dalam menemu</w:t>
      </w:r>
      <w:r w:rsidR="0066647D">
        <w:rPr>
          <w:rFonts w:asciiTheme="majorBidi" w:hAnsiTheme="majorBidi" w:cstheme="majorBidi"/>
        </w:rPr>
        <w:t>kan</w:t>
      </w:r>
      <w:r w:rsidRPr="0066647D">
        <w:rPr>
          <w:rFonts w:asciiTheme="majorBidi" w:hAnsiTheme="majorBidi" w:cstheme="majorBidi"/>
        </w:rPr>
        <w:t xml:space="preserve"> peluang usaha menuju kesuksesan. Oleh sebab itu, dipandang mempunyai peranan utama dalam </w:t>
      </w:r>
      <w:r w:rsidRPr="00651F38">
        <w:rPr>
          <w:rFonts w:asciiTheme="majorBidi" w:hAnsiTheme="majorBidi" w:cstheme="majorBidi"/>
        </w:rPr>
        <w:t>peningkatan kinerja usaha dan kompetitif usaha ditengah-tengah persaingan usaha yang ketat  (Zahra dan Covin, 1995).</w:t>
      </w:r>
    </w:p>
    <w:p w14:paraId="15D10FF8" w14:textId="00FB6F49" w:rsidR="00003B6A" w:rsidRPr="0066647D" w:rsidRDefault="00003B6A" w:rsidP="00003B6A">
      <w:pPr>
        <w:pStyle w:val="ListParagraph"/>
        <w:spacing w:before="120"/>
        <w:ind w:left="425"/>
        <w:contextualSpacing w:val="0"/>
        <w:jc w:val="both"/>
        <w:rPr>
          <w:rFonts w:asciiTheme="majorBidi" w:hAnsiTheme="majorBidi" w:cstheme="majorBidi"/>
        </w:rPr>
      </w:pPr>
      <w:r w:rsidRPr="0066647D">
        <w:rPr>
          <w:rFonts w:asciiTheme="majorBidi" w:hAnsiTheme="majorBidi" w:cstheme="majorBidi"/>
        </w:rPr>
        <w:t xml:space="preserve">Para ahli telah </w:t>
      </w:r>
      <w:r w:rsidR="00324272">
        <w:rPr>
          <w:rFonts w:asciiTheme="majorBidi" w:hAnsiTheme="majorBidi" w:cstheme="majorBidi"/>
        </w:rPr>
        <w:t>menyatakan bahwa</w:t>
      </w:r>
      <w:r w:rsidR="00BF3DDF">
        <w:rPr>
          <w:rFonts w:asciiTheme="majorBidi" w:hAnsiTheme="majorBidi" w:cstheme="majorBidi"/>
        </w:rPr>
        <w:t xml:space="preserve"> </w:t>
      </w:r>
      <w:r w:rsidR="00324272">
        <w:rPr>
          <w:rFonts w:asciiTheme="majorBidi" w:hAnsiTheme="majorBidi" w:cstheme="majorBidi"/>
        </w:rPr>
        <w:t>perusahaan-</w:t>
      </w:r>
      <w:r w:rsidRPr="0066647D">
        <w:rPr>
          <w:rFonts w:asciiTheme="majorBidi" w:hAnsiTheme="majorBidi" w:cstheme="majorBidi"/>
        </w:rPr>
        <w:t xml:space="preserve">perusahaan yang berorientasi pasar akan mempunyai kinerja unggul dari </w:t>
      </w:r>
      <w:r w:rsidR="00324272">
        <w:rPr>
          <w:rFonts w:asciiTheme="majorBidi" w:hAnsiTheme="majorBidi" w:cstheme="majorBidi"/>
        </w:rPr>
        <w:t xml:space="preserve">perusahaan-perusahaan </w:t>
      </w:r>
      <w:r w:rsidRPr="0066647D">
        <w:rPr>
          <w:rFonts w:asciiTheme="majorBidi" w:hAnsiTheme="majorBidi" w:cstheme="majorBidi"/>
        </w:rPr>
        <w:t xml:space="preserve">lainnya. </w:t>
      </w:r>
      <w:r w:rsidRPr="000A5837">
        <w:rPr>
          <w:rFonts w:asciiTheme="majorBidi" w:hAnsiTheme="majorBidi" w:cstheme="majorBidi"/>
        </w:rPr>
        <w:t>Orientasi Pasar adalah salah satu faktor yang tidak berujud, tetapi memupunyai dampak atas kinerja perusahaan (Krohmer, Workman dan Homburg, 2005). Di samping itu,</w:t>
      </w:r>
      <w:r w:rsidR="00A05A15" w:rsidRPr="000A5837">
        <w:rPr>
          <w:rFonts w:asciiTheme="majorBidi" w:hAnsiTheme="majorBidi" w:cstheme="majorBidi"/>
        </w:rPr>
        <w:t xml:space="preserve"> Orientasi Pasar </w:t>
      </w:r>
      <w:r w:rsidR="00324272">
        <w:rPr>
          <w:rFonts w:asciiTheme="majorBidi" w:hAnsiTheme="majorBidi" w:cstheme="majorBidi"/>
        </w:rPr>
        <w:t>yaitu</w:t>
      </w:r>
      <w:r w:rsidR="00A05A15" w:rsidRPr="000A5837">
        <w:rPr>
          <w:rFonts w:asciiTheme="majorBidi" w:hAnsiTheme="majorBidi" w:cstheme="majorBidi"/>
        </w:rPr>
        <w:t xml:space="preserve"> suatu budaya bisnis yang akan </w:t>
      </w:r>
      <w:r w:rsidR="00FB0372">
        <w:rPr>
          <w:rFonts w:asciiTheme="majorBidi" w:hAnsiTheme="majorBidi" w:cstheme="majorBidi"/>
        </w:rPr>
        <w:t>menciptakan</w:t>
      </w:r>
      <w:r w:rsidR="00A05A15" w:rsidRPr="000A5837">
        <w:rPr>
          <w:rFonts w:asciiTheme="majorBidi" w:hAnsiTheme="majorBidi" w:cstheme="majorBidi"/>
        </w:rPr>
        <w:t xml:space="preserve"> kinerja unggul dengan menciptakan nilai bagi pelanggan</w:t>
      </w:r>
      <w:r w:rsidR="00A05A15" w:rsidRPr="00651F38">
        <w:rPr>
          <w:rFonts w:asciiTheme="majorBidi" w:hAnsiTheme="majorBidi" w:cstheme="majorBidi"/>
        </w:rPr>
        <w:t xml:space="preserve"> (</w:t>
      </w:r>
      <w:r w:rsidRPr="00651F38">
        <w:rPr>
          <w:rFonts w:asciiTheme="majorBidi" w:hAnsiTheme="majorBidi" w:cstheme="majorBidi"/>
        </w:rPr>
        <w:t>Slater dan Narver, 2000)</w:t>
      </w:r>
      <w:r w:rsidR="00A05A15" w:rsidRPr="00651F38">
        <w:rPr>
          <w:rFonts w:asciiTheme="majorBidi" w:hAnsiTheme="majorBidi" w:cstheme="majorBidi"/>
        </w:rPr>
        <w:t>.</w:t>
      </w:r>
    </w:p>
    <w:p w14:paraId="6E0602CD" w14:textId="70EF3FA7" w:rsidR="00A05A15" w:rsidRPr="0032201E" w:rsidRDefault="00A05A15" w:rsidP="00003B6A">
      <w:pPr>
        <w:pStyle w:val="ListParagraph"/>
        <w:spacing w:before="120"/>
        <w:ind w:left="425"/>
        <w:contextualSpacing w:val="0"/>
        <w:jc w:val="both"/>
        <w:rPr>
          <w:rFonts w:asciiTheme="majorBidi" w:hAnsiTheme="majorBidi" w:cstheme="majorBidi"/>
        </w:rPr>
      </w:pPr>
      <w:r w:rsidRPr="0066647D">
        <w:rPr>
          <w:rFonts w:asciiTheme="majorBidi" w:hAnsiTheme="majorBidi" w:cstheme="majorBidi"/>
        </w:rPr>
        <w:t xml:space="preserve">Pengaruh antara Orientasi </w:t>
      </w:r>
      <w:r w:rsidRPr="00E82804">
        <w:rPr>
          <w:rFonts w:asciiTheme="majorBidi" w:hAnsiTheme="majorBidi" w:cstheme="majorBidi"/>
          <w:color w:val="auto"/>
        </w:rPr>
        <w:t>Kewirausahaan dan Orientasi Pasar terhadap kinerja perusahaan Usaha Kecil Menengah sektor manufaktur garmen</w:t>
      </w:r>
      <w:r w:rsidR="0023760A" w:rsidRPr="00E82804">
        <w:rPr>
          <w:rFonts w:asciiTheme="majorBidi" w:hAnsiTheme="majorBidi" w:cstheme="majorBidi"/>
          <w:color w:val="auto"/>
        </w:rPr>
        <w:t>,</w:t>
      </w:r>
      <w:r w:rsidRPr="00E82804">
        <w:rPr>
          <w:rFonts w:asciiTheme="majorBidi" w:hAnsiTheme="majorBidi" w:cstheme="majorBidi"/>
          <w:color w:val="auto"/>
        </w:rPr>
        <w:t xml:space="preserve"> </w:t>
      </w:r>
      <w:r w:rsidR="00C657CC">
        <w:rPr>
          <w:rFonts w:asciiTheme="majorBidi" w:hAnsiTheme="majorBidi" w:cstheme="majorBidi"/>
          <w:color w:val="auto"/>
        </w:rPr>
        <w:t>telah pernah</w:t>
      </w:r>
      <w:r w:rsidRPr="00E82804">
        <w:rPr>
          <w:rFonts w:asciiTheme="majorBidi" w:hAnsiTheme="majorBidi" w:cstheme="majorBidi"/>
          <w:color w:val="auto"/>
        </w:rPr>
        <w:t xml:space="preserve"> dilakukan di Sri</w:t>
      </w:r>
      <w:r w:rsidR="00E82804" w:rsidRPr="00E82804">
        <w:rPr>
          <w:rFonts w:asciiTheme="majorBidi" w:hAnsiTheme="majorBidi" w:cstheme="majorBidi"/>
          <w:color w:val="auto"/>
        </w:rPr>
        <w:t>lanka</w:t>
      </w:r>
      <w:r w:rsidRPr="00E82804">
        <w:rPr>
          <w:rFonts w:asciiTheme="majorBidi" w:hAnsiTheme="majorBidi" w:cstheme="majorBidi"/>
          <w:color w:val="auto"/>
        </w:rPr>
        <w:t xml:space="preserve"> oleh </w:t>
      </w:r>
      <w:r w:rsidR="00E82804" w:rsidRPr="00E82804">
        <w:rPr>
          <w:rFonts w:asciiTheme="majorBidi" w:hAnsiTheme="majorBidi" w:cstheme="majorBidi"/>
          <w:color w:val="auto"/>
        </w:rPr>
        <w:t xml:space="preserve">Kumara et al </w:t>
      </w:r>
      <w:r w:rsidRPr="00E82804">
        <w:rPr>
          <w:rFonts w:asciiTheme="majorBidi" w:hAnsiTheme="majorBidi" w:cstheme="majorBidi"/>
          <w:color w:val="auto"/>
        </w:rPr>
        <w:t xml:space="preserve">(2014). Penelitian </w:t>
      </w:r>
      <w:r w:rsidR="00E82804">
        <w:rPr>
          <w:rFonts w:asciiTheme="majorBidi" w:hAnsiTheme="majorBidi" w:cstheme="majorBidi"/>
          <w:color w:val="auto"/>
        </w:rPr>
        <w:t xml:space="preserve">dimaksudkan </w:t>
      </w:r>
      <w:r w:rsidRPr="00E82804">
        <w:rPr>
          <w:rFonts w:asciiTheme="majorBidi" w:hAnsiTheme="majorBidi" w:cstheme="majorBidi"/>
          <w:color w:val="auto"/>
        </w:rPr>
        <w:t xml:space="preserve">untuk </w:t>
      </w:r>
      <w:r w:rsidR="00E82804">
        <w:rPr>
          <w:rFonts w:asciiTheme="majorBidi" w:hAnsiTheme="majorBidi" w:cstheme="majorBidi"/>
          <w:color w:val="auto"/>
        </w:rPr>
        <w:t xml:space="preserve">menganalisis </w:t>
      </w:r>
      <w:r w:rsidRPr="00E82804">
        <w:rPr>
          <w:rFonts w:asciiTheme="majorBidi" w:hAnsiTheme="majorBidi" w:cstheme="majorBidi"/>
          <w:color w:val="auto"/>
        </w:rPr>
        <w:t xml:space="preserve">tentang faktor-utama </w:t>
      </w:r>
      <w:r w:rsidR="00E82804">
        <w:rPr>
          <w:rFonts w:asciiTheme="majorBidi" w:hAnsiTheme="majorBidi" w:cstheme="majorBidi"/>
          <w:color w:val="auto"/>
        </w:rPr>
        <w:t>peningkatan kinerja Usaha Kecil Menengah</w:t>
      </w:r>
      <w:r w:rsidRPr="00E82804">
        <w:rPr>
          <w:rFonts w:asciiTheme="majorBidi" w:hAnsiTheme="majorBidi" w:cstheme="majorBidi"/>
          <w:color w:val="auto"/>
        </w:rPr>
        <w:t xml:space="preserve"> </w:t>
      </w:r>
      <w:r w:rsidR="00FA6CE1">
        <w:rPr>
          <w:rFonts w:asciiTheme="majorBidi" w:hAnsiTheme="majorBidi" w:cstheme="majorBidi"/>
          <w:color w:val="auto"/>
        </w:rPr>
        <w:t xml:space="preserve">yang </w:t>
      </w:r>
      <w:r w:rsidRPr="00E82804">
        <w:rPr>
          <w:rFonts w:asciiTheme="majorBidi" w:hAnsiTheme="majorBidi" w:cstheme="majorBidi"/>
          <w:color w:val="auto"/>
        </w:rPr>
        <w:t>terlibat dalam manufaktur</w:t>
      </w:r>
      <w:r w:rsidR="00E82804" w:rsidRPr="00E82804">
        <w:rPr>
          <w:rFonts w:asciiTheme="majorBidi" w:hAnsiTheme="majorBidi" w:cstheme="majorBidi"/>
          <w:color w:val="auto"/>
        </w:rPr>
        <w:t xml:space="preserve"> </w:t>
      </w:r>
      <w:r w:rsidRPr="00E82804">
        <w:rPr>
          <w:rFonts w:asciiTheme="majorBidi" w:hAnsiTheme="majorBidi" w:cstheme="majorBidi"/>
          <w:color w:val="auto"/>
        </w:rPr>
        <w:t>garmen. Hasil penelitian menunjukkan bahwa</w:t>
      </w:r>
      <w:r w:rsidR="00E82804" w:rsidRPr="00E82804">
        <w:rPr>
          <w:rFonts w:asciiTheme="majorBidi" w:hAnsiTheme="majorBidi" w:cstheme="majorBidi"/>
          <w:color w:val="auto"/>
        </w:rPr>
        <w:t xml:space="preserve"> </w:t>
      </w:r>
      <w:r w:rsidR="00C657CC">
        <w:rPr>
          <w:rFonts w:asciiTheme="majorBidi" w:hAnsiTheme="majorBidi" w:cstheme="majorBidi"/>
          <w:color w:val="auto"/>
        </w:rPr>
        <w:t>terdapat</w:t>
      </w:r>
      <w:r w:rsidRPr="00E82804">
        <w:rPr>
          <w:rFonts w:asciiTheme="majorBidi" w:hAnsiTheme="majorBidi" w:cstheme="majorBidi"/>
          <w:color w:val="auto"/>
        </w:rPr>
        <w:t xml:space="preserve"> pengaruh </w:t>
      </w:r>
      <w:r w:rsidR="00C657CC">
        <w:rPr>
          <w:rFonts w:asciiTheme="majorBidi" w:hAnsiTheme="majorBidi" w:cstheme="majorBidi"/>
          <w:color w:val="auto"/>
        </w:rPr>
        <w:t>O</w:t>
      </w:r>
      <w:r w:rsidRPr="00E82804">
        <w:rPr>
          <w:rFonts w:asciiTheme="majorBidi" w:hAnsiTheme="majorBidi" w:cstheme="majorBidi"/>
          <w:color w:val="auto"/>
        </w:rPr>
        <w:t>rientasi</w:t>
      </w:r>
      <w:r w:rsidR="00C657CC">
        <w:rPr>
          <w:rFonts w:asciiTheme="majorBidi" w:hAnsiTheme="majorBidi" w:cstheme="majorBidi"/>
          <w:color w:val="auto"/>
        </w:rPr>
        <w:t xml:space="preserve"> P</w:t>
      </w:r>
      <w:r w:rsidRPr="00E82804">
        <w:rPr>
          <w:rFonts w:asciiTheme="majorBidi" w:hAnsiTheme="majorBidi" w:cstheme="majorBidi"/>
          <w:color w:val="auto"/>
        </w:rPr>
        <w:t>asar</w:t>
      </w:r>
      <w:r w:rsidR="00E82804" w:rsidRPr="00E82804">
        <w:rPr>
          <w:rFonts w:asciiTheme="majorBidi" w:hAnsiTheme="majorBidi" w:cstheme="majorBidi"/>
          <w:color w:val="auto"/>
        </w:rPr>
        <w:t xml:space="preserve"> </w:t>
      </w:r>
      <w:r w:rsidRPr="00E82804">
        <w:rPr>
          <w:rFonts w:asciiTheme="majorBidi" w:hAnsiTheme="majorBidi" w:cstheme="majorBidi"/>
          <w:color w:val="auto"/>
        </w:rPr>
        <w:t xml:space="preserve">dan </w:t>
      </w:r>
      <w:r w:rsidR="00C657CC">
        <w:rPr>
          <w:rFonts w:asciiTheme="majorBidi" w:hAnsiTheme="majorBidi" w:cstheme="majorBidi"/>
          <w:color w:val="auto"/>
        </w:rPr>
        <w:t>O</w:t>
      </w:r>
      <w:r w:rsidRPr="00E82804">
        <w:rPr>
          <w:rFonts w:asciiTheme="majorBidi" w:hAnsiTheme="majorBidi" w:cstheme="majorBidi"/>
          <w:color w:val="auto"/>
        </w:rPr>
        <w:t xml:space="preserve">rientasi </w:t>
      </w:r>
      <w:r w:rsidR="00C657CC">
        <w:rPr>
          <w:rFonts w:asciiTheme="majorBidi" w:hAnsiTheme="majorBidi" w:cstheme="majorBidi"/>
          <w:color w:val="auto"/>
        </w:rPr>
        <w:t>K</w:t>
      </w:r>
      <w:r w:rsidRPr="00E82804">
        <w:rPr>
          <w:rFonts w:asciiTheme="majorBidi" w:hAnsiTheme="majorBidi" w:cstheme="majorBidi"/>
          <w:color w:val="auto"/>
        </w:rPr>
        <w:t>ewirausahaan dengan kinerja</w:t>
      </w:r>
      <w:r w:rsidR="00E82804" w:rsidRPr="00E82804">
        <w:rPr>
          <w:rFonts w:asciiTheme="majorBidi" w:hAnsiTheme="majorBidi" w:cstheme="majorBidi"/>
          <w:color w:val="auto"/>
        </w:rPr>
        <w:t xml:space="preserve"> </w:t>
      </w:r>
      <w:r w:rsidR="00C657CC">
        <w:rPr>
          <w:rFonts w:asciiTheme="majorBidi" w:hAnsiTheme="majorBidi" w:cstheme="majorBidi"/>
          <w:color w:val="auto"/>
        </w:rPr>
        <w:t>usaha</w:t>
      </w:r>
      <w:r w:rsidR="00E82804">
        <w:rPr>
          <w:rFonts w:asciiTheme="majorBidi" w:hAnsiTheme="majorBidi" w:cstheme="majorBidi"/>
        </w:rPr>
        <w:t xml:space="preserve"> secara positif </w:t>
      </w:r>
      <w:r w:rsidRPr="0032201E">
        <w:rPr>
          <w:rFonts w:asciiTheme="majorBidi" w:hAnsiTheme="majorBidi" w:cstheme="majorBidi"/>
        </w:rPr>
        <w:t xml:space="preserve"> (</w:t>
      </w:r>
      <w:r w:rsidR="000A5837">
        <w:rPr>
          <w:rFonts w:asciiTheme="majorBidi" w:hAnsiTheme="majorBidi" w:cstheme="majorBidi"/>
        </w:rPr>
        <w:t xml:space="preserve">Silviasih, </w:t>
      </w:r>
      <w:r w:rsidRPr="0032201E">
        <w:rPr>
          <w:rFonts w:asciiTheme="majorBidi" w:hAnsiTheme="majorBidi" w:cstheme="majorBidi"/>
        </w:rPr>
        <w:t>Slamet dan Iskandar, 2016).</w:t>
      </w:r>
    </w:p>
    <w:p w14:paraId="6F43CAEA" w14:textId="34FE9976" w:rsidR="00EB7BB7" w:rsidRPr="000A5837" w:rsidRDefault="00A05A15" w:rsidP="002D51CC">
      <w:pPr>
        <w:pStyle w:val="ListParagraph"/>
        <w:spacing w:before="120"/>
        <w:ind w:left="425"/>
        <w:contextualSpacing w:val="0"/>
        <w:jc w:val="both"/>
        <w:rPr>
          <w:rFonts w:asciiTheme="majorBidi" w:hAnsiTheme="majorBidi" w:cstheme="majorBidi"/>
          <w:i/>
          <w:iCs/>
        </w:rPr>
      </w:pPr>
      <w:r w:rsidRPr="0032201E">
        <w:rPr>
          <w:rFonts w:asciiTheme="majorBidi" w:hAnsiTheme="majorBidi" w:cstheme="majorBidi"/>
        </w:rPr>
        <w:t>Orientasi Kewirausahaan yaitu kemampuan pelaku</w:t>
      </w:r>
      <w:r w:rsidRPr="0066647D">
        <w:rPr>
          <w:rFonts w:asciiTheme="majorBidi" w:hAnsiTheme="majorBidi" w:cstheme="majorBidi"/>
        </w:rPr>
        <w:t xml:space="preserve"> usaha untuk melihat peluang usaha baru, dengan indikator</w:t>
      </w:r>
      <w:r w:rsidR="00C34808">
        <w:rPr>
          <w:rFonts w:asciiTheme="majorBidi" w:hAnsiTheme="majorBidi" w:cstheme="majorBidi"/>
        </w:rPr>
        <w:t xml:space="preserve">: </w:t>
      </w:r>
      <w:r w:rsidRPr="0066647D">
        <w:rPr>
          <w:rFonts w:asciiTheme="majorBidi" w:hAnsiTheme="majorBidi" w:cstheme="majorBidi"/>
        </w:rPr>
        <w:t>(1) standarisasi,  (2) formalisasi</w:t>
      </w:r>
      <w:r w:rsidRPr="000A5837">
        <w:rPr>
          <w:rFonts w:asciiTheme="majorBidi" w:hAnsiTheme="majorBidi" w:cstheme="majorBidi"/>
        </w:rPr>
        <w:t xml:space="preserve">,  (3) spesialisasi,  (4) sistem perencanaan dan pengendalian, dan (5) sistem informasi eksternal (Messeghen, 2003). Adapun </w:t>
      </w:r>
      <w:r w:rsidR="002D51CC" w:rsidRPr="000A5837">
        <w:rPr>
          <w:rFonts w:asciiTheme="majorBidi" w:hAnsiTheme="majorBidi" w:cstheme="majorBidi"/>
        </w:rPr>
        <w:t>Ginsberg (2011) menjelaskan bahwa Orientasi Kewirausahaan sebagai kecenderungan individu (pelaku usaha) untuk melakukan inovasi, proaktif, dan mau mengambil</w:t>
      </w:r>
      <w:r w:rsidR="002D51CC" w:rsidRPr="0032201E">
        <w:rPr>
          <w:rFonts w:asciiTheme="majorBidi" w:hAnsiTheme="majorBidi" w:cstheme="majorBidi"/>
        </w:rPr>
        <w:t xml:space="preserve"> risiko </w:t>
      </w:r>
      <w:r w:rsidR="00AE53A2">
        <w:rPr>
          <w:rFonts w:asciiTheme="majorBidi" w:hAnsiTheme="majorBidi" w:cstheme="majorBidi"/>
        </w:rPr>
        <w:t>dalam</w:t>
      </w:r>
      <w:r w:rsidR="002D51CC" w:rsidRPr="0032201E">
        <w:rPr>
          <w:rFonts w:asciiTheme="majorBidi" w:hAnsiTheme="majorBidi" w:cstheme="majorBidi"/>
        </w:rPr>
        <w:t xml:space="preserve"> memulai</w:t>
      </w:r>
      <w:r w:rsidR="002D51CC">
        <w:rPr>
          <w:rFonts w:asciiTheme="majorBidi" w:hAnsiTheme="majorBidi" w:cstheme="majorBidi"/>
        </w:rPr>
        <w:t xml:space="preserve"> usaha. Di lain pihak, Orientasi Kewirausahaan dipahami sebagai kecenderungan </w:t>
      </w:r>
      <w:r w:rsidR="002D51CC" w:rsidRPr="0032201E">
        <w:rPr>
          <w:rFonts w:asciiTheme="majorBidi" w:hAnsiTheme="majorBidi" w:cstheme="majorBidi"/>
        </w:rPr>
        <w:t xml:space="preserve">manajemen puncak untuk mengambil risiko yang telah diperhitungkan, inovatif dan proaktif (Morris dan Paul, 2007). </w:t>
      </w:r>
      <w:r w:rsidR="00C34808">
        <w:rPr>
          <w:rFonts w:asciiTheme="majorBidi" w:hAnsiTheme="majorBidi" w:cstheme="majorBidi"/>
        </w:rPr>
        <w:t xml:space="preserve"> </w:t>
      </w:r>
      <w:r w:rsidR="002D51CC" w:rsidRPr="000A5837">
        <w:rPr>
          <w:rFonts w:asciiTheme="majorBidi" w:hAnsiTheme="majorBidi" w:cstheme="majorBidi"/>
        </w:rPr>
        <w:t>Dengan demikian, maka Orientasi Kewirausahaan merupakan sikap pelaku usaha yang proaktif</w:t>
      </w:r>
      <w:r w:rsidR="00AE53A2">
        <w:rPr>
          <w:rFonts w:asciiTheme="majorBidi" w:hAnsiTheme="majorBidi" w:cstheme="majorBidi"/>
        </w:rPr>
        <w:t xml:space="preserve"> dan </w:t>
      </w:r>
      <w:r w:rsidR="00AE53A2" w:rsidRPr="000A5837">
        <w:rPr>
          <w:rFonts w:asciiTheme="majorBidi" w:hAnsiTheme="majorBidi" w:cstheme="majorBidi"/>
        </w:rPr>
        <w:t>inovatif</w:t>
      </w:r>
      <w:r w:rsidR="002D51CC" w:rsidRPr="000A5837">
        <w:rPr>
          <w:rFonts w:asciiTheme="majorBidi" w:hAnsiTheme="majorBidi" w:cstheme="majorBidi"/>
        </w:rPr>
        <w:t xml:space="preserve"> </w:t>
      </w:r>
      <w:r w:rsidR="00AE53A2">
        <w:rPr>
          <w:rFonts w:asciiTheme="majorBidi" w:hAnsiTheme="majorBidi" w:cstheme="majorBidi"/>
        </w:rPr>
        <w:t>serta</w:t>
      </w:r>
      <w:r w:rsidR="002D51CC" w:rsidRPr="000A5837">
        <w:rPr>
          <w:rFonts w:asciiTheme="majorBidi" w:hAnsiTheme="majorBidi" w:cstheme="majorBidi"/>
        </w:rPr>
        <w:t xml:space="preserve"> berani mengambil risiko dalam mengelola usahanya (</w:t>
      </w:r>
      <w:r w:rsidR="002D51CC" w:rsidRPr="000A5837">
        <w:rPr>
          <w:rFonts w:asciiTheme="majorBidi" w:hAnsiTheme="majorBidi" w:cstheme="majorBidi"/>
          <w:i/>
          <w:iCs/>
        </w:rPr>
        <w:t>risk taker).</w:t>
      </w:r>
    </w:p>
    <w:p w14:paraId="40A0019E" w14:textId="3EED5F09" w:rsidR="002D51CC" w:rsidRPr="002D51CC" w:rsidRDefault="002D51CC" w:rsidP="00852A6C">
      <w:pPr>
        <w:pStyle w:val="ListParagraph"/>
        <w:spacing w:before="120"/>
        <w:ind w:left="425"/>
        <w:contextualSpacing w:val="0"/>
        <w:jc w:val="both"/>
        <w:rPr>
          <w:rFonts w:asciiTheme="majorBidi" w:hAnsiTheme="majorBidi" w:cstheme="majorBidi"/>
        </w:rPr>
      </w:pPr>
      <w:r w:rsidRPr="000A5837">
        <w:rPr>
          <w:rFonts w:asciiTheme="majorBidi" w:hAnsiTheme="majorBidi" w:cstheme="majorBidi"/>
        </w:rPr>
        <w:t xml:space="preserve">Kasali dalam </w:t>
      </w:r>
      <w:r w:rsidR="000A5837">
        <w:rPr>
          <w:rFonts w:asciiTheme="majorBidi" w:hAnsiTheme="majorBidi" w:cstheme="majorBidi"/>
        </w:rPr>
        <w:t xml:space="preserve">Silviasih, </w:t>
      </w:r>
      <w:r w:rsidRPr="000A5837">
        <w:rPr>
          <w:rFonts w:asciiTheme="majorBidi" w:hAnsiTheme="majorBidi" w:cstheme="majorBidi"/>
        </w:rPr>
        <w:t>Slamet dan Iskandar (2010) menjelaskan bahwa Inovasi</w:t>
      </w:r>
      <w:r w:rsidR="00AE53A2">
        <w:rPr>
          <w:rFonts w:asciiTheme="majorBidi" w:hAnsiTheme="majorBidi" w:cstheme="majorBidi"/>
        </w:rPr>
        <w:t xml:space="preserve"> adalah</w:t>
      </w:r>
      <w:r w:rsidRPr="000A5837">
        <w:rPr>
          <w:rFonts w:asciiTheme="majorBidi" w:hAnsiTheme="majorBidi" w:cstheme="majorBidi"/>
        </w:rPr>
        <w:t xml:space="preserve"> kemampuan untuk melihat </w:t>
      </w:r>
      <w:r w:rsidR="00FB0372">
        <w:rPr>
          <w:rFonts w:asciiTheme="majorBidi" w:hAnsiTheme="majorBidi" w:cstheme="majorBidi"/>
        </w:rPr>
        <w:t xml:space="preserve">permasalahan yang ada </w:t>
      </w:r>
      <w:r w:rsidRPr="000A5837">
        <w:rPr>
          <w:rFonts w:asciiTheme="majorBidi" w:hAnsiTheme="majorBidi" w:cstheme="majorBidi"/>
        </w:rPr>
        <w:t>dengan cara</w:t>
      </w:r>
      <w:r w:rsidR="00AE53A2">
        <w:rPr>
          <w:rFonts w:asciiTheme="majorBidi" w:hAnsiTheme="majorBidi" w:cstheme="majorBidi"/>
        </w:rPr>
        <w:t>-cara</w:t>
      </w:r>
      <w:r w:rsidRPr="000A5837">
        <w:rPr>
          <w:rFonts w:asciiTheme="majorBidi" w:hAnsiTheme="majorBidi" w:cstheme="majorBidi"/>
        </w:rPr>
        <w:t xml:space="preserve"> baru dan </w:t>
      </w:r>
      <w:r w:rsidR="00AE53A2">
        <w:rPr>
          <w:rFonts w:asciiTheme="majorBidi" w:hAnsiTheme="majorBidi" w:cstheme="majorBidi"/>
        </w:rPr>
        <w:t xml:space="preserve">dapat juga </w:t>
      </w:r>
      <w:r w:rsidRPr="000A5837">
        <w:rPr>
          <w:rFonts w:asciiTheme="majorBidi" w:hAnsiTheme="majorBidi" w:cstheme="majorBidi"/>
        </w:rPr>
        <w:t>diluar kebiasaan (</w:t>
      </w:r>
      <w:r w:rsidRPr="000A5837">
        <w:rPr>
          <w:rFonts w:asciiTheme="majorBidi" w:hAnsiTheme="majorBidi" w:cstheme="majorBidi"/>
          <w:i/>
          <w:iCs/>
        </w:rPr>
        <w:t xml:space="preserve">out of the box thinking). </w:t>
      </w:r>
      <w:r w:rsidRPr="000A5837">
        <w:rPr>
          <w:rFonts w:asciiTheme="majorBidi" w:hAnsiTheme="majorBidi" w:cstheme="majorBidi"/>
        </w:rPr>
        <w:t>Tindak</w:t>
      </w:r>
      <w:r w:rsidR="00DD28EA" w:rsidRPr="000A5837">
        <w:rPr>
          <w:rFonts w:asciiTheme="majorBidi" w:hAnsiTheme="majorBidi" w:cstheme="majorBidi"/>
        </w:rPr>
        <w:t xml:space="preserve">an proaktif </w:t>
      </w:r>
      <w:r w:rsidR="00CC42A0" w:rsidRPr="000A5837">
        <w:rPr>
          <w:rFonts w:asciiTheme="majorBidi" w:hAnsiTheme="majorBidi" w:cstheme="majorBidi"/>
        </w:rPr>
        <w:t>yaitu</w:t>
      </w:r>
      <w:r w:rsidR="00DD28EA" w:rsidRPr="000A5837">
        <w:rPr>
          <w:rFonts w:asciiTheme="majorBidi" w:hAnsiTheme="majorBidi" w:cstheme="majorBidi"/>
        </w:rPr>
        <w:t xml:space="preserve"> mencari kesempatan baru yang mungkin berhubungan ataupun</w:t>
      </w:r>
      <w:r w:rsidR="00DD28EA">
        <w:rPr>
          <w:rFonts w:asciiTheme="majorBidi" w:hAnsiTheme="majorBidi" w:cstheme="majorBidi"/>
        </w:rPr>
        <w:t xml:space="preserve"> tidak berhubungan dengan lini operasi saat ini. Keberanian mengambil risiko </w:t>
      </w:r>
      <w:r w:rsidR="00CC42A0">
        <w:rPr>
          <w:rFonts w:asciiTheme="majorBidi" w:hAnsiTheme="majorBidi" w:cstheme="majorBidi"/>
        </w:rPr>
        <w:t>yaitu</w:t>
      </w:r>
      <w:r w:rsidR="00DD28EA">
        <w:rPr>
          <w:rFonts w:asciiTheme="majorBidi" w:hAnsiTheme="majorBidi" w:cstheme="majorBidi"/>
        </w:rPr>
        <w:t xml:space="preserve"> tingkat kesediaan </w:t>
      </w:r>
      <w:r w:rsidR="00AE53A2">
        <w:rPr>
          <w:rFonts w:asciiTheme="majorBidi" w:hAnsiTheme="majorBidi" w:cstheme="majorBidi"/>
        </w:rPr>
        <w:t>pelaku usaha</w:t>
      </w:r>
      <w:r w:rsidR="00DD28EA">
        <w:rPr>
          <w:rFonts w:asciiTheme="majorBidi" w:hAnsiTheme="majorBidi" w:cstheme="majorBidi"/>
        </w:rPr>
        <w:t xml:space="preserve"> untuk berkomitmen terhadap sumber daya yang berisiko </w:t>
      </w:r>
      <w:r w:rsidR="00AE53A2">
        <w:rPr>
          <w:rFonts w:asciiTheme="majorBidi" w:hAnsiTheme="majorBidi" w:cstheme="majorBidi"/>
        </w:rPr>
        <w:t>dengan jumlah yang besar</w:t>
      </w:r>
      <w:r w:rsidR="00DD28EA">
        <w:rPr>
          <w:rFonts w:asciiTheme="majorBidi" w:hAnsiTheme="majorBidi" w:cstheme="majorBidi"/>
        </w:rPr>
        <w:t>.</w:t>
      </w:r>
    </w:p>
    <w:p w14:paraId="4AC684C9" w14:textId="7E462F25" w:rsidR="002D51CC" w:rsidRPr="000A5837" w:rsidRDefault="00192224" w:rsidP="00192224">
      <w:pPr>
        <w:pStyle w:val="ListParagraph"/>
        <w:numPr>
          <w:ilvl w:val="1"/>
          <w:numId w:val="2"/>
        </w:numPr>
        <w:spacing w:before="120"/>
        <w:contextualSpacing w:val="0"/>
        <w:jc w:val="both"/>
        <w:rPr>
          <w:rFonts w:asciiTheme="majorBidi" w:hAnsiTheme="majorBidi" w:cstheme="majorBidi"/>
        </w:rPr>
      </w:pPr>
      <w:r>
        <w:rPr>
          <w:rFonts w:asciiTheme="majorBidi" w:hAnsiTheme="majorBidi" w:cstheme="majorBidi"/>
        </w:rPr>
        <w:t xml:space="preserve">   Pengaruh </w:t>
      </w:r>
      <w:r w:rsidRPr="000A5837">
        <w:rPr>
          <w:rFonts w:asciiTheme="majorBidi" w:hAnsiTheme="majorBidi" w:cstheme="majorBidi"/>
        </w:rPr>
        <w:t>Orientasi Pasar terhadap Kinerja</w:t>
      </w:r>
    </w:p>
    <w:p w14:paraId="16F4C6A8" w14:textId="02ADC3C5" w:rsidR="00221448" w:rsidRPr="000A5837" w:rsidRDefault="000A5837" w:rsidP="00221448">
      <w:pPr>
        <w:pStyle w:val="ListParagraph"/>
        <w:spacing w:before="120"/>
        <w:ind w:left="993"/>
        <w:contextualSpacing w:val="0"/>
        <w:jc w:val="both"/>
        <w:rPr>
          <w:rFonts w:asciiTheme="majorBidi" w:hAnsiTheme="majorBidi" w:cstheme="majorBidi"/>
        </w:rPr>
      </w:pPr>
      <w:r w:rsidRPr="000A5837">
        <w:rPr>
          <w:rFonts w:asciiTheme="majorBidi" w:hAnsiTheme="majorBidi" w:cstheme="majorBidi"/>
        </w:rPr>
        <w:t xml:space="preserve">Silviasih, </w:t>
      </w:r>
      <w:r w:rsidR="00221448" w:rsidRPr="000A5837">
        <w:rPr>
          <w:rFonts w:asciiTheme="majorBidi" w:hAnsiTheme="majorBidi" w:cstheme="majorBidi"/>
        </w:rPr>
        <w:t>Slamet dan Iskandar (2010) telah berhasil menghimpun berberapa hasil penelitian yang menunjukkan bahwa Orientasi Pasar berpengaruh terhadap Kinerja Usaha, yaitu:</w:t>
      </w:r>
    </w:p>
    <w:p w14:paraId="5372B152" w14:textId="20284158" w:rsidR="00221448" w:rsidRPr="000A5837" w:rsidRDefault="00221448" w:rsidP="00221448">
      <w:pPr>
        <w:pStyle w:val="ListParagraph"/>
        <w:numPr>
          <w:ilvl w:val="2"/>
          <w:numId w:val="2"/>
        </w:numPr>
        <w:spacing w:before="120"/>
        <w:ind w:left="1701" w:hanging="708"/>
        <w:contextualSpacing w:val="0"/>
        <w:jc w:val="both"/>
        <w:rPr>
          <w:rFonts w:asciiTheme="majorBidi" w:hAnsiTheme="majorBidi" w:cstheme="majorBidi"/>
        </w:rPr>
      </w:pPr>
      <w:r w:rsidRPr="000A5837">
        <w:rPr>
          <w:rFonts w:asciiTheme="majorBidi" w:hAnsiTheme="majorBidi" w:cstheme="majorBidi"/>
        </w:rPr>
        <w:t xml:space="preserve">Orientasi Pasar berdampak langsung terhadap kinerja Usaha Kecil Menengah (Kelson, 2012; Wilson et al, 2014). </w:t>
      </w:r>
    </w:p>
    <w:p w14:paraId="73153569" w14:textId="785CF3DC" w:rsidR="00221448" w:rsidRPr="000A5837" w:rsidRDefault="00221448" w:rsidP="00221448">
      <w:pPr>
        <w:pStyle w:val="ListParagraph"/>
        <w:numPr>
          <w:ilvl w:val="2"/>
          <w:numId w:val="2"/>
        </w:numPr>
        <w:spacing w:before="120"/>
        <w:ind w:left="1701" w:hanging="708"/>
        <w:contextualSpacing w:val="0"/>
        <w:jc w:val="both"/>
        <w:rPr>
          <w:rFonts w:asciiTheme="majorBidi" w:hAnsiTheme="majorBidi" w:cstheme="majorBidi"/>
        </w:rPr>
      </w:pPr>
      <w:r w:rsidRPr="00221448">
        <w:rPr>
          <w:rFonts w:asciiTheme="majorBidi" w:hAnsiTheme="majorBidi" w:cstheme="majorBidi"/>
        </w:rPr>
        <w:t xml:space="preserve">Orientasi </w:t>
      </w:r>
      <w:r>
        <w:rPr>
          <w:rFonts w:asciiTheme="majorBidi" w:hAnsiTheme="majorBidi" w:cstheme="majorBidi"/>
        </w:rPr>
        <w:t>P</w:t>
      </w:r>
      <w:r w:rsidRPr="00221448">
        <w:rPr>
          <w:rFonts w:asciiTheme="majorBidi" w:hAnsiTheme="majorBidi" w:cstheme="majorBidi"/>
        </w:rPr>
        <w:t>asar membantu perusahaan</w:t>
      </w:r>
      <w:r>
        <w:rPr>
          <w:rFonts w:asciiTheme="majorBidi" w:hAnsiTheme="majorBidi" w:cstheme="majorBidi"/>
        </w:rPr>
        <w:t xml:space="preserve"> </w:t>
      </w:r>
      <w:r w:rsidR="00FB0372">
        <w:rPr>
          <w:rFonts w:asciiTheme="majorBidi" w:hAnsiTheme="majorBidi" w:cstheme="majorBidi"/>
        </w:rPr>
        <w:t>menetapkan</w:t>
      </w:r>
      <w:r w:rsidRPr="00221448">
        <w:rPr>
          <w:rFonts w:asciiTheme="majorBidi" w:hAnsiTheme="majorBidi" w:cstheme="majorBidi"/>
        </w:rPr>
        <w:t xml:space="preserve"> strategi dan pendekatan untuk</w:t>
      </w:r>
      <w:r>
        <w:rPr>
          <w:rFonts w:asciiTheme="majorBidi" w:hAnsiTheme="majorBidi" w:cstheme="majorBidi"/>
        </w:rPr>
        <w:t xml:space="preserve"> </w:t>
      </w:r>
      <w:r w:rsidRPr="00221448">
        <w:rPr>
          <w:rFonts w:asciiTheme="majorBidi" w:hAnsiTheme="majorBidi" w:cstheme="majorBidi"/>
        </w:rPr>
        <w:t xml:space="preserve">memahami </w:t>
      </w:r>
      <w:r w:rsidRPr="000A5837">
        <w:rPr>
          <w:rFonts w:asciiTheme="majorBidi" w:hAnsiTheme="majorBidi" w:cstheme="majorBidi"/>
        </w:rPr>
        <w:t>pasar (</w:t>
      </w:r>
      <w:r w:rsidR="000A5837" w:rsidRPr="000A5837">
        <w:rPr>
          <w:rFonts w:asciiTheme="majorBidi" w:hAnsiTheme="majorBidi" w:cstheme="majorBidi"/>
        </w:rPr>
        <w:t xml:space="preserve">Morgan , </w:t>
      </w:r>
      <w:r w:rsidRPr="000A5837">
        <w:rPr>
          <w:rFonts w:asciiTheme="majorBidi" w:hAnsiTheme="majorBidi" w:cstheme="majorBidi"/>
        </w:rPr>
        <w:t xml:space="preserve">Vorhies dan Autry, 2009). </w:t>
      </w:r>
    </w:p>
    <w:p w14:paraId="46319CFA" w14:textId="2B5E9382" w:rsidR="00221448" w:rsidRPr="005D1612" w:rsidRDefault="00221448" w:rsidP="006033A7">
      <w:pPr>
        <w:pStyle w:val="ListParagraph"/>
        <w:numPr>
          <w:ilvl w:val="2"/>
          <w:numId w:val="2"/>
        </w:numPr>
        <w:spacing w:before="120"/>
        <w:ind w:left="1701" w:hanging="708"/>
        <w:contextualSpacing w:val="0"/>
        <w:jc w:val="both"/>
        <w:rPr>
          <w:rFonts w:asciiTheme="majorBidi" w:hAnsiTheme="majorBidi" w:cstheme="majorBidi"/>
        </w:rPr>
      </w:pPr>
      <w:r w:rsidRPr="005D1612">
        <w:rPr>
          <w:rFonts w:asciiTheme="majorBidi" w:hAnsiTheme="majorBidi" w:cstheme="majorBidi"/>
        </w:rPr>
        <w:t xml:space="preserve">Orientasi Pasar memberikan pemahaman yang baik tentang </w:t>
      </w:r>
      <w:r w:rsidR="005D1612" w:rsidRPr="005D1612">
        <w:rPr>
          <w:rFonts w:asciiTheme="majorBidi" w:hAnsiTheme="majorBidi" w:cstheme="majorBidi"/>
        </w:rPr>
        <w:t xml:space="preserve">bisnis dan </w:t>
      </w:r>
      <w:r w:rsidRPr="005D1612">
        <w:rPr>
          <w:rFonts w:asciiTheme="majorBidi" w:hAnsiTheme="majorBidi" w:cstheme="majorBidi"/>
        </w:rPr>
        <w:t>lingkungan</w:t>
      </w:r>
      <w:r w:rsidR="005D1612" w:rsidRPr="005D1612">
        <w:rPr>
          <w:rFonts w:asciiTheme="majorBidi" w:hAnsiTheme="majorBidi" w:cstheme="majorBidi"/>
        </w:rPr>
        <w:t>nya</w:t>
      </w:r>
      <w:r w:rsidR="00AE53A2" w:rsidRPr="005D1612">
        <w:rPr>
          <w:rFonts w:asciiTheme="majorBidi" w:hAnsiTheme="majorBidi" w:cstheme="majorBidi"/>
        </w:rPr>
        <w:t>,</w:t>
      </w:r>
      <w:r w:rsidR="005D1612">
        <w:rPr>
          <w:rFonts w:asciiTheme="majorBidi" w:hAnsiTheme="majorBidi" w:cstheme="majorBidi"/>
        </w:rPr>
        <w:t xml:space="preserve"> sehingga </w:t>
      </w:r>
      <w:r w:rsidRPr="005D1612">
        <w:rPr>
          <w:rFonts w:asciiTheme="majorBidi" w:hAnsiTheme="majorBidi" w:cstheme="majorBidi"/>
        </w:rPr>
        <w:t xml:space="preserve">kebutuhan pelanggan </w:t>
      </w:r>
      <w:r w:rsidR="005D1612" w:rsidRPr="005D1612">
        <w:rPr>
          <w:rFonts w:asciiTheme="majorBidi" w:hAnsiTheme="majorBidi" w:cstheme="majorBidi"/>
        </w:rPr>
        <w:t xml:space="preserve">akan terpenuhi dengan cara yang lebih baik </w:t>
      </w:r>
      <w:r w:rsidRPr="005D1612">
        <w:rPr>
          <w:rFonts w:asciiTheme="majorBidi" w:hAnsiTheme="majorBidi" w:cstheme="majorBidi"/>
        </w:rPr>
        <w:t>(</w:t>
      </w:r>
      <w:r w:rsidR="000A5837" w:rsidRPr="005D1612">
        <w:rPr>
          <w:rFonts w:asciiTheme="majorBidi" w:hAnsiTheme="majorBidi" w:cstheme="majorBidi"/>
        </w:rPr>
        <w:t>Pan</w:t>
      </w:r>
      <w:r w:rsidR="00505300" w:rsidRPr="005D1612">
        <w:rPr>
          <w:rFonts w:asciiTheme="majorBidi" w:hAnsiTheme="majorBidi" w:cstheme="majorBidi"/>
        </w:rPr>
        <w:t xml:space="preserve">danyi dan </w:t>
      </w:r>
      <w:r w:rsidRPr="005D1612">
        <w:rPr>
          <w:rFonts w:asciiTheme="majorBidi" w:hAnsiTheme="majorBidi" w:cstheme="majorBidi"/>
        </w:rPr>
        <w:t xml:space="preserve">Grainer, 2005). </w:t>
      </w:r>
    </w:p>
    <w:p w14:paraId="2DC59AD8" w14:textId="14BF8CAF" w:rsidR="00CE0A46" w:rsidRPr="00505300" w:rsidRDefault="005D1612" w:rsidP="00221448">
      <w:pPr>
        <w:pStyle w:val="ListParagraph"/>
        <w:numPr>
          <w:ilvl w:val="2"/>
          <w:numId w:val="2"/>
        </w:numPr>
        <w:spacing w:before="120"/>
        <w:ind w:left="1701" w:hanging="708"/>
        <w:contextualSpacing w:val="0"/>
        <w:jc w:val="both"/>
        <w:rPr>
          <w:rFonts w:asciiTheme="majorBidi" w:hAnsiTheme="majorBidi" w:cstheme="majorBidi"/>
        </w:rPr>
      </w:pPr>
      <w:r>
        <w:rPr>
          <w:rFonts w:asciiTheme="majorBidi" w:hAnsiTheme="majorBidi" w:cstheme="majorBidi"/>
        </w:rPr>
        <w:t>K</w:t>
      </w:r>
      <w:r w:rsidR="00221448" w:rsidRPr="00505300">
        <w:rPr>
          <w:rFonts w:asciiTheme="majorBidi" w:hAnsiTheme="majorBidi" w:cstheme="majorBidi"/>
        </w:rPr>
        <w:t>inerja yang lebih baik dalam memahami pelanggan dan pesaingnya</w:t>
      </w:r>
      <w:r>
        <w:rPr>
          <w:rFonts w:asciiTheme="majorBidi" w:hAnsiTheme="majorBidi" w:cstheme="majorBidi"/>
        </w:rPr>
        <w:t>, akan dimiliki oleh p</w:t>
      </w:r>
      <w:r w:rsidRPr="00505300">
        <w:rPr>
          <w:rFonts w:asciiTheme="majorBidi" w:hAnsiTheme="majorBidi" w:cstheme="majorBidi"/>
        </w:rPr>
        <w:t>erusahaan yang berorientasi pasar</w:t>
      </w:r>
      <w:r w:rsidR="00221448" w:rsidRPr="00505300">
        <w:rPr>
          <w:rFonts w:asciiTheme="majorBidi" w:hAnsiTheme="majorBidi" w:cstheme="majorBidi"/>
        </w:rPr>
        <w:t xml:space="preserve"> (</w:t>
      </w:r>
      <w:r w:rsidR="00505300" w:rsidRPr="00505300">
        <w:rPr>
          <w:rFonts w:asciiTheme="majorBidi" w:hAnsiTheme="majorBidi" w:cstheme="majorBidi"/>
        </w:rPr>
        <w:t xml:space="preserve">Greenley dan </w:t>
      </w:r>
      <w:r w:rsidR="00221448" w:rsidRPr="00505300">
        <w:rPr>
          <w:rFonts w:asciiTheme="majorBidi" w:hAnsiTheme="majorBidi" w:cstheme="majorBidi"/>
        </w:rPr>
        <w:t xml:space="preserve">Lings, 2009). </w:t>
      </w:r>
    </w:p>
    <w:p w14:paraId="00806FD4" w14:textId="2EA6B5BA" w:rsidR="00CE0A46" w:rsidRPr="00E56E23" w:rsidRDefault="00221448" w:rsidP="00221448">
      <w:pPr>
        <w:pStyle w:val="ListParagraph"/>
        <w:numPr>
          <w:ilvl w:val="2"/>
          <w:numId w:val="2"/>
        </w:numPr>
        <w:spacing w:before="120"/>
        <w:ind w:left="1701" w:hanging="708"/>
        <w:contextualSpacing w:val="0"/>
        <w:jc w:val="both"/>
        <w:rPr>
          <w:rFonts w:asciiTheme="majorBidi" w:hAnsiTheme="majorBidi" w:cstheme="majorBidi"/>
        </w:rPr>
      </w:pPr>
      <w:r w:rsidRPr="00505300">
        <w:rPr>
          <w:rFonts w:asciiTheme="majorBidi" w:hAnsiTheme="majorBidi" w:cstheme="majorBidi"/>
        </w:rPr>
        <w:t>Orientasi pasar yang diterapkan a</w:t>
      </w:r>
      <w:r w:rsidR="00FB0372">
        <w:rPr>
          <w:rFonts w:asciiTheme="majorBidi" w:hAnsiTheme="majorBidi" w:cstheme="majorBidi"/>
        </w:rPr>
        <w:t xml:space="preserve">gar dapat meningkatkan </w:t>
      </w:r>
      <w:r w:rsidRPr="00505300">
        <w:rPr>
          <w:rFonts w:asciiTheme="majorBidi" w:hAnsiTheme="majorBidi" w:cstheme="majorBidi"/>
        </w:rPr>
        <w:t>hubungan dengan pelanggan</w:t>
      </w:r>
      <w:r w:rsidR="00FB0372">
        <w:rPr>
          <w:rFonts w:asciiTheme="majorBidi" w:hAnsiTheme="majorBidi" w:cstheme="majorBidi"/>
        </w:rPr>
        <w:t xml:space="preserve">, sehingga menumbuhkan </w:t>
      </w:r>
      <w:r w:rsidRPr="00505300">
        <w:rPr>
          <w:rFonts w:asciiTheme="majorBidi" w:hAnsiTheme="majorBidi" w:cstheme="majorBidi"/>
        </w:rPr>
        <w:t xml:space="preserve">kinerja penjualan, pertumbuhan, pangsa </w:t>
      </w:r>
      <w:r w:rsidRPr="00E56E23">
        <w:rPr>
          <w:rFonts w:asciiTheme="majorBidi" w:hAnsiTheme="majorBidi" w:cstheme="majorBidi"/>
        </w:rPr>
        <w:t xml:space="preserve">pasar dan profit (Morgan dan Hunt, 1994 dalam Shehu dan Mahmood, 2014). </w:t>
      </w:r>
    </w:p>
    <w:p w14:paraId="0241E0D7" w14:textId="2B1214DF" w:rsidR="00CE0A46" w:rsidRPr="00E56E23" w:rsidRDefault="00CE0A46" w:rsidP="00221448">
      <w:pPr>
        <w:pStyle w:val="ListParagraph"/>
        <w:numPr>
          <w:ilvl w:val="2"/>
          <w:numId w:val="2"/>
        </w:numPr>
        <w:spacing w:before="120"/>
        <w:ind w:left="1701" w:hanging="708"/>
        <w:contextualSpacing w:val="0"/>
        <w:jc w:val="both"/>
        <w:rPr>
          <w:rFonts w:asciiTheme="majorBidi" w:hAnsiTheme="majorBidi" w:cstheme="majorBidi"/>
        </w:rPr>
      </w:pPr>
      <w:r w:rsidRPr="00E56E23">
        <w:rPr>
          <w:rFonts w:asciiTheme="majorBidi" w:hAnsiTheme="majorBidi" w:cstheme="majorBidi"/>
        </w:rPr>
        <w:t>O</w:t>
      </w:r>
      <w:r w:rsidR="00221448" w:rsidRPr="00E56E23">
        <w:rPr>
          <w:rFonts w:asciiTheme="majorBidi" w:hAnsiTheme="majorBidi" w:cstheme="majorBidi"/>
        </w:rPr>
        <w:t xml:space="preserve">rientasi </w:t>
      </w:r>
      <w:r w:rsidRPr="00E56E23">
        <w:rPr>
          <w:rFonts w:asciiTheme="majorBidi" w:hAnsiTheme="majorBidi" w:cstheme="majorBidi"/>
        </w:rPr>
        <w:t>P</w:t>
      </w:r>
      <w:r w:rsidR="00221448" w:rsidRPr="00E56E23">
        <w:rPr>
          <w:rFonts w:asciiTheme="majorBidi" w:hAnsiTheme="majorBidi" w:cstheme="majorBidi"/>
        </w:rPr>
        <w:t xml:space="preserve">asar menunjukkan bahwa </w:t>
      </w:r>
      <w:r w:rsidR="00662912">
        <w:rPr>
          <w:rFonts w:asciiTheme="majorBidi" w:hAnsiTheme="majorBidi" w:cstheme="majorBidi"/>
        </w:rPr>
        <w:t xml:space="preserve">terdapat </w:t>
      </w:r>
      <w:r w:rsidR="00221448" w:rsidRPr="00E56E23">
        <w:rPr>
          <w:rFonts w:asciiTheme="majorBidi" w:hAnsiTheme="majorBidi" w:cstheme="majorBidi"/>
        </w:rPr>
        <w:t xml:space="preserve">korelasi positif dan sangat signifian antara </w:t>
      </w:r>
      <w:r w:rsidRPr="00E56E23">
        <w:rPr>
          <w:rFonts w:asciiTheme="majorBidi" w:hAnsiTheme="majorBidi" w:cstheme="majorBidi"/>
        </w:rPr>
        <w:t>O</w:t>
      </w:r>
      <w:r w:rsidR="00221448" w:rsidRPr="00E56E23">
        <w:rPr>
          <w:rFonts w:asciiTheme="majorBidi" w:hAnsiTheme="majorBidi" w:cstheme="majorBidi"/>
        </w:rPr>
        <w:t xml:space="preserve">rientasi </w:t>
      </w:r>
      <w:r w:rsidRPr="00E56E23">
        <w:rPr>
          <w:rFonts w:asciiTheme="majorBidi" w:hAnsiTheme="majorBidi" w:cstheme="majorBidi"/>
        </w:rPr>
        <w:t>P</w:t>
      </w:r>
      <w:r w:rsidR="00221448" w:rsidRPr="00E56E23">
        <w:rPr>
          <w:rFonts w:asciiTheme="majorBidi" w:hAnsiTheme="majorBidi" w:cstheme="majorBidi"/>
        </w:rPr>
        <w:t xml:space="preserve">asar dan </w:t>
      </w:r>
      <w:r w:rsidR="00AE53A2">
        <w:rPr>
          <w:rFonts w:asciiTheme="majorBidi" w:hAnsiTheme="majorBidi" w:cstheme="majorBidi"/>
        </w:rPr>
        <w:t>K</w:t>
      </w:r>
      <w:r w:rsidR="00221448" w:rsidRPr="00E56E23">
        <w:rPr>
          <w:rFonts w:asciiTheme="majorBidi" w:hAnsiTheme="majorBidi" w:cstheme="majorBidi"/>
        </w:rPr>
        <w:t>inerja perusahaan (</w:t>
      </w:r>
      <w:r w:rsidR="00E56E23" w:rsidRPr="00E56E23">
        <w:rPr>
          <w:rFonts w:asciiTheme="majorBidi" w:hAnsiTheme="majorBidi" w:cstheme="majorBidi"/>
        </w:rPr>
        <w:t xml:space="preserve">Richard, </w:t>
      </w:r>
      <w:r w:rsidR="00221448" w:rsidRPr="00E56E23">
        <w:rPr>
          <w:rFonts w:asciiTheme="majorBidi" w:hAnsiTheme="majorBidi" w:cstheme="majorBidi"/>
        </w:rPr>
        <w:t>Beverly</w:t>
      </w:r>
      <w:r w:rsidR="00E56E23" w:rsidRPr="00E56E23">
        <w:rPr>
          <w:rFonts w:asciiTheme="majorBidi" w:hAnsiTheme="majorBidi" w:cstheme="majorBidi"/>
        </w:rPr>
        <w:t xml:space="preserve"> dan</w:t>
      </w:r>
      <w:r w:rsidR="00221448" w:rsidRPr="00E56E23">
        <w:rPr>
          <w:rFonts w:asciiTheme="majorBidi" w:hAnsiTheme="majorBidi" w:cstheme="majorBidi"/>
        </w:rPr>
        <w:t xml:space="preserve"> Michael</w:t>
      </w:r>
      <w:r w:rsidR="00E56E23" w:rsidRPr="00E56E23">
        <w:rPr>
          <w:rFonts w:asciiTheme="majorBidi" w:hAnsiTheme="majorBidi" w:cstheme="majorBidi"/>
        </w:rPr>
        <w:t>,</w:t>
      </w:r>
      <w:r w:rsidR="00221448" w:rsidRPr="00E56E23">
        <w:rPr>
          <w:rFonts w:asciiTheme="majorBidi" w:hAnsiTheme="majorBidi" w:cstheme="majorBidi"/>
        </w:rPr>
        <w:t xml:space="preserve"> 2012). </w:t>
      </w:r>
    </w:p>
    <w:p w14:paraId="5B291B80" w14:textId="603A5CD8" w:rsidR="00CE0A46" w:rsidRPr="00E56E23" w:rsidRDefault="00221448" w:rsidP="00221448">
      <w:pPr>
        <w:pStyle w:val="ListParagraph"/>
        <w:numPr>
          <w:ilvl w:val="2"/>
          <w:numId w:val="2"/>
        </w:numPr>
        <w:spacing w:before="120"/>
        <w:ind w:left="1701" w:hanging="708"/>
        <w:contextualSpacing w:val="0"/>
        <w:jc w:val="both"/>
        <w:rPr>
          <w:rFonts w:asciiTheme="majorBidi" w:hAnsiTheme="majorBidi" w:cstheme="majorBidi"/>
        </w:rPr>
      </w:pPr>
      <w:r w:rsidRPr="00E56E23">
        <w:rPr>
          <w:rFonts w:asciiTheme="majorBidi" w:hAnsiTheme="majorBidi" w:cstheme="majorBidi"/>
        </w:rPr>
        <w:t xml:space="preserve">Orientasi </w:t>
      </w:r>
      <w:r w:rsidR="00CE0A46" w:rsidRPr="00E56E23">
        <w:rPr>
          <w:rFonts w:asciiTheme="majorBidi" w:hAnsiTheme="majorBidi" w:cstheme="majorBidi"/>
        </w:rPr>
        <w:t>P</w:t>
      </w:r>
      <w:r w:rsidRPr="00E56E23">
        <w:rPr>
          <w:rFonts w:asciiTheme="majorBidi" w:hAnsiTheme="majorBidi" w:cstheme="majorBidi"/>
        </w:rPr>
        <w:t>asar memiliki</w:t>
      </w:r>
      <w:r w:rsidRPr="00221448">
        <w:rPr>
          <w:rFonts w:asciiTheme="majorBidi" w:hAnsiTheme="majorBidi" w:cstheme="majorBidi"/>
        </w:rPr>
        <w:t xml:space="preserve"> efek langsung</w:t>
      </w:r>
      <w:r>
        <w:rPr>
          <w:rFonts w:asciiTheme="majorBidi" w:hAnsiTheme="majorBidi" w:cstheme="majorBidi"/>
        </w:rPr>
        <w:t xml:space="preserve"> </w:t>
      </w:r>
      <w:r w:rsidRPr="00E56E23">
        <w:rPr>
          <w:rFonts w:asciiTheme="majorBidi" w:hAnsiTheme="majorBidi" w:cstheme="majorBidi"/>
        </w:rPr>
        <w:t>terhadap kinerja perusahaan bukan hanya pada hasil pemasaran, tetapi orientasi pasar telah menjadi unsur penting yang telah menjembatani penelitian antara pemasaran dan manajemen (Ketchen</w:t>
      </w:r>
      <w:r w:rsidR="00E56E23" w:rsidRPr="00E56E23">
        <w:rPr>
          <w:rFonts w:asciiTheme="majorBidi" w:hAnsiTheme="majorBidi" w:cstheme="majorBidi"/>
        </w:rPr>
        <w:t xml:space="preserve"> dan Hult</w:t>
      </w:r>
      <w:r w:rsidRPr="00E56E23">
        <w:rPr>
          <w:rFonts w:asciiTheme="majorBidi" w:hAnsiTheme="majorBidi" w:cstheme="majorBidi"/>
        </w:rPr>
        <w:t xml:space="preserve">, 2001). </w:t>
      </w:r>
    </w:p>
    <w:p w14:paraId="595CE272" w14:textId="360BB557" w:rsidR="00CE0A46" w:rsidRPr="00E56E23" w:rsidRDefault="005D1612" w:rsidP="005D1612">
      <w:pPr>
        <w:pStyle w:val="ListParagraph"/>
        <w:numPr>
          <w:ilvl w:val="2"/>
          <w:numId w:val="2"/>
        </w:numPr>
        <w:spacing w:before="120"/>
        <w:ind w:left="1701" w:hanging="708"/>
        <w:contextualSpacing w:val="0"/>
        <w:jc w:val="both"/>
        <w:rPr>
          <w:rFonts w:asciiTheme="majorBidi" w:hAnsiTheme="majorBidi" w:cstheme="majorBidi"/>
        </w:rPr>
      </w:pPr>
      <w:r>
        <w:rPr>
          <w:rFonts w:asciiTheme="majorBidi" w:hAnsiTheme="majorBidi" w:cstheme="majorBidi"/>
        </w:rPr>
        <w:t xml:space="preserve">Orientasi Pasar dapat meningkatkan kinerja perusahaan di pasar. Adapun ciri perusahaan-perusahaan yang melaksanakan Orientasi Pasar akan terlihat dari </w:t>
      </w:r>
      <w:r w:rsidR="00221448" w:rsidRPr="00E56E23">
        <w:rPr>
          <w:rFonts w:asciiTheme="majorBidi" w:hAnsiTheme="majorBidi" w:cstheme="majorBidi"/>
        </w:rPr>
        <w:t>dari seberapa besar pemahaman mereka  untuk memenuhi kebutuhan</w:t>
      </w:r>
      <w:r w:rsidR="00CE0A46" w:rsidRPr="00E56E23">
        <w:rPr>
          <w:rFonts w:asciiTheme="majorBidi" w:hAnsiTheme="majorBidi" w:cstheme="majorBidi"/>
        </w:rPr>
        <w:t xml:space="preserve"> </w:t>
      </w:r>
      <w:r w:rsidR="00221448" w:rsidRPr="00E56E23">
        <w:rPr>
          <w:rFonts w:asciiTheme="majorBidi" w:hAnsiTheme="majorBidi" w:cstheme="majorBidi"/>
        </w:rPr>
        <w:t>pelanggan saat ini dan masa depan serta menggunakan kemampuan mereka untuk menawarkan solusi kebutuhan yang lebih unggul daripada pesaing (Slater dan Narver, 2000).</w:t>
      </w:r>
    </w:p>
    <w:p w14:paraId="556546CA" w14:textId="07859992" w:rsidR="00CE0A46" w:rsidRPr="00E56E23" w:rsidRDefault="00CE0A46" w:rsidP="00CE0A46">
      <w:pPr>
        <w:pStyle w:val="ListParagraph"/>
        <w:numPr>
          <w:ilvl w:val="2"/>
          <w:numId w:val="2"/>
        </w:numPr>
        <w:spacing w:before="120"/>
        <w:ind w:left="1701" w:hanging="708"/>
        <w:contextualSpacing w:val="0"/>
        <w:jc w:val="both"/>
        <w:rPr>
          <w:rFonts w:asciiTheme="majorBidi" w:hAnsiTheme="majorBidi" w:cstheme="majorBidi"/>
        </w:rPr>
      </w:pPr>
      <w:r w:rsidRPr="00CE0A46">
        <w:rPr>
          <w:rFonts w:asciiTheme="majorBidi" w:hAnsiTheme="majorBidi" w:cstheme="majorBidi"/>
        </w:rPr>
        <w:t xml:space="preserve">Orientasi Pasar memiliki pengaruh terhadap kinerja organisasi secara keseluruhan </w:t>
      </w:r>
      <w:r w:rsidRPr="00E56E23">
        <w:rPr>
          <w:rFonts w:asciiTheme="majorBidi" w:hAnsiTheme="majorBidi" w:cstheme="majorBidi"/>
        </w:rPr>
        <w:t>(</w:t>
      </w:r>
      <w:r w:rsidR="00E56E23" w:rsidRPr="00E56E23">
        <w:rPr>
          <w:rFonts w:asciiTheme="majorBidi" w:hAnsiTheme="majorBidi" w:cstheme="majorBidi"/>
        </w:rPr>
        <w:t xml:space="preserve">Bearden, Kirca dan </w:t>
      </w:r>
      <w:r w:rsidR="00221448" w:rsidRPr="00E56E23">
        <w:rPr>
          <w:rFonts w:asciiTheme="majorBidi" w:hAnsiTheme="majorBidi" w:cstheme="majorBidi"/>
        </w:rPr>
        <w:t>Jayachandran,</w:t>
      </w:r>
      <w:r w:rsidR="00E56E23" w:rsidRPr="00E56E23">
        <w:rPr>
          <w:rFonts w:asciiTheme="majorBidi" w:hAnsiTheme="majorBidi" w:cstheme="majorBidi"/>
        </w:rPr>
        <w:t xml:space="preserve"> </w:t>
      </w:r>
      <w:r w:rsidR="00221448" w:rsidRPr="00E56E23">
        <w:rPr>
          <w:rFonts w:asciiTheme="majorBidi" w:hAnsiTheme="majorBidi" w:cstheme="majorBidi"/>
        </w:rPr>
        <w:t xml:space="preserve">2005) </w:t>
      </w:r>
    </w:p>
    <w:p w14:paraId="171211ED" w14:textId="77777777" w:rsidR="00CE0A46" w:rsidRPr="00CE0A46" w:rsidRDefault="00CE0A46" w:rsidP="00EB4F8E">
      <w:pPr>
        <w:pStyle w:val="ListParagraph"/>
        <w:spacing w:before="120"/>
        <w:ind w:left="993"/>
        <w:contextualSpacing w:val="0"/>
        <w:jc w:val="both"/>
        <w:rPr>
          <w:rFonts w:asciiTheme="majorBidi" w:hAnsiTheme="majorBidi" w:cstheme="majorBidi"/>
        </w:rPr>
      </w:pPr>
      <w:r w:rsidRPr="00CE0A46">
        <w:rPr>
          <w:rFonts w:asciiTheme="majorBidi" w:hAnsiTheme="majorBidi" w:cstheme="majorBidi"/>
        </w:rPr>
        <w:t>Berdasarkan uraian yang dikemukan diatas, maka dirumuskan hipotetis sebagai berikut:</w:t>
      </w:r>
    </w:p>
    <w:p w14:paraId="15207317" w14:textId="62C7020A" w:rsidR="00CE0A46" w:rsidRPr="003C17DC" w:rsidRDefault="00CE0A46" w:rsidP="00EB4F8E">
      <w:pPr>
        <w:pStyle w:val="ListParagraph"/>
        <w:spacing w:before="120"/>
        <w:ind w:left="1701"/>
        <w:contextualSpacing w:val="0"/>
        <w:jc w:val="both"/>
        <w:rPr>
          <w:rFonts w:asciiTheme="majorBidi" w:hAnsiTheme="majorBidi" w:cstheme="majorBidi"/>
          <w:b/>
          <w:bCs/>
        </w:rPr>
      </w:pPr>
      <w:r w:rsidRPr="003C17DC">
        <w:rPr>
          <w:rFonts w:asciiTheme="majorBidi" w:hAnsiTheme="majorBidi" w:cstheme="majorBidi"/>
          <w:b/>
          <w:bCs/>
        </w:rPr>
        <w:t>H1: Orientasi Pasar berpengaruh terhadap Kinerja Keuangan</w:t>
      </w:r>
    </w:p>
    <w:p w14:paraId="07A62E4D" w14:textId="77777777" w:rsidR="00CE0A46" w:rsidRPr="00CE0A46" w:rsidRDefault="00CE0A46" w:rsidP="00EB4F8E">
      <w:pPr>
        <w:pStyle w:val="ListParagraph"/>
        <w:spacing w:before="120"/>
        <w:ind w:left="1701"/>
        <w:contextualSpacing w:val="0"/>
        <w:jc w:val="both"/>
        <w:rPr>
          <w:rFonts w:asciiTheme="majorBidi" w:hAnsiTheme="majorBidi" w:cstheme="majorBidi"/>
        </w:rPr>
      </w:pPr>
    </w:p>
    <w:p w14:paraId="4B063974" w14:textId="1F384921" w:rsidR="00CE0A46" w:rsidRPr="00CE0A46" w:rsidRDefault="00CE0A46" w:rsidP="00CE0A46">
      <w:pPr>
        <w:pStyle w:val="ListParagraph"/>
        <w:numPr>
          <w:ilvl w:val="1"/>
          <w:numId w:val="2"/>
        </w:numPr>
        <w:spacing w:before="120"/>
        <w:jc w:val="both"/>
        <w:rPr>
          <w:rFonts w:asciiTheme="majorBidi" w:hAnsiTheme="majorBidi" w:cstheme="majorBidi"/>
        </w:rPr>
      </w:pPr>
      <w:r w:rsidRPr="00CE0A46">
        <w:rPr>
          <w:rFonts w:asciiTheme="majorBidi" w:hAnsiTheme="majorBidi" w:cstheme="majorBidi"/>
        </w:rPr>
        <w:t xml:space="preserve">   Pengaruh Orientasi </w:t>
      </w:r>
      <w:r>
        <w:rPr>
          <w:rFonts w:asciiTheme="majorBidi" w:hAnsiTheme="majorBidi" w:cstheme="majorBidi"/>
        </w:rPr>
        <w:t>Kewirausahaan</w:t>
      </w:r>
      <w:r w:rsidRPr="00CE0A46">
        <w:rPr>
          <w:rFonts w:asciiTheme="majorBidi" w:hAnsiTheme="majorBidi" w:cstheme="majorBidi"/>
        </w:rPr>
        <w:t xml:space="preserve"> terhadap Kinerja</w:t>
      </w:r>
      <w:r>
        <w:rPr>
          <w:rFonts w:asciiTheme="majorBidi" w:hAnsiTheme="majorBidi" w:cstheme="majorBidi"/>
        </w:rPr>
        <w:t xml:space="preserve"> Keuangan</w:t>
      </w:r>
    </w:p>
    <w:p w14:paraId="48D7031D" w14:textId="631E034B" w:rsidR="00CE0A46" w:rsidRPr="00CE0A46" w:rsidRDefault="00CE0A46" w:rsidP="00CE0A46">
      <w:pPr>
        <w:pStyle w:val="ListParagraph"/>
        <w:spacing w:before="120"/>
        <w:ind w:left="993"/>
        <w:contextualSpacing w:val="0"/>
        <w:jc w:val="both"/>
        <w:rPr>
          <w:rFonts w:asciiTheme="majorBidi" w:hAnsiTheme="majorBidi" w:cstheme="majorBidi"/>
        </w:rPr>
      </w:pPr>
      <w:r>
        <w:rPr>
          <w:rFonts w:asciiTheme="majorBidi" w:hAnsiTheme="majorBidi" w:cstheme="majorBidi"/>
        </w:rPr>
        <w:t xml:space="preserve">Selanjutnya </w:t>
      </w:r>
      <w:r w:rsidR="000A5837">
        <w:rPr>
          <w:rFonts w:asciiTheme="majorBidi" w:hAnsiTheme="majorBidi" w:cstheme="majorBidi"/>
        </w:rPr>
        <w:t xml:space="preserve">Silvisih, </w:t>
      </w:r>
      <w:r w:rsidRPr="000A5837">
        <w:rPr>
          <w:rFonts w:asciiTheme="majorBidi" w:hAnsiTheme="majorBidi" w:cstheme="majorBidi"/>
        </w:rPr>
        <w:t>Slamet dan Iskandar (2010) juga menghimpun berberapa hasil penelitian yang menu</w:t>
      </w:r>
      <w:r w:rsidRPr="00CE0A46">
        <w:rPr>
          <w:rFonts w:asciiTheme="majorBidi" w:hAnsiTheme="majorBidi" w:cstheme="majorBidi"/>
        </w:rPr>
        <w:t xml:space="preserve">njukkan bahwa Orientasi </w:t>
      </w:r>
      <w:r>
        <w:rPr>
          <w:rFonts w:asciiTheme="majorBidi" w:hAnsiTheme="majorBidi" w:cstheme="majorBidi"/>
        </w:rPr>
        <w:t>Kewirausahaan</w:t>
      </w:r>
      <w:r w:rsidRPr="00CE0A46">
        <w:rPr>
          <w:rFonts w:asciiTheme="majorBidi" w:hAnsiTheme="majorBidi" w:cstheme="majorBidi"/>
        </w:rPr>
        <w:t xml:space="preserve"> berpengaruh terhadap Kinerja Usaha, yaitu:</w:t>
      </w:r>
    </w:p>
    <w:p w14:paraId="23F6F206" w14:textId="6A1FFD94" w:rsidR="00D94B87" w:rsidRPr="004B0B7D" w:rsidRDefault="00221448" w:rsidP="00EB4F8E">
      <w:pPr>
        <w:pStyle w:val="ListParagraph"/>
        <w:numPr>
          <w:ilvl w:val="2"/>
          <w:numId w:val="2"/>
        </w:numPr>
        <w:spacing w:before="120"/>
        <w:ind w:left="1701"/>
        <w:contextualSpacing w:val="0"/>
        <w:jc w:val="both"/>
        <w:rPr>
          <w:rFonts w:asciiTheme="majorBidi" w:hAnsiTheme="majorBidi" w:cstheme="majorBidi"/>
        </w:rPr>
      </w:pPr>
      <w:r w:rsidRPr="00D94B87">
        <w:rPr>
          <w:rFonts w:asciiTheme="majorBidi" w:hAnsiTheme="majorBidi" w:cstheme="majorBidi"/>
        </w:rPr>
        <w:t xml:space="preserve">Orientasi </w:t>
      </w:r>
      <w:r w:rsidR="00D94B87" w:rsidRPr="00D94B87">
        <w:rPr>
          <w:rFonts w:asciiTheme="majorBidi" w:hAnsiTheme="majorBidi" w:cstheme="majorBidi"/>
        </w:rPr>
        <w:t>K</w:t>
      </w:r>
      <w:r w:rsidRPr="00D94B87">
        <w:rPr>
          <w:rFonts w:asciiTheme="majorBidi" w:hAnsiTheme="majorBidi" w:cstheme="majorBidi"/>
        </w:rPr>
        <w:t xml:space="preserve">ewirausahaan adalah </w:t>
      </w:r>
      <w:r w:rsidR="00662912">
        <w:rPr>
          <w:rFonts w:asciiTheme="majorBidi" w:hAnsiTheme="majorBidi" w:cstheme="majorBidi"/>
        </w:rPr>
        <w:t>faktor utama untuk</w:t>
      </w:r>
      <w:r w:rsidRPr="00D94B87">
        <w:rPr>
          <w:rFonts w:asciiTheme="majorBidi" w:hAnsiTheme="majorBidi" w:cstheme="majorBidi"/>
        </w:rPr>
        <w:t xml:space="preserve"> meningkatkan kinerja perusahaan</w:t>
      </w:r>
      <w:r w:rsidR="00D94B87">
        <w:rPr>
          <w:rFonts w:asciiTheme="majorBidi" w:hAnsiTheme="majorBidi" w:cstheme="majorBidi"/>
        </w:rPr>
        <w:t>, maka dengan</w:t>
      </w:r>
      <w:r w:rsidR="00CE0A46" w:rsidRPr="00D94B87">
        <w:rPr>
          <w:rFonts w:asciiTheme="majorBidi" w:hAnsiTheme="majorBidi" w:cstheme="majorBidi"/>
        </w:rPr>
        <w:t xml:space="preserve"> </w:t>
      </w:r>
      <w:r w:rsidRPr="00D94B87">
        <w:rPr>
          <w:rFonts w:asciiTheme="majorBidi" w:hAnsiTheme="majorBidi" w:cstheme="majorBidi"/>
        </w:rPr>
        <w:t>pemimpin yang</w:t>
      </w:r>
      <w:r w:rsidR="00D94B87" w:rsidRPr="00D94B87">
        <w:rPr>
          <w:rFonts w:asciiTheme="majorBidi" w:hAnsiTheme="majorBidi" w:cstheme="majorBidi"/>
        </w:rPr>
        <w:t xml:space="preserve"> </w:t>
      </w:r>
      <w:r w:rsidRPr="00D94B87">
        <w:rPr>
          <w:rFonts w:asciiTheme="majorBidi" w:hAnsiTheme="majorBidi" w:cstheme="majorBidi"/>
        </w:rPr>
        <w:t xml:space="preserve">berorientasi wirausaha </w:t>
      </w:r>
      <w:r w:rsidR="00662912">
        <w:rPr>
          <w:rFonts w:asciiTheme="majorBidi" w:hAnsiTheme="majorBidi" w:cstheme="majorBidi"/>
        </w:rPr>
        <w:t>dan mempunyai</w:t>
      </w:r>
      <w:r w:rsidR="00CE0A46" w:rsidRPr="00D94B87">
        <w:rPr>
          <w:rFonts w:asciiTheme="majorBidi" w:hAnsiTheme="majorBidi" w:cstheme="majorBidi"/>
        </w:rPr>
        <w:t xml:space="preserve"> </w:t>
      </w:r>
      <w:r w:rsidRPr="00D94B87">
        <w:rPr>
          <w:rFonts w:asciiTheme="majorBidi" w:hAnsiTheme="majorBidi" w:cstheme="majorBidi"/>
        </w:rPr>
        <w:t xml:space="preserve">visi yang jelas </w:t>
      </w:r>
      <w:r w:rsidR="00662912">
        <w:rPr>
          <w:rFonts w:asciiTheme="majorBidi" w:hAnsiTheme="majorBidi" w:cstheme="majorBidi"/>
        </w:rPr>
        <w:t>serta</w:t>
      </w:r>
      <w:r w:rsidRPr="00D94B87">
        <w:rPr>
          <w:rFonts w:asciiTheme="majorBidi" w:hAnsiTheme="majorBidi" w:cstheme="majorBidi"/>
        </w:rPr>
        <w:t xml:space="preserve"> berani untuk menghadapi</w:t>
      </w:r>
      <w:r w:rsidR="00D94B87" w:rsidRPr="00D94B87">
        <w:rPr>
          <w:rFonts w:asciiTheme="majorBidi" w:hAnsiTheme="majorBidi" w:cstheme="majorBidi"/>
        </w:rPr>
        <w:t xml:space="preserve"> </w:t>
      </w:r>
      <w:r w:rsidRPr="00D94B87">
        <w:rPr>
          <w:rFonts w:asciiTheme="majorBidi" w:hAnsiTheme="majorBidi" w:cstheme="majorBidi"/>
        </w:rPr>
        <w:t xml:space="preserve">risiko </w:t>
      </w:r>
      <w:r w:rsidRPr="004B0B7D">
        <w:rPr>
          <w:rFonts w:asciiTheme="majorBidi" w:hAnsiTheme="majorBidi" w:cstheme="majorBidi"/>
        </w:rPr>
        <w:t>sehingga mampu menciptakan kinerja</w:t>
      </w:r>
      <w:r w:rsidR="00D94B87" w:rsidRPr="004B0B7D">
        <w:rPr>
          <w:rFonts w:asciiTheme="majorBidi" w:hAnsiTheme="majorBidi" w:cstheme="majorBidi"/>
        </w:rPr>
        <w:t xml:space="preserve"> </w:t>
      </w:r>
      <w:r w:rsidR="00662912">
        <w:rPr>
          <w:rFonts w:asciiTheme="majorBidi" w:hAnsiTheme="majorBidi" w:cstheme="majorBidi"/>
        </w:rPr>
        <w:t>unggul</w:t>
      </w:r>
      <w:r w:rsidR="00D94B87" w:rsidRPr="004B0B7D">
        <w:rPr>
          <w:rFonts w:asciiTheme="majorBidi" w:hAnsiTheme="majorBidi" w:cstheme="majorBidi"/>
        </w:rPr>
        <w:t xml:space="preserve"> (Hoorn,</w:t>
      </w:r>
      <w:r w:rsidR="004B0B7D" w:rsidRPr="004B0B7D">
        <w:rPr>
          <w:rFonts w:asciiTheme="majorBidi" w:hAnsiTheme="majorBidi" w:cstheme="majorBidi"/>
        </w:rPr>
        <w:t xml:space="preserve"> Brantjes and Frese,</w:t>
      </w:r>
      <w:r w:rsidR="00D94B87" w:rsidRPr="004B0B7D">
        <w:rPr>
          <w:rFonts w:asciiTheme="majorBidi" w:hAnsiTheme="majorBidi" w:cstheme="majorBidi"/>
        </w:rPr>
        <w:t xml:space="preserve"> 2002).</w:t>
      </w:r>
    </w:p>
    <w:p w14:paraId="314381DC" w14:textId="2F8D4DE2" w:rsidR="00D94B87" w:rsidRPr="004B0B7D" w:rsidRDefault="00D94B87" w:rsidP="00D94B87">
      <w:pPr>
        <w:pStyle w:val="ListParagraph"/>
        <w:numPr>
          <w:ilvl w:val="2"/>
          <w:numId w:val="2"/>
        </w:numPr>
        <w:spacing w:before="120"/>
        <w:ind w:left="1701"/>
        <w:contextualSpacing w:val="0"/>
        <w:jc w:val="both"/>
        <w:rPr>
          <w:rFonts w:asciiTheme="majorBidi" w:hAnsiTheme="majorBidi" w:cstheme="majorBidi"/>
        </w:rPr>
      </w:pPr>
      <w:r w:rsidRPr="004B0B7D">
        <w:rPr>
          <w:rFonts w:asciiTheme="majorBidi" w:hAnsiTheme="majorBidi" w:cstheme="majorBidi"/>
        </w:rPr>
        <w:t>K</w:t>
      </w:r>
      <w:r w:rsidR="00221448" w:rsidRPr="004B0B7D">
        <w:rPr>
          <w:rFonts w:asciiTheme="majorBidi" w:hAnsiTheme="majorBidi" w:cstheme="majorBidi"/>
        </w:rPr>
        <w:t>inerja perusahaan yang lebih baik dapat</w:t>
      </w:r>
      <w:r w:rsidRPr="004B0B7D">
        <w:rPr>
          <w:rFonts w:asciiTheme="majorBidi" w:hAnsiTheme="majorBidi" w:cstheme="majorBidi"/>
        </w:rPr>
        <w:t xml:space="preserve"> </w:t>
      </w:r>
      <w:r w:rsidR="00221448" w:rsidRPr="004B0B7D">
        <w:rPr>
          <w:rFonts w:asciiTheme="majorBidi" w:hAnsiTheme="majorBidi" w:cstheme="majorBidi"/>
        </w:rPr>
        <w:t>me</w:t>
      </w:r>
      <w:r w:rsidR="00C62797">
        <w:rPr>
          <w:rFonts w:asciiTheme="majorBidi" w:hAnsiTheme="majorBidi" w:cstheme="majorBidi"/>
        </w:rPr>
        <w:t>dorong</w:t>
      </w:r>
      <w:r w:rsidR="00221448" w:rsidRPr="00221448">
        <w:rPr>
          <w:rFonts w:asciiTheme="majorBidi" w:hAnsiTheme="majorBidi" w:cstheme="majorBidi"/>
        </w:rPr>
        <w:t xml:space="preserve"> timbulnya orientasi</w:t>
      </w:r>
      <w:r>
        <w:rPr>
          <w:rFonts w:asciiTheme="majorBidi" w:hAnsiTheme="majorBidi" w:cstheme="majorBidi"/>
        </w:rPr>
        <w:t xml:space="preserve"> </w:t>
      </w:r>
      <w:r w:rsidR="00221448" w:rsidRPr="00221448">
        <w:rPr>
          <w:rFonts w:asciiTheme="majorBidi" w:hAnsiTheme="majorBidi" w:cstheme="majorBidi"/>
        </w:rPr>
        <w:t>kewirausahaan. Ia juga mempercayai</w:t>
      </w:r>
      <w:r>
        <w:rPr>
          <w:rFonts w:asciiTheme="majorBidi" w:hAnsiTheme="majorBidi" w:cstheme="majorBidi"/>
        </w:rPr>
        <w:t xml:space="preserve"> </w:t>
      </w:r>
      <w:r w:rsidR="00221448" w:rsidRPr="00221448">
        <w:rPr>
          <w:rFonts w:asciiTheme="majorBidi" w:hAnsiTheme="majorBidi" w:cstheme="majorBidi"/>
        </w:rPr>
        <w:t>bahwa pengaruh orientasi kewirausahaan</w:t>
      </w:r>
      <w:r>
        <w:rPr>
          <w:rFonts w:asciiTheme="majorBidi" w:hAnsiTheme="majorBidi" w:cstheme="majorBidi"/>
        </w:rPr>
        <w:t xml:space="preserve"> </w:t>
      </w:r>
      <w:r w:rsidR="00221448" w:rsidRPr="004B0B7D">
        <w:rPr>
          <w:rFonts w:asciiTheme="majorBidi" w:hAnsiTheme="majorBidi" w:cstheme="majorBidi"/>
        </w:rPr>
        <w:t>terhadap kinerja perusahaan lebih besar terlihat</w:t>
      </w:r>
      <w:r w:rsidR="00C62797">
        <w:rPr>
          <w:rFonts w:asciiTheme="majorBidi" w:hAnsiTheme="majorBidi" w:cstheme="majorBidi"/>
        </w:rPr>
        <w:t xml:space="preserve"> </w:t>
      </w:r>
      <w:r w:rsidR="00221448" w:rsidRPr="004B0B7D">
        <w:rPr>
          <w:rFonts w:asciiTheme="majorBidi" w:hAnsiTheme="majorBidi" w:cstheme="majorBidi"/>
        </w:rPr>
        <w:t>pada U</w:t>
      </w:r>
      <w:r w:rsidRPr="004B0B7D">
        <w:rPr>
          <w:rFonts w:asciiTheme="majorBidi" w:hAnsiTheme="majorBidi" w:cstheme="majorBidi"/>
        </w:rPr>
        <w:t>saha Kecil Menengah (Rauch et al 2009)</w:t>
      </w:r>
    </w:p>
    <w:p w14:paraId="7C902113" w14:textId="6E518932" w:rsidR="00C4329C" w:rsidRPr="004B0B7D" w:rsidRDefault="00C4329C" w:rsidP="00D94B87">
      <w:pPr>
        <w:pStyle w:val="ListParagraph"/>
        <w:numPr>
          <w:ilvl w:val="2"/>
          <w:numId w:val="2"/>
        </w:numPr>
        <w:spacing w:before="120"/>
        <w:ind w:left="1701"/>
        <w:contextualSpacing w:val="0"/>
        <w:jc w:val="both"/>
        <w:rPr>
          <w:rFonts w:asciiTheme="majorBidi" w:hAnsiTheme="majorBidi" w:cstheme="majorBidi"/>
        </w:rPr>
      </w:pPr>
      <w:r>
        <w:rPr>
          <w:rFonts w:asciiTheme="majorBidi" w:hAnsiTheme="majorBidi" w:cstheme="majorBidi"/>
        </w:rPr>
        <w:t>O</w:t>
      </w:r>
      <w:r w:rsidR="00221448" w:rsidRPr="00221448">
        <w:rPr>
          <w:rFonts w:asciiTheme="majorBidi" w:hAnsiTheme="majorBidi" w:cstheme="majorBidi"/>
        </w:rPr>
        <w:t xml:space="preserve">rientasi </w:t>
      </w:r>
      <w:r>
        <w:rPr>
          <w:rFonts w:asciiTheme="majorBidi" w:hAnsiTheme="majorBidi" w:cstheme="majorBidi"/>
        </w:rPr>
        <w:t>K</w:t>
      </w:r>
      <w:r w:rsidR="00221448" w:rsidRPr="00221448">
        <w:rPr>
          <w:rFonts w:asciiTheme="majorBidi" w:hAnsiTheme="majorBidi" w:cstheme="majorBidi"/>
        </w:rPr>
        <w:t xml:space="preserve">ewirausahaan </w:t>
      </w:r>
      <w:r w:rsidR="00C62797">
        <w:rPr>
          <w:rFonts w:asciiTheme="majorBidi" w:hAnsiTheme="majorBidi" w:cstheme="majorBidi"/>
        </w:rPr>
        <w:t xml:space="preserve">dapat menjadi </w:t>
      </w:r>
      <w:r>
        <w:rPr>
          <w:rFonts w:asciiTheme="majorBidi" w:hAnsiTheme="majorBidi" w:cstheme="majorBidi"/>
        </w:rPr>
        <w:t xml:space="preserve">kontributor </w:t>
      </w:r>
      <w:r w:rsidR="00221448" w:rsidRPr="00221448">
        <w:rPr>
          <w:rFonts w:asciiTheme="majorBidi" w:hAnsiTheme="majorBidi" w:cstheme="majorBidi"/>
        </w:rPr>
        <w:t>penting bagi keberhasilan perusahaan. Orientasi</w:t>
      </w:r>
      <w:r>
        <w:rPr>
          <w:rFonts w:asciiTheme="majorBidi" w:hAnsiTheme="majorBidi" w:cstheme="majorBidi"/>
        </w:rPr>
        <w:t xml:space="preserve"> </w:t>
      </w:r>
      <w:r w:rsidR="00221448" w:rsidRPr="004B0B7D">
        <w:rPr>
          <w:rFonts w:asciiTheme="majorBidi" w:hAnsiTheme="majorBidi" w:cstheme="majorBidi"/>
        </w:rPr>
        <w:t>kewirausahaan</w:t>
      </w:r>
      <w:r w:rsidRPr="004B0B7D">
        <w:rPr>
          <w:rFonts w:asciiTheme="majorBidi" w:hAnsiTheme="majorBidi" w:cstheme="majorBidi"/>
        </w:rPr>
        <w:t xml:space="preserve"> </w:t>
      </w:r>
      <w:r w:rsidR="00221448" w:rsidRPr="004B0B7D">
        <w:rPr>
          <w:rFonts w:asciiTheme="majorBidi" w:hAnsiTheme="majorBidi" w:cstheme="majorBidi"/>
        </w:rPr>
        <w:t>merupakan sumber daya dan</w:t>
      </w:r>
      <w:r w:rsidRPr="004B0B7D">
        <w:rPr>
          <w:rFonts w:asciiTheme="majorBidi" w:hAnsiTheme="majorBidi" w:cstheme="majorBidi"/>
        </w:rPr>
        <w:t xml:space="preserve"> </w:t>
      </w:r>
      <w:r w:rsidR="00221448" w:rsidRPr="004B0B7D">
        <w:rPr>
          <w:rFonts w:asciiTheme="majorBidi" w:hAnsiTheme="majorBidi" w:cstheme="majorBidi"/>
        </w:rPr>
        <w:t>kemampuan yang menyajikan keunggulan</w:t>
      </w:r>
      <w:r w:rsidRPr="004B0B7D">
        <w:rPr>
          <w:rFonts w:asciiTheme="majorBidi" w:hAnsiTheme="majorBidi" w:cstheme="majorBidi"/>
        </w:rPr>
        <w:t xml:space="preserve"> </w:t>
      </w:r>
      <w:r w:rsidR="00221448" w:rsidRPr="004B0B7D">
        <w:rPr>
          <w:rFonts w:asciiTheme="majorBidi" w:hAnsiTheme="majorBidi" w:cstheme="majorBidi"/>
        </w:rPr>
        <w:t>kompetitif dan kinerja yang unggul bagi suatu</w:t>
      </w:r>
      <w:r w:rsidRPr="004B0B7D">
        <w:rPr>
          <w:rFonts w:asciiTheme="majorBidi" w:hAnsiTheme="majorBidi" w:cstheme="majorBidi"/>
        </w:rPr>
        <w:t xml:space="preserve"> </w:t>
      </w:r>
      <w:r w:rsidR="00221448" w:rsidRPr="004B0B7D">
        <w:rPr>
          <w:rFonts w:asciiTheme="majorBidi" w:hAnsiTheme="majorBidi" w:cstheme="majorBidi"/>
        </w:rPr>
        <w:t>perusahaan</w:t>
      </w:r>
      <w:r w:rsidRPr="004B0B7D">
        <w:rPr>
          <w:rFonts w:asciiTheme="majorBidi" w:hAnsiTheme="majorBidi" w:cstheme="majorBidi"/>
        </w:rPr>
        <w:t xml:space="preserve"> (Mahmood dan Hanaf</w:t>
      </w:r>
      <w:r w:rsidR="004B0B7D">
        <w:rPr>
          <w:rFonts w:asciiTheme="majorBidi" w:hAnsiTheme="majorBidi" w:cstheme="majorBidi"/>
        </w:rPr>
        <w:t>i</w:t>
      </w:r>
      <w:r w:rsidRPr="004B0B7D">
        <w:rPr>
          <w:rFonts w:asciiTheme="majorBidi" w:hAnsiTheme="majorBidi" w:cstheme="majorBidi"/>
        </w:rPr>
        <w:t>, 2013).</w:t>
      </w:r>
    </w:p>
    <w:p w14:paraId="2CB72E31" w14:textId="30C2A2D0" w:rsidR="00C4329C" w:rsidRPr="004B0B7D" w:rsidRDefault="00221448" w:rsidP="00D94B87">
      <w:pPr>
        <w:pStyle w:val="ListParagraph"/>
        <w:numPr>
          <w:ilvl w:val="2"/>
          <w:numId w:val="2"/>
        </w:numPr>
        <w:spacing w:before="120"/>
        <w:ind w:left="1701"/>
        <w:contextualSpacing w:val="0"/>
        <w:jc w:val="both"/>
        <w:rPr>
          <w:rFonts w:asciiTheme="majorBidi" w:hAnsiTheme="majorBidi" w:cstheme="majorBidi"/>
        </w:rPr>
      </w:pPr>
      <w:r w:rsidRPr="004B0B7D">
        <w:rPr>
          <w:rFonts w:asciiTheme="majorBidi" w:hAnsiTheme="majorBidi" w:cstheme="majorBidi"/>
        </w:rPr>
        <w:t>Penelitian menunjukkan hasil</w:t>
      </w:r>
      <w:r w:rsidR="00C4329C">
        <w:rPr>
          <w:rFonts w:asciiTheme="majorBidi" w:hAnsiTheme="majorBidi" w:cstheme="majorBidi"/>
        </w:rPr>
        <w:t xml:space="preserve"> </w:t>
      </w:r>
      <w:r w:rsidRPr="00221448">
        <w:rPr>
          <w:rFonts w:asciiTheme="majorBidi" w:hAnsiTheme="majorBidi" w:cstheme="majorBidi"/>
        </w:rPr>
        <w:t xml:space="preserve">positif </w:t>
      </w:r>
      <w:r w:rsidRPr="004B0B7D">
        <w:rPr>
          <w:rFonts w:asciiTheme="majorBidi" w:hAnsiTheme="majorBidi" w:cstheme="majorBidi"/>
        </w:rPr>
        <w:t xml:space="preserve">mengenai pengaruh </w:t>
      </w:r>
      <w:r w:rsidR="00C4329C" w:rsidRPr="004B0B7D">
        <w:rPr>
          <w:rFonts w:asciiTheme="majorBidi" w:hAnsiTheme="majorBidi" w:cstheme="majorBidi"/>
        </w:rPr>
        <w:t>O</w:t>
      </w:r>
      <w:r w:rsidRPr="004B0B7D">
        <w:rPr>
          <w:rFonts w:asciiTheme="majorBidi" w:hAnsiTheme="majorBidi" w:cstheme="majorBidi"/>
        </w:rPr>
        <w:t>rientasi</w:t>
      </w:r>
      <w:r w:rsidR="00C4329C" w:rsidRPr="004B0B7D">
        <w:rPr>
          <w:rFonts w:asciiTheme="majorBidi" w:hAnsiTheme="majorBidi" w:cstheme="majorBidi"/>
        </w:rPr>
        <w:t xml:space="preserve"> K</w:t>
      </w:r>
      <w:r w:rsidRPr="004B0B7D">
        <w:rPr>
          <w:rFonts w:asciiTheme="majorBidi" w:hAnsiTheme="majorBidi" w:cstheme="majorBidi"/>
        </w:rPr>
        <w:t>ewirausahaan</w:t>
      </w:r>
      <w:r w:rsidR="00C4329C" w:rsidRPr="004B0B7D">
        <w:rPr>
          <w:rFonts w:asciiTheme="majorBidi" w:hAnsiTheme="majorBidi" w:cstheme="majorBidi"/>
        </w:rPr>
        <w:t xml:space="preserve"> </w:t>
      </w:r>
      <w:r w:rsidR="00565475">
        <w:rPr>
          <w:rFonts w:asciiTheme="majorBidi" w:hAnsiTheme="majorBidi" w:cstheme="majorBidi"/>
        </w:rPr>
        <w:t xml:space="preserve">bagi </w:t>
      </w:r>
      <w:r w:rsidRPr="004B0B7D">
        <w:rPr>
          <w:rFonts w:asciiTheme="majorBidi" w:hAnsiTheme="majorBidi" w:cstheme="majorBidi"/>
        </w:rPr>
        <w:t>pertumbuhan perusahaan</w:t>
      </w:r>
      <w:r w:rsidR="00C4329C" w:rsidRPr="004B0B7D">
        <w:rPr>
          <w:rFonts w:asciiTheme="majorBidi" w:hAnsiTheme="majorBidi" w:cstheme="majorBidi"/>
        </w:rPr>
        <w:t xml:space="preserve"> </w:t>
      </w:r>
      <w:r w:rsidRPr="004B0B7D">
        <w:rPr>
          <w:rFonts w:asciiTheme="majorBidi" w:hAnsiTheme="majorBidi" w:cstheme="majorBidi"/>
        </w:rPr>
        <w:t>kecil (</w:t>
      </w:r>
      <w:r w:rsidR="004B0B7D" w:rsidRPr="004B0B7D">
        <w:rPr>
          <w:rFonts w:asciiTheme="majorBidi" w:hAnsiTheme="majorBidi" w:cstheme="majorBidi"/>
        </w:rPr>
        <w:t xml:space="preserve">Aykol dan </w:t>
      </w:r>
      <w:r w:rsidRPr="004B0B7D">
        <w:rPr>
          <w:rFonts w:asciiTheme="majorBidi" w:hAnsiTheme="majorBidi" w:cstheme="majorBidi"/>
        </w:rPr>
        <w:t>Gurbuz, 2009).</w:t>
      </w:r>
    </w:p>
    <w:p w14:paraId="7831CCD3" w14:textId="43A2EA65" w:rsidR="00C4329C" w:rsidRPr="004B0B7D" w:rsidRDefault="008E40DC" w:rsidP="00D94B87">
      <w:pPr>
        <w:pStyle w:val="ListParagraph"/>
        <w:numPr>
          <w:ilvl w:val="2"/>
          <w:numId w:val="2"/>
        </w:numPr>
        <w:spacing w:before="120"/>
        <w:ind w:left="1701"/>
        <w:contextualSpacing w:val="0"/>
        <w:jc w:val="both"/>
        <w:rPr>
          <w:rFonts w:asciiTheme="majorBidi" w:hAnsiTheme="majorBidi" w:cstheme="majorBidi"/>
        </w:rPr>
      </w:pPr>
      <w:r>
        <w:rPr>
          <w:rFonts w:asciiTheme="majorBidi" w:hAnsiTheme="majorBidi" w:cstheme="majorBidi"/>
        </w:rPr>
        <w:t>P</w:t>
      </w:r>
      <w:r w:rsidR="00221448" w:rsidRPr="00221448">
        <w:rPr>
          <w:rFonts w:asciiTheme="majorBidi" w:hAnsiTheme="majorBidi" w:cstheme="majorBidi"/>
        </w:rPr>
        <w:t xml:space="preserve">enelitian </w:t>
      </w:r>
      <w:r>
        <w:rPr>
          <w:rFonts w:asciiTheme="majorBidi" w:hAnsiTheme="majorBidi" w:cstheme="majorBidi"/>
        </w:rPr>
        <w:t xml:space="preserve">yang dilakukan di </w:t>
      </w:r>
      <w:r w:rsidR="00221448" w:rsidRPr="00221448">
        <w:rPr>
          <w:rFonts w:asciiTheme="majorBidi" w:hAnsiTheme="majorBidi" w:cstheme="majorBidi"/>
        </w:rPr>
        <w:t>Cina menemukan</w:t>
      </w:r>
      <w:r w:rsidR="00C4329C">
        <w:rPr>
          <w:rFonts w:asciiTheme="majorBidi" w:hAnsiTheme="majorBidi" w:cstheme="majorBidi"/>
        </w:rPr>
        <w:t xml:space="preserve"> </w:t>
      </w:r>
      <w:r w:rsidR="00221448" w:rsidRPr="00221448">
        <w:rPr>
          <w:rFonts w:asciiTheme="majorBidi" w:hAnsiTheme="majorBidi" w:cstheme="majorBidi"/>
        </w:rPr>
        <w:t>bahwa orientasi</w:t>
      </w:r>
      <w:r w:rsidR="00C4329C">
        <w:rPr>
          <w:rFonts w:asciiTheme="majorBidi" w:hAnsiTheme="majorBidi" w:cstheme="majorBidi"/>
        </w:rPr>
        <w:t xml:space="preserve"> </w:t>
      </w:r>
      <w:r w:rsidR="00221448" w:rsidRPr="00221448">
        <w:rPr>
          <w:rFonts w:asciiTheme="majorBidi" w:hAnsiTheme="majorBidi" w:cstheme="majorBidi"/>
        </w:rPr>
        <w:t>kewirausahaan berpengaruh</w:t>
      </w:r>
      <w:r w:rsidR="00C4329C">
        <w:rPr>
          <w:rFonts w:asciiTheme="majorBidi" w:hAnsiTheme="majorBidi" w:cstheme="majorBidi"/>
        </w:rPr>
        <w:t xml:space="preserve"> </w:t>
      </w:r>
      <w:r w:rsidR="00221448" w:rsidRPr="00221448">
        <w:rPr>
          <w:rFonts w:asciiTheme="majorBidi" w:hAnsiTheme="majorBidi" w:cstheme="majorBidi"/>
        </w:rPr>
        <w:t>positif terhadap kinerja perusahaan</w:t>
      </w:r>
      <w:r>
        <w:rPr>
          <w:rFonts w:asciiTheme="majorBidi" w:hAnsiTheme="majorBidi" w:cstheme="majorBidi"/>
        </w:rPr>
        <w:t xml:space="preserve"> (</w:t>
      </w:r>
      <w:r w:rsidR="00C4329C" w:rsidRPr="004B0B7D">
        <w:rPr>
          <w:rFonts w:asciiTheme="majorBidi" w:hAnsiTheme="majorBidi" w:cstheme="majorBidi"/>
        </w:rPr>
        <w:t>Tang et al</w:t>
      </w:r>
      <w:r w:rsidRPr="004B0B7D">
        <w:rPr>
          <w:rFonts w:asciiTheme="majorBidi" w:hAnsiTheme="majorBidi" w:cstheme="majorBidi"/>
        </w:rPr>
        <w:t xml:space="preserve">, </w:t>
      </w:r>
      <w:r w:rsidR="00C4329C" w:rsidRPr="004B0B7D">
        <w:rPr>
          <w:rFonts w:asciiTheme="majorBidi" w:hAnsiTheme="majorBidi" w:cstheme="majorBidi"/>
        </w:rPr>
        <w:t>2007</w:t>
      </w:r>
      <w:r w:rsidRPr="004B0B7D">
        <w:rPr>
          <w:rFonts w:asciiTheme="majorBidi" w:hAnsiTheme="majorBidi" w:cstheme="majorBidi"/>
        </w:rPr>
        <w:t>).</w:t>
      </w:r>
    </w:p>
    <w:p w14:paraId="0690ADA3" w14:textId="478EACD5" w:rsidR="00C4329C" w:rsidRPr="00F7713E" w:rsidRDefault="008E40DC" w:rsidP="00D94B87">
      <w:pPr>
        <w:pStyle w:val="ListParagraph"/>
        <w:numPr>
          <w:ilvl w:val="2"/>
          <w:numId w:val="2"/>
        </w:numPr>
        <w:spacing w:before="120"/>
        <w:ind w:left="1701"/>
        <w:contextualSpacing w:val="0"/>
        <w:jc w:val="both"/>
        <w:rPr>
          <w:rFonts w:asciiTheme="majorBidi" w:hAnsiTheme="majorBidi" w:cstheme="majorBidi"/>
        </w:rPr>
      </w:pPr>
      <w:r w:rsidRPr="004B0B7D">
        <w:rPr>
          <w:rFonts w:asciiTheme="majorBidi" w:hAnsiTheme="majorBidi" w:cstheme="majorBidi"/>
        </w:rPr>
        <w:t>Penelitian yang dilakukan untuk</w:t>
      </w:r>
      <w:r w:rsidR="00221448" w:rsidRPr="004B0B7D">
        <w:rPr>
          <w:rFonts w:asciiTheme="majorBidi" w:hAnsiTheme="majorBidi" w:cstheme="majorBidi"/>
        </w:rPr>
        <w:t xml:space="preserve"> menguji</w:t>
      </w:r>
      <w:r w:rsidR="00C4329C" w:rsidRPr="004B0B7D">
        <w:rPr>
          <w:rFonts w:asciiTheme="majorBidi" w:hAnsiTheme="majorBidi" w:cstheme="majorBidi"/>
        </w:rPr>
        <w:t xml:space="preserve"> </w:t>
      </w:r>
      <w:r w:rsidR="00221448" w:rsidRPr="004B0B7D">
        <w:rPr>
          <w:rFonts w:asciiTheme="majorBidi" w:hAnsiTheme="majorBidi" w:cstheme="majorBidi"/>
        </w:rPr>
        <w:t xml:space="preserve">hubungan antara </w:t>
      </w:r>
      <w:r w:rsidRPr="004B0B7D">
        <w:rPr>
          <w:rFonts w:asciiTheme="majorBidi" w:hAnsiTheme="majorBidi" w:cstheme="majorBidi"/>
        </w:rPr>
        <w:t>O</w:t>
      </w:r>
      <w:r w:rsidR="00221448" w:rsidRPr="004B0B7D">
        <w:rPr>
          <w:rFonts w:asciiTheme="majorBidi" w:hAnsiTheme="majorBidi" w:cstheme="majorBidi"/>
        </w:rPr>
        <w:t xml:space="preserve">rientasi </w:t>
      </w:r>
      <w:r w:rsidRPr="004B0B7D">
        <w:rPr>
          <w:rFonts w:asciiTheme="majorBidi" w:hAnsiTheme="majorBidi" w:cstheme="majorBidi"/>
        </w:rPr>
        <w:t>K</w:t>
      </w:r>
      <w:r w:rsidR="00221448" w:rsidRPr="004B0B7D">
        <w:rPr>
          <w:rFonts w:asciiTheme="majorBidi" w:hAnsiTheme="majorBidi" w:cstheme="majorBidi"/>
        </w:rPr>
        <w:t>ewirausahaan dengan</w:t>
      </w:r>
      <w:r w:rsidR="00C4329C" w:rsidRPr="004B0B7D">
        <w:rPr>
          <w:rFonts w:asciiTheme="majorBidi" w:hAnsiTheme="majorBidi" w:cstheme="majorBidi"/>
        </w:rPr>
        <w:t xml:space="preserve"> </w:t>
      </w:r>
      <w:r w:rsidR="00221448" w:rsidRPr="004B0B7D">
        <w:rPr>
          <w:rFonts w:asciiTheme="majorBidi" w:hAnsiTheme="majorBidi" w:cstheme="majorBidi"/>
        </w:rPr>
        <w:t>pertumbuhan U</w:t>
      </w:r>
      <w:r w:rsidRPr="004B0B7D">
        <w:rPr>
          <w:rFonts w:asciiTheme="majorBidi" w:hAnsiTheme="majorBidi" w:cstheme="majorBidi"/>
        </w:rPr>
        <w:t>saha Kecil Menengah</w:t>
      </w:r>
      <w:r>
        <w:rPr>
          <w:rFonts w:asciiTheme="majorBidi" w:hAnsiTheme="majorBidi" w:cstheme="majorBidi"/>
        </w:rPr>
        <w:t xml:space="preserve"> (UKM)</w:t>
      </w:r>
      <w:r w:rsidR="00221448" w:rsidRPr="00221448">
        <w:rPr>
          <w:rFonts w:asciiTheme="majorBidi" w:hAnsiTheme="majorBidi" w:cstheme="majorBidi"/>
        </w:rPr>
        <w:t xml:space="preserve"> di Turki menunjukkan</w:t>
      </w:r>
      <w:r w:rsidR="00C4329C">
        <w:rPr>
          <w:rFonts w:asciiTheme="majorBidi" w:hAnsiTheme="majorBidi" w:cstheme="majorBidi"/>
        </w:rPr>
        <w:t xml:space="preserve"> </w:t>
      </w:r>
      <w:r w:rsidR="00221448" w:rsidRPr="00221448">
        <w:rPr>
          <w:rFonts w:asciiTheme="majorBidi" w:hAnsiTheme="majorBidi" w:cstheme="majorBidi"/>
        </w:rPr>
        <w:t xml:space="preserve">hasil bahwa </w:t>
      </w:r>
      <w:r>
        <w:rPr>
          <w:rFonts w:asciiTheme="majorBidi" w:hAnsiTheme="majorBidi" w:cstheme="majorBidi"/>
        </w:rPr>
        <w:t>O</w:t>
      </w:r>
      <w:r w:rsidR="00221448" w:rsidRPr="00221448">
        <w:rPr>
          <w:rFonts w:asciiTheme="majorBidi" w:hAnsiTheme="majorBidi" w:cstheme="majorBidi"/>
        </w:rPr>
        <w:t xml:space="preserve">rientasi </w:t>
      </w:r>
      <w:r w:rsidRPr="004B0B7D">
        <w:rPr>
          <w:rFonts w:asciiTheme="majorBidi" w:hAnsiTheme="majorBidi" w:cstheme="majorBidi"/>
        </w:rPr>
        <w:t>K</w:t>
      </w:r>
      <w:r w:rsidR="00221448" w:rsidRPr="004B0B7D">
        <w:rPr>
          <w:rFonts w:asciiTheme="majorBidi" w:hAnsiTheme="majorBidi" w:cstheme="majorBidi"/>
        </w:rPr>
        <w:t>ewirausahaan</w:t>
      </w:r>
      <w:r w:rsidR="00C4329C" w:rsidRPr="004B0B7D">
        <w:rPr>
          <w:rFonts w:asciiTheme="majorBidi" w:hAnsiTheme="majorBidi" w:cstheme="majorBidi"/>
        </w:rPr>
        <w:t xml:space="preserve"> </w:t>
      </w:r>
      <w:r w:rsidR="00221448" w:rsidRPr="004B0B7D">
        <w:rPr>
          <w:rFonts w:asciiTheme="majorBidi" w:hAnsiTheme="majorBidi" w:cstheme="majorBidi"/>
        </w:rPr>
        <w:t xml:space="preserve">mempengaruhi </w:t>
      </w:r>
      <w:r w:rsidR="00221448" w:rsidRPr="00F7713E">
        <w:rPr>
          <w:rFonts w:asciiTheme="majorBidi" w:hAnsiTheme="majorBidi" w:cstheme="majorBidi"/>
        </w:rPr>
        <w:t>pertumbuhan perusahaan</w:t>
      </w:r>
      <w:r w:rsidRPr="00F7713E">
        <w:rPr>
          <w:rFonts w:asciiTheme="majorBidi" w:hAnsiTheme="majorBidi" w:cstheme="majorBidi"/>
        </w:rPr>
        <w:t xml:space="preserve"> (Gurbuz dan Aykol, 2009).</w:t>
      </w:r>
    </w:p>
    <w:p w14:paraId="58B7F846" w14:textId="1C87FDBC" w:rsidR="008E40DC" w:rsidRPr="00F7713E" w:rsidRDefault="008E40DC" w:rsidP="00D94B87">
      <w:pPr>
        <w:pStyle w:val="ListParagraph"/>
        <w:numPr>
          <w:ilvl w:val="2"/>
          <w:numId w:val="2"/>
        </w:numPr>
        <w:spacing w:before="120"/>
        <w:ind w:left="1701"/>
        <w:contextualSpacing w:val="0"/>
        <w:jc w:val="both"/>
        <w:rPr>
          <w:rFonts w:asciiTheme="majorBidi" w:hAnsiTheme="majorBidi" w:cstheme="majorBidi"/>
        </w:rPr>
      </w:pPr>
      <w:r w:rsidRPr="00F7713E">
        <w:rPr>
          <w:rFonts w:asciiTheme="majorBidi" w:hAnsiTheme="majorBidi" w:cstheme="majorBidi"/>
        </w:rPr>
        <w:t>P</w:t>
      </w:r>
      <w:r w:rsidR="00221448" w:rsidRPr="00F7713E">
        <w:rPr>
          <w:rFonts w:asciiTheme="majorBidi" w:hAnsiTheme="majorBidi" w:cstheme="majorBidi"/>
        </w:rPr>
        <w:t>enelitian tentang</w:t>
      </w:r>
      <w:r w:rsidR="00C4329C" w:rsidRPr="00F7713E">
        <w:rPr>
          <w:rFonts w:asciiTheme="majorBidi" w:hAnsiTheme="majorBidi" w:cstheme="majorBidi"/>
        </w:rPr>
        <w:t xml:space="preserve"> </w:t>
      </w:r>
      <w:r w:rsidR="00221448" w:rsidRPr="00F7713E">
        <w:rPr>
          <w:rFonts w:asciiTheme="majorBidi" w:hAnsiTheme="majorBidi" w:cstheme="majorBidi"/>
        </w:rPr>
        <w:t xml:space="preserve">hubungan antara </w:t>
      </w:r>
      <w:r w:rsidRPr="00F7713E">
        <w:rPr>
          <w:rFonts w:asciiTheme="majorBidi" w:hAnsiTheme="majorBidi" w:cstheme="majorBidi"/>
        </w:rPr>
        <w:t>O</w:t>
      </w:r>
      <w:r w:rsidR="00221448" w:rsidRPr="00F7713E">
        <w:rPr>
          <w:rFonts w:asciiTheme="majorBidi" w:hAnsiTheme="majorBidi" w:cstheme="majorBidi"/>
        </w:rPr>
        <w:t xml:space="preserve">rientsi </w:t>
      </w:r>
      <w:r w:rsidRPr="00F7713E">
        <w:rPr>
          <w:rFonts w:asciiTheme="majorBidi" w:hAnsiTheme="majorBidi" w:cstheme="majorBidi"/>
        </w:rPr>
        <w:t>K</w:t>
      </w:r>
      <w:r w:rsidR="00221448" w:rsidRPr="00F7713E">
        <w:rPr>
          <w:rFonts w:asciiTheme="majorBidi" w:hAnsiTheme="majorBidi" w:cstheme="majorBidi"/>
        </w:rPr>
        <w:t>ewirausahaan dengan</w:t>
      </w:r>
      <w:r w:rsidRPr="00F7713E">
        <w:rPr>
          <w:rFonts w:asciiTheme="majorBidi" w:hAnsiTheme="majorBidi" w:cstheme="majorBidi"/>
        </w:rPr>
        <w:t xml:space="preserve"> </w:t>
      </w:r>
      <w:r w:rsidR="00221448" w:rsidRPr="00F7713E">
        <w:rPr>
          <w:rFonts w:asciiTheme="majorBidi" w:hAnsiTheme="majorBidi" w:cstheme="majorBidi"/>
        </w:rPr>
        <w:t>kinerja perusahaan di Cina dan menemukan</w:t>
      </w:r>
      <w:r w:rsidRPr="00F7713E">
        <w:rPr>
          <w:rFonts w:asciiTheme="majorBidi" w:hAnsiTheme="majorBidi" w:cstheme="majorBidi"/>
        </w:rPr>
        <w:t xml:space="preserve"> </w:t>
      </w:r>
      <w:r w:rsidR="00221448" w:rsidRPr="00F7713E">
        <w:rPr>
          <w:rFonts w:asciiTheme="majorBidi" w:hAnsiTheme="majorBidi" w:cstheme="majorBidi"/>
        </w:rPr>
        <w:t>bahwa orientasi kewirausahaan memiliki</w:t>
      </w:r>
      <w:r w:rsidRPr="00F7713E">
        <w:rPr>
          <w:rFonts w:asciiTheme="majorBidi" w:hAnsiTheme="majorBidi" w:cstheme="majorBidi"/>
        </w:rPr>
        <w:t xml:space="preserve"> </w:t>
      </w:r>
      <w:r w:rsidR="00221448" w:rsidRPr="00F7713E">
        <w:rPr>
          <w:rFonts w:asciiTheme="majorBidi" w:hAnsiTheme="majorBidi" w:cstheme="majorBidi"/>
        </w:rPr>
        <w:t>pengaruh yang signifi</w:t>
      </w:r>
      <w:r w:rsidRPr="00F7713E">
        <w:rPr>
          <w:rFonts w:asciiTheme="majorBidi" w:hAnsiTheme="majorBidi" w:cstheme="majorBidi"/>
        </w:rPr>
        <w:t>k</w:t>
      </w:r>
      <w:r w:rsidR="00221448" w:rsidRPr="00F7713E">
        <w:rPr>
          <w:rFonts w:asciiTheme="majorBidi" w:hAnsiTheme="majorBidi" w:cstheme="majorBidi"/>
        </w:rPr>
        <w:t>an terhadap profiabilitas</w:t>
      </w:r>
      <w:r w:rsidRPr="00F7713E">
        <w:rPr>
          <w:rFonts w:asciiTheme="majorBidi" w:hAnsiTheme="majorBidi" w:cstheme="majorBidi"/>
        </w:rPr>
        <w:t xml:space="preserve"> </w:t>
      </w:r>
      <w:r w:rsidR="00221448" w:rsidRPr="00F7713E">
        <w:rPr>
          <w:rFonts w:asciiTheme="majorBidi" w:hAnsiTheme="majorBidi" w:cstheme="majorBidi"/>
        </w:rPr>
        <w:t>perusahaan terutama untuk</w:t>
      </w:r>
      <w:r w:rsidRPr="00F7713E">
        <w:rPr>
          <w:rFonts w:asciiTheme="majorBidi" w:hAnsiTheme="majorBidi" w:cstheme="majorBidi"/>
        </w:rPr>
        <w:t xml:space="preserve"> </w:t>
      </w:r>
      <w:r w:rsidR="00221448" w:rsidRPr="00F7713E">
        <w:rPr>
          <w:rFonts w:asciiTheme="majorBidi" w:hAnsiTheme="majorBidi" w:cstheme="majorBidi"/>
        </w:rPr>
        <w:t>perusahaan bukan</w:t>
      </w:r>
      <w:r w:rsidRPr="00F7713E">
        <w:rPr>
          <w:rFonts w:asciiTheme="majorBidi" w:hAnsiTheme="majorBidi" w:cstheme="majorBidi"/>
        </w:rPr>
        <w:t xml:space="preserve"> </w:t>
      </w:r>
      <w:r w:rsidR="00221448" w:rsidRPr="00F7713E">
        <w:rPr>
          <w:rFonts w:asciiTheme="majorBidi" w:hAnsiTheme="majorBidi" w:cstheme="majorBidi"/>
        </w:rPr>
        <w:t>milik negara</w:t>
      </w:r>
      <w:r w:rsidRPr="00F7713E">
        <w:rPr>
          <w:rFonts w:asciiTheme="majorBidi" w:hAnsiTheme="majorBidi" w:cstheme="majorBidi"/>
        </w:rPr>
        <w:t xml:space="preserve"> (Chow, 2006).</w:t>
      </w:r>
    </w:p>
    <w:p w14:paraId="79B43AB3" w14:textId="3B1141EB" w:rsidR="008E40DC" w:rsidRPr="00F7713E" w:rsidRDefault="00EB4F8E" w:rsidP="00D94B87">
      <w:pPr>
        <w:pStyle w:val="ListParagraph"/>
        <w:numPr>
          <w:ilvl w:val="2"/>
          <w:numId w:val="2"/>
        </w:numPr>
        <w:spacing w:before="120"/>
        <w:ind w:left="1701"/>
        <w:contextualSpacing w:val="0"/>
        <w:jc w:val="both"/>
        <w:rPr>
          <w:rFonts w:asciiTheme="majorBidi" w:hAnsiTheme="majorBidi" w:cstheme="majorBidi"/>
        </w:rPr>
      </w:pPr>
      <w:r w:rsidRPr="00F7713E">
        <w:rPr>
          <w:rFonts w:asciiTheme="majorBidi" w:hAnsiTheme="majorBidi" w:cstheme="majorBidi"/>
        </w:rPr>
        <w:t xml:space="preserve">Penelitian terhadap </w:t>
      </w:r>
      <w:r w:rsidR="00221448" w:rsidRPr="00F7713E">
        <w:rPr>
          <w:rFonts w:asciiTheme="majorBidi" w:hAnsiTheme="majorBidi" w:cstheme="majorBidi"/>
        </w:rPr>
        <w:t xml:space="preserve">hubungan </w:t>
      </w:r>
      <w:r w:rsidRPr="00F7713E">
        <w:rPr>
          <w:rFonts w:asciiTheme="majorBidi" w:hAnsiTheme="majorBidi" w:cstheme="majorBidi"/>
        </w:rPr>
        <w:t>O</w:t>
      </w:r>
      <w:r w:rsidR="00221448" w:rsidRPr="00F7713E">
        <w:rPr>
          <w:rFonts w:asciiTheme="majorBidi" w:hAnsiTheme="majorBidi" w:cstheme="majorBidi"/>
        </w:rPr>
        <w:t xml:space="preserve">rientasi </w:t>
      </w:r>
      <w:r w:rsidRPr="00F7713E">
        <w:rPr>
          <w:rFonts w:asciiTheme="majorBidi" w:hAnsiTheme="majorBidi" w:cstheme="majorBidi"/>
        </w:rPr>
        <w:t>K</w:t>
      </w:r>
      <w:r w:rsidR="00221448" w:rsidRPr="00F7713E">
        <w:rPr>
          <w:rFonts w:asciiTheme="majorBidi" w:hAnsiTheme="majorBidi" w:cstheme="majorBidi"/>
        </w:rPr>
        <w:t>ewirausahaan</w:t>
      </w:r>
      <w:r w:rsidR="008E40DC" w:rsidRPr="00F7713E">
        <w:rPr>
          <w:rFonts w:asciiTheme="majorBidi" w:hAnsiTheme="majorBidi" w:cstheme="majorBidi"/>
        </w:rPr>
        <w:t xml:space="preserve"> </w:t>
      </w:r>
      <w:r w:rsidR="00221448" w:rsidRPr="00F7713E">
        <w:rPr>
          <w:rFonts w:asciiTheme="majorBidi" w:hAnsiTheme="majorBidi" w:cstheme="majorBidi"/>
        </w:rPr>
        <w:t>d</w:t>
      </w:r>
      <w:r w:rsidR="00C50E40">
        <w:rPr>
          <w:rFonts w:asciiTheme="majorBidi" w:hAnsiTheme="majorBidi" w:cstheme="majorBidi"/>
        </w:rPr>
        <w:t>engan</w:t>
      </w:r>
      <w:r w:rsidR="008E40DC" w:rsidRPr="00F7713E">
        <w:rPr>
          <w:rFonts w:asciiTheme="majorBidi" w:hAnsiTheme="majorBidi" w:cstheme="majorBidi"/>
        </w:rPr>
        <w:t xml:space="preserve"> </w:t>
      </w:r>
      <w:r w:rsidR="00221448" w:rsidRPr="00F7713E">
        <w:rPr>
          <w:rFonts w:asciiTheme="majorBidi" w:hAnsiTheme="majorBidi" w:cstheme="majorBidi"/>
        </w:rPr>
        <w:t>informasi pasar terhadap kinerja U</w:t>
      </w:r>
      <w:r w:rsidRPr="00F7713E">
        <w:rPr>
          <w:rFonts w:asciiTheme="majorBidi" w:hAnsiTheme="majorBidi" w:cstheme="majorBidi"/>
        </w:rPr>
        <w:t xml:space="preserve">saha Kecil Menengah </w:t>
      </w:r>
      <w:r w:rsidR="00221448" w:rsidRPr="00F7713E">
        <w:rPr>
          <w:rFonts w:asciiTheme="majorBidi" w:hAnsiTheme="majorBidi" w:cstheme="majorBidi"/>
        </w:rPr>
        <w:t>di</w:t>
      </w:r>
      <w:r w:rsidR="008E40DC" w:rsidRPr="00F7713E">
        <w:rPr>
          <w:rFonts w:asciiTheme="majorBidi" w:hAnsiTheme="majorBidi" w:cstheme="majorBidi"/>
        </w:rPr>
        <w:t xml:space="preserve"> </w:t>
      </w:r>
      <w:r w:rsidR="00221448" w:rsidRPr="00F7713E">
        <w:rPr>
          <w:rFonts w:asciiTheme="majorBidi" w:hAnsiTheme="majorBidi" w:cstheme="majorBidi"/>
        </w:rPr>
        <w:t>Singapura menemukan bahwa</w:t>
      </w:r>
      <w:r w:rsidR="008E40DC" w:rsidRPr="00F7713E">
        <w:rPr>
          <w:rFonts w:asciiTheme="majorBidi" w:hAnsiTheme="majorBidi" w:cstheme="majorBidi"/>
        </w:rPr>
        <w:t xml:space="preserve"> </w:t>
      </w:r>
      <w:r w:rsidRPr="00F7713E">
        <w:rPr>
          <w:rFonts w:asciiTheme="majorBidi" w:hAnsiTheme="majorBidi" w:cstheme="majorBidi"/>
        </w:rPr>
        <w:t>O</w:t>
      </w:r>
      <w:r w:rsidR="00221448" w:rsidRPr="00F7713E">
        <w:rPr>
          <w:rFonts w:asciiTheme="majorBidi" w:hAnsiTheme="majorBidi" w:cstheme="majorBidi"/>
        </w:rPr>
        <w:t xml:space="preserve">rientasi </w:t>
      </w:r>
      <w:r w:rsidRPr="00F7713E">
        <w:rPr>
          <w:rFonts w:asciiTheme="majorBidi" w:hAnsiTheme="majorBidi" w:cstheme="majorBidi"/>
        </w:rPr>
        <w:t>K</w:t>
      </w:r>
      <w:r w:rsidR="00221448" w:rsidRPr="00F7713E">
        <w:rPr>
          <w:rFonts w:asciiTheme="majorBidi" w:hAnsiTheme="majorBidi" w:cstheme="majorBidi"/>
        </w:rPr>
        <w:t>ewirausahaan mem</w:t>
      </w:r>
      <w:r w:rsidR="00C50E40">
        <w:rPr>
          <w:rFonts w:asciiTheme="majorBidi" w:hAnsiTheme="majorBidi" w:cstheme="majorBidi"/>
        </w:rPr>
        <w:t>punyai</w:t>
      </w:r>
      <w:r w:rsidR="00221448" w:rsidRPr="00F7713E">
        <w:rPr>
          <w:rFonts w:asciiTheme="majorBidi" w:hAnsiTheme="majorBidi" w:cstheme="majorBidi"/>
        </w:rPr>
        <w:t xml:space="preserve"> peran</w:t>
      </w:r>
      <w:r w:rsidR="008E40DC" w:rsidRPr="00F7713E">
        <w:rPr>
          <w:rFonts w:asciiTheme="majorBidi" w:hAnsiTheme="majorBidi" w:cstheme="majorBidi"/>
        </w:rPr>
        <w:t xml:space="preserve"> </w:t>
      </w:r>
      <w:r w:rsidR="00221448" w:rsidRPr="00F7713E">
        <w:rPr>
          <w:rFonts w:asciiTheme="majorBidi" w:hAnsiTheme="majorBidi" w:cstheme="majorBidi"/>
        </w:rPr>
        <w:t>penting dalam</w:t>
      </w:r>
      <w:r w:rsidR="008E40DC" w:rsidRPr="00F7713E">
        <w:rPr>
          <w:rFonts w:asciiTheme="majorBidi" w:hAnsiTheme="majorBidi" w:cstheme="majorBidi"/>
        </w:rPr>
        <w:t xml:space="preserve"> </w:t>
      </w:r>
      <w:r w:rsidR="00221448" w:rsidRPr="00F7713E">
        <w:rPr>
          <w:rFonts w:asciiTheme="majorBidi" w:hAnsiTheme="majorBidi" w:cstheme="majorBidi"/>
        </w:rPr>
        <w:t>meningkatkan kinerja perusahaan</w:t>
      </w:r>
      <w:r w:rsidR="008E40DC" w:rsidRPr="00F7713E">
        <w:rPr>
          <w:rFonts w:asciiTheme="majorBidi" w:hAnsiTheme="majorBidi" w:cstheme="majorBidi"/>
        </w:rPr>
        <w:t xml:space="preserve"> </w:t>
      </w:r>
      <w:r w:rsidR="00221448" w:rsidRPr="00F7713E">
        <w:rPr>
          <w:rFonts w:asciiTheme="majorBidi" w:hAnsiTheme="majorBidi" w:cstheme="majorBidi"/>
        </w:rPr>
        <w:t>serta memiliki efek langsung dan tidak</w:t>
      </w:r>
      <w:r w:rsidR="008E40DC" w:rsidRPr="00F7713E">
        <w:rPr>
          <w:rFonts w:asciiTheme="majorBidi" w:hAnsiTheme="majorBidi" w:cstheme="majorBidi"/>
        </w:rPr>
        <w:t xml:space="preserve"> </w:t>
      </w:r>
      <w:r w:rsidR="00221448" w:rsidRPr="00F7713E">
        <w:rPr>
          <w:rFonts w:asciiTheme="majorBidi" w:hAnsiTheme="majorBidi" w:cstheme="majorBidi"/>
        </w:rPr>
        <w:t>langsung</w:t>
      </w:r>
      <w:r w:rsidR="008E40DC" w:rsidRPr="00F7713E">
        <w:rPr>
          <w:rFonts w:asciiTheme="majorBidi" w:hAnsiTheme="majorBidi" w:cstheme="majorBidi"/>
        </w:rPr>
        <w:t xml:space="preserve"> </w:t>
      </w:r>
      <w:r w:rsidR="00221448" w:rsidRPr="00F7713E">
        <w:rPr>
          <w:rFonts w:asciiTheme="majorBidi" w:hAnsiTheme="majorBidi" w:cstheme="majorBidi"/>
        </w:rPr>
        <w:t>pada kinerja perusahaan</w:t>
      </w:r>
      <w:r w:rsidR="008E40DC" w:rsidRPr="00F7713E">
        <w:rPr>
          <w:rFonts w:asciiTheme="majorBidi" w:hAnsiTheme="majorBidi" w:cstheme="majorBidi"/>
        </w:rPr>
        <w:t xml:space="preserve"> (</w:t>
      </w:r>
      <w:r w:rsidR="00F7713E" w:rsidRPr="00F7713E">
        <w:rPr>
          <w:rFonts w:asciiTheme="majorBidi" w:hAnsiTheme="majorBidi" w:cstheme="majorBidi"/>
        </w:rPr>
        <w:t>Nguyen, Keh, and Ng,</w:t>
      </w:r>
      <w:r w:rsidR="008E40DC" w:rsidRPr="00F7713E">
        <w:rPr>
          <w:rFonts w:asciiTheme="majorBidi" w:hAnsiTheme="majorBidi" w:cstheme="majorBidi"/>
        </w:rPr>
        <w:t xml:space="preserve"> 2007)</w:t>
      </w:r>
      <w:r w:rsidR="00221448" w:rsidRPr="00F7713E">
        <w:rPr>
          <w:rFonts w:asciiTheme="majorBidi" w:hAnsiTheme="majorBidi" w:cstheme="majorBidi"/>
        </w:rPr>
        <w:t>.</w:t>
      </w:r>
    </w:p>
    <w:p w14:paraId="5F5E58AD" w14:textId="77777777" w:rsidR="00EB4F8E" w:rsidRPr="003C17DC" w:rsidRDefault="00EB4F8E" w:rsidP="003C17DC">
      <w:pPr>
        <w:pStyle w:val="ListParagraph"/>
        <w:spacing w:before="120"/>
        <w:contextualSpacing w:val="0"/>
        <w:jc w:val="both"/>
        <w:rPr>
          <w:rFonts w:asciiTheme="majorBidi" w:hAnsiTheme="majorBidi" w:cstheme="majorBidi"/>
        </w:rPr>
      </w:pPr>
      <w:r w:rsidRPr="00F7713E">
        <w:rPr>
          <w:rFonts w:asciiTheme="majorBidi" w:hAnsiTheme="majorBidi" w:cstheme="majorBidi"/>
        </w:rPr>
        <w:t>Berdasarkan uraian yang dikemukan</w:t>
      </w:r>
      <w:r w:rsidRPr="003C17DC">
        <w:rPr>
          <w:rFonts w:asciiTheme="majorBidi" w:hAnsiTheme="majorBidi" w:cstheme="majorBidi"/>
        </w:rPr>
        <w:t xml:space="preserve"> diatas, maka dirumuskan hipotetis sebagai berikut:</w:t>
      </w:r>
    </w:p>
    <w:p w14:paraId="4CD11092" w14:textId="3119D2F4" w:rsidR="00EB4F8E" w:rsidRPr="003C17DC" w:rsidRDefault="00EB4F8E" w:rsidP="003C17DC">
      <w:pPr>
        <w:pStyle w:val="ListParagraph"/>
        <w:spacing w:before="120"/>
        <w:contextualSpacing w:val="0"/>
        <w:jc w:val="both"/>
        <w:rPr>
          <w:rFonts w:asciiTheme="majorBidi" w:hAnsiTheme="majorBidi" w:cstheme="majorBidi"/>
          <w:b/>
          <w:bCs/>
        </w:rPr>
      </w:pPr>
      <w:r w:rsidRPr="003C17DC">
        <w:rPr>
          <w:rFonts w:asciiTheme="majorBidi" w:hAnsiTheme="majorBidi" w:cstheme="majorBidi"/>
        </w:rPr>
        <w:t xml:space="preserve">               </w:t>
      </w:r>
      <w:r w:rsidRPr="003C17DC">
        <w:rPr>
          <w:rFonts w:asciiTheme="majorBidi" w:hAnsiTheme="majorBidi" w:cstheme="majorBidi"/>
          <w:b/>
          <w:bCs/>
        </w:rPr>
        <w:t>H2 : Orientasi Pasar berpengaruh terhadap Kinerja Keuangan</w:t>
      </w:r>
    </w:p>
    <w:p w14:paraId="494F23C7" w14:textId="77777777" w:rsidR="003C17DC" w:rsidRPr="003C17DC" w:rsidRDefault="003C17DC" w:rsidP="003C17DC">
      <w:pPr>
        <w:pStyle w:val="ListParagraph"/>
        <w:spacing w:before="120"/>
        <w:ind w:left="1701"/>
        <w:contextualSpacing w:val="0"/>
        <w:jc w:val="both"/>
        <w:rPr>
          <w:rFonts w:asciiTheme="majorBidi" w:hAnsiTheme="majorBidi" w:cstheme="majorBidi"/>
        </w:rPr>
      </w:pPr>
    </w:p>
    <w:p w14:paraId="10DF3F0D" w14:textId="2305C583" w:rsidR="003C17DC" w:rsidRPr="00F7713E" w:rsidRDefault="003C17DC" w:rsidP="003C17DC">
      <w:pPr>
        <w:pStyle w:val="ListParagraph"/>
        <w:numPr>
          <w:ilvl w:val="1"/>
          <w:numId w:val="2"/>
        </w:numPr>
        <w:spacing w:before="120"/>
        <w:jc w:val="both"/>
        <w:rPr>
          <w:rFonts w:asciiTheme="majorBidi" w:hAnsiTheme="majorBidi" w:cstheme="majorBidi"/>
        </w:rPr>
      </w:pPr>
      <w:r w:rsidRPr="003C17DC">
        <w:rPr>
          <w:rFonts w:asciiTheme="majorBidi" w:hAnsiTheme="majorBidi" w:cstheme="majorBidi"/>
        </w:rPr>
        <w:t xml:space="preserve">   Pengaruh Orientasi </w:t>
      </w:r>
      <w:r w:rsidRPr="00F7713E">
        <w:rPr>
          <w:rFonts w:asciiTheme="majorBidi" w:hAnsiTheme="majorBidi" w:cstheme="majorBidi"/>
        </w:rPr>
        <w:t>Kewirausahaan terhadap Kinerja Keuangan</w:t>
      </w:r>
    </w:p>
    <w:p w14:paraId="0213ECF1" w14:textId="51BE200F" w:rsidR="00AF4819" w:rsidRPr="00F7713E" w:rsidRDefault="00AF4819" w:rsidP="00AF4819">
      <w:pPr>
        <w:pStyle w:val="ListParagraph"/>
        <w:spacing w:before="120"/>
        <w:ind w:left="981"/>
        <w:contextualSpacing w:val="0"/>
        <w:jc w:val="both"/>
        <w:rPr>
          <w:rFonts w:asciiTheme="majorBidi" w:hAnsiTheme="majorBidi" w:cstheme="majorBidi"/>
        </w:rPr>
      </w:pPr>
      <w:r w:rsidRPr="00F7713E">
        <w:rPr>
          <w:rFonts w:asciiTheme="majorBidi" w:hAnsiTheme="majorBidi" w:cstheme="majorBidi"/>
        </w:rPr>
        <w:t>Selanjutnya Narastika dan Yasa (2007) juga menghimpun berberapa hasil penelitian yang menunjukkan bahwa Inovasi berpengaruh terhadap Kinerja, yaitu:</w:t>
      </w:r>
    </w:p>
    <w:p w14:paraId="1453A2C5" w14:textId="5D9DE511" w:rsidR="003C17DC" w:rsidRPr="007F1BD4" w:rsidRDefault="003C17DC" w:rsidP="003C17DC">
      <w:pPr>
        <w:pStyle w:val="ListParagraph"/>
        <w:numPr>
          <w:ilvl w:val="2"/>
          <w:numId w:val="2"/>
        </w:numPr>
        <w:spacing w:before="120"/>
        <w:ind w:left="1701"/>
        <w:contextualSpacing w:val="0"/>
        <w:jc w:val="both"/>
        <w:rPr>
          <w:rFonts w:asciiTheme="majorBidi" w:hAnsiTheme="majorBidi" w:cstheme="majorBidi"/>
        </w:rPr>
      </w:pPr>
      <w:r w:rsidRPr="00F7713E">
        <w:rPr>
          <w:rFonts w:asciiTheme="majorBidi" w:hAnsiTheme="majorBidi" w:cstheme="majorBidi"/>
        </w:rPr>
        <w:t>Inovasi mempunyai peranan penting</w:t>
      </w:r>
      <w:r>
        <w:rPr>
          <w:rFonts w:asciiTheme="majorBidi" w:hAnsiTheme="majorBidi" w:cstheme="majorBidi"/>
        </w:rPr>
        <w:t xml:space="preserve"> untuk mengurangi </w:t>
      </w:r>
      <w:r w:rsidR="008F546C">
        <w:rPr>
          <w:rFonts w:asciiTheme="majorBidi" w:hAnsiTheme="majorBidi" w:cstheme="majorBidi"/>
        </w:rPr>
        <w:t>kendala-kendala</w:t>
      </w:r>
      <w:r>
        <w:rPr>
          <w:rFonts w:asciiTheme="majorBidi" w:hAnsiTheme="majorBidi" w:cstheme="majorBidi"/>
        </w:rPr>
        <w:t xml:space="preserve">, </w:t>
      </w:r>
      <w:r w:rsidR="008F546C">
        <w:rPr>
          <w:rFonts w:asciiTheme="majorBidi" w:hAnsiTheme="majorBidi" w:cstheme="majorBidi"/>
        </w:rPr>
        <w:t>dalam peningkatan</w:t>
      </w:r>
      <w:r>
        <w:rPr>
          <w:rFonts w:asciiTheme="majorBidi" w:hAnsiTheme="majorBidi" w:cstheme="majorBidi"/>
        </w:rPr>
        <w:t xml:space="preserve"> perhatian dan dukungan pasar. </w:t>
      </w:r>
      <w:r w:rsidR="002702C8">
        <w:rPr>
          <w:rFonts w:asciiTheme="majorBidi" w:hAnsiTheme="majorBidi" w:cstheme="majorBidi"/>
        </w:rPr>
        <w:t xml:space="preserve">Inovasi perusahaan akan lebih berhasil merespon lingkungannya dan </w:t>
      </w:r>
      <w:r w:rsidR="002702C8" w:rsidRPr="007F1BD4">
        <w:rPr>
          <w:rFonts w:asciiTheme="majorBidi" w:hAnsiTheme="majorBidi" w:cstheme="majorBidi"/>
        </w:rPr>
        <w:t>mengembangkan kemampuan yang dapat berdampak pada kinerja secara keseluruhan (Widarti, 2011).</w:t>
      </w:r>
    </w:p>
    <w:p w14:paraId="25E4B67B" w14:textId="4FDF3CF6" w:rsidR="002702C8" w:rsidRPr="007F1BD4" w:rsidRDefault="002702C8" w:rsidP="002702C8">
      <w:pPr>
        <w:pStyle w:val="ListParagraph"/>
        <w:numPr>
          <w:ilvl w:val="2"/>
          <w:numId w:val="2"/>
        </w:numPr>
        <w:spacing w:before="120"/>
        <w:ind w:left="1701"/>
        <w:contextualSpacing w:val="0"/>
        <w:jc w:val="both"/>
        <w:rPr>
          <w:rFonts w:asciiTheme="majorBidi" w:hAnsiTheme="majorBidi" w:cstheme="majorBidi"/>
        </w:rPr>
      </w:pPr>
      <w:r w:rsidRPr="007F1BD4">
        <w:rPr>
          <w:rFonts w:asciiTheme="majorBidi" w:hAnsiTheme="majorBidi" w:cstheme="majorBidi"/>
        </w:rPr>
        <w:t>I</w:t>
      </w:r>
      <w:r w:rsidR="00EB4F8E" w:rsidRPr="007F1BD4">
        <w:rPr>
          <w:rFonts w:asciiTheme="majorBidi" w:hAnsiTheme="majorBidi" w:cstheme="majorBidi"/>
        </w:rPr>
        <w:t>novasi memiliki pengaruh yang</w:t>
      </w:r>
      <w:r w:rsidRPr="007F1BD4">
        <w:rPr>
          <w:rFonts w:asciiTheme="majorBidi" w:hAnsiTheme="majorBidi" w:cstheme="majorBidi"/>
        </w:rPr>
        <w:t xml:space="preserve"> </w:t>
      </w:r>
      <w:r w:rsidR="00EB4F8E" w:rsidRPr="007F1BD4">
        <w:rPr>
          <w:rFonts w:asciiTheme="majorBidi" w:hAnsiTheme="majorBidi" w:cstheme="majorBidi"/>
        </w:rPr>
        <w:t>signifikan positif terhadap kinerja</w:t>
      </w:r>
      <w:r w:rsidRPr="007F1BD4">
        <w:rPr>
          <w:rFonts w:asciiTheme="majorBidi" w:hAnsiTheme="majorBidi" w:cstheme="majorBidi"/>
        </w:rPr>
        <w:t xml:space="preserve"> </w:t>
      </w:r>
      <w:r w:rsidR="00EB4F8E" w:rsidRPr="007F1BD4">
        <w:rPr>
          <w:rFonts w:asciiTheme="majorBidi" w:hAnsiTheme="majorBidi" w:cstheme="majorBidi"/>
        </w:rPr>
        <w:t>pemasaran</w:t>
      </w:r>
      <w:r w:rsidRPr="007F1BD4">
        <w:rPr>
          <w:rFonts w:asciiTheme="majorBidi" w:hAnsiTheme="majorBidi" w:cstheme="majorBidi"/>
        </w:rPr>
        <w:t xml:space="preserve"> (Pardi </w:t>
      </w:r>
      <w:r w:rsidRPr="007F1BD4">
        <w:rPr>
          <w:rFonts w:asciiTheme="majorBidi" w:hAnsiTheme="majorBidi" w:cstheme="majorBidi"/>
          <w:i/>
          <w:iCs/>
        </w:rPr>
        <w:t xml:space="preserve">et al. </w:t>
      </w:r>
      <w:r w:rsidRPr="007F1BD4">
        <w:rPr>
          <w:rFonts w:asciiTheme="majorBidi" w:hAnsiTheme="majorBidi" w:cstheme="majorBidi"/>
        </w:rPr>
        <w:t>2014)</w:t>
      </w:r>
    </w:p>
    <w:p w14:paraId="26C95AF6" w14:textId="3F074CF8" w:rsidR="002702C8" w:rsidRPr="007F1BD4" w:rsidRDefault="002702C8" w:rsidP="002702C8">
      <w:pPr>
        <w:pStyle w:val="ListParagraph"/>
        <w:numPr>
          <w:ilvl w:val="2"/>
          <w:numId w:val="2"/>
        </w:numPr>
        <w:spacing w:before="120"/>
        <w:ind w:left="1701"/>
        <w:contextualSpacing w:val="0"/>
        <w:jc w:val="both"/>
        <w:rPr>
          <w:rFonts w:asciiTheme="majorBidi" w:hAnsiTheme="majorBidi" w:cstheme="majorBidi"/>
        </w:rPr>
      </w:pPr>
      <w:r w:rsidRPr="007F1BD4">
        <w:rPr>
          <w:rFonts w:asciiTheme="majorBidi" w:hAnsiTheme="majorBidi" w:cstheme="majorBidi"/>
        </w:rPr>
        <w:t>I</w:t>
      </w:r>
      <w:r w:rsidR="00EB4F8E" w:rsidRPr="007F1BD4">
        <w:rPr>
          <w:rFonts w:asciiTheme="majorBidi" w:hAnsiTheme="majorBidi" w:cstheme="majorBidi"/>
        </w:rPr>
        <w:t>novasi produk</w:t>
      </w:r>
      <w:r w:rsidRPr="007F1BD4">
        <w:rPr>
          <w:rFonts w:asciiTheme="majorBidi" w:hAnsiTheme="majorBidi" w:cstheme="majorBidi"/>
        </w:rPr>
        <w:t xml:space="preserve"> </w:t>
      </w:r>
      <w:r w:rsidR="00EB4F8E" w:rsidRPr="007F1BD4">
        <w:rPr>
          <w:rFonts w:asciiTheme="majorBidi" w:hAnsiTheme="majorBidi" w:cstheme="majorBidi"/>
        </w:rPr>
        <w:t>berpengaruh positif terhadap</w:t>
      </w:r>
      <w:r w:rsidRPr="007F1BD4">
        <w:rPr>
          <w:rFonts w:asciiTheme="majorBidi" w:hAnsiTheme="majorBidi" w:cstheme="majorBidi"/>
        </w:rPr>
        <w:t xml:space="preserve"> </w:t>
      </w:r>
      <w:r w:rsidR="00EB4F8E" w:rsidRPr="007F1BD4">
        <w:rPr>
          <w:rFonts w:asciiTheme="majorBidi" w:hAnsiTheme="majorBidi" w:cstheme="majorBidi"/>
        </w:rPr>
        <w:t>kinerja perusahaan</w:t>
      </w:r>
      <w:r w:rsidRPr="007F1BD4">
        <w:rPr>
          <w:rFonts w:asciiTheme="majorBidi" w:hAnsiTheme="majorBidi" w:cstheme="majorBidi"/>
        </w:rPr>
        <w:t xml:space="preserve"> (Tung, 2012).</w:t>
      </w:r>
    </w:p>
    <w:p w14:paraId="7883AE15" w14:textId="58B3B398" w:rsidR="00C4329C" w:rsidRPr="00190DBF" w:rsidRDefault="002702C8" w:rsidP="003C17DC">
      <w:pPr>
        <w:pStyle w:val="ListParagraph"/>
        <w:numPr>
          <w:ilvl w:val="2"/>
          <w:numId w:val="2"/>
        </w:numPr>
        <w:spacing w:before="120"/>
        <w:ind w:left="1701"/>
        <w:contextualSpacing w:val="0"/>
        <w:jc w:val="both"/>
        <w:rPr>
          <w:rFonts w:asciiTheme="majorBidi" w:hAnsiTheme="majorBidi" w:cstheme="majorBidi"/>
        </w:rPr>
      </w:pPr>
      <w:r w:rsidRPr="007F1BD4">
        <w:rPr>
          <w:rFonts w:asciiTheme="majorBidi" w:hAnsiTheme="majorBidi" w:cstheme="majorBidi"/>
        </w:rPr>
        <w:t>I</w:t>
      </w:r>
      <w:r w:rsidR="00EB4F8E" w:rsidRPr="007F1BD4">
        <w:rPr>
          <w:rFonts w:asciiTheme="majorBidi" w:hAnsiTheme="majorBidi" w:cstheme="majorBidi"/>
        </w:rPr>
        <w:t>novasi</w:t>
      </w:r>
      <w:r w:rsidRPr="007F1BD4">
        <w:rPr>
          <w:rFonts w:asciiTheme="majorBidi" w:hAnsiTheme="majorBidi" w:cstheme="majorBidi"/>
        </w:rPr>
        <w:t xml:space="preserve"> </w:t>
      </w:r>
      <w:r w:rsidR="00EB4F8E" w:rsidRPr="007F1BD4">
        <w:rPr>
          <w:rFonts w:asciiTheme="majorBidi" w:hAnsiTheme="majorBidi" w:cstheme="majorBidi"/>
        </w:rPr>
        <w:t>berpengaruh positif dan signifikan</w:t>
      </w:r>
      <w:r w:rsidRPr="007F1BD4">
        <w:rPr>
          <w:rFonts w:asciiTheme="majorBidi" w:hAnsiTheme="majorBidi" w:cstheme="majorBidi"/>
        </w:rPr>
        <w:t xml:space="preserve"> </w:t>
      </w:r>
      <w:r w:rsidR="00EB4F8E" w:rsidRPr="00190DBF">
        <w:rPr>
          <w:rFonts w:asciiTheme="majorBidi" w:hAnsiTheme="majorBidi" w:cstheme="majorBidi"/>
        </w:rPr>
        <w:t>terhadap kinerja pemasaran pada</w:t>
      </w:r>
      <w:r w:rsidRPr="00190DBF">
        <w:rPr>
          <w:rFonts w:asciiTheme="majorBidi" w:hAnsiTheme="majorBidi" w:cstheme="majorBidi"/>
        </w:rPr>
        <w:t xml:space="preserve"> </w:t>
      </w:r>
      <w:r w:rsidR="00EB4F8E" w:rsidRPr="00190DBF">
        <w:rPr>
          <w:rFonts w:asciiTheme="majorBidi" w:hAnsiTheme="majorBidi" w:cstheme="majorBidi"/>
        </w:rPr>
        <w:t>Industri Kecil Menengah</w:t>
      </w:r>
      <w:r w:rsidRPr="00190DBF">
        <w:rPr>
          <w:rFonts w:asciiTheme="majorBidi" w:hAnsiTheme="majorBidi" w:cstheme="majorBidi"/>
        </w:rPr>
        <w:t xml:space="preserve"> </w:t>
      </w:r>
      <w:r w:rsidR="00AF4819" w:rsidRPr="00190DBF">
        <w:rPr>
          <w:rFonts w:asciiTheme="majorBidi" w:hAnsiTheme="majorBidi" w:cstheme="majorBidi"/>
        </w:rPr>
        <w:t xml:space="preserve"> Kerajinan Rotan Desa Teluk Wetan Kecamatan Welahan Kabupaten Jepara </w:t>
      </w:r>
      <w:r w:rsidRPr="00190DBF">
        <w:rPr>
          <w:rFonts w:asciiTheme="majorBidi" w:hAnsiTheme="majorBidi" w:cstheme="majorBidi"/>
        </w:rPr>
        <w:t>(Utaminingsih, 2016)</w:t>
      </w:r>
    </w:p>
    <w:p w14:paraId="1ECA09DB" w14:textId="77777777" w:rsidR="00AF4819" w:rsidRPr="00190DBF" w:rsidRDefault="00AF4819" w:rsidP="00AF4819">
      <w:pPr>
        <w:spacing w:before="120"/>
        <w:ind w:left="981"/>
        <w:jc w:val="both"/>
        <w:rPr>
          <w:rFonts w:asciiTheme="majorBidi" w:hAnsiTheme="majorBidi" w:cstheme="majorBidi"/>
          <w:sz w:val="24"/>
          <w:szCs w:val="24"/>
        </w:rPr>
      </w:pPr>
      <w:r w:rsidRPr="00190DBF">
        <w:rPr>
          <w:rFonts w:asciiTheme="majorBidi" w:hAnsiTheme="majorBidi" w:cstheme="majorBidi"/>
          <w:sz w:val="24"/>
          <w:szCs w:val="24"/>
        </w:rPr>
        <w:t>Berdasarkan uraian yang dikemukan diatas, maka dirumuskan hipotetis sebagai berikut:</w:t>
      </w:r>
    </w:p>
    <w:p w14:paraId="47E8E276" w14:textId="3C0F7805" w:rsidR="00AF4819" w:rsidRPr="00190DBF" w:rsidRDefault="00AF4819" w:rsidP="00AF4819">
      <w:pPr>
        <w:spacing w:before="120"/>
        <w:ind w:left="1276"/>
        <w:jc w:val="both"/>
        <w:rPr>
          <w:rFonts w:asciiTheme="majorBidi" w:hAnsiTheme="majorBidi" w:cstheme="majorBidi"/>
          <w:b/>
          <w:bCs/>
          <w:sz w:val="24"/>
          <w:szCs w:val="24"/>
        </w:rPr>
      </w:pPr>
      <w:r w:rsidRPr="00190DBF">
        <w:rPr>
          <w:rFonts w:asciiTheme="majorBidi" w:hAnsiTheme="majorBidi" w:cstheme="majorBidi"/>
          <w:sz w:val="24"/>
          <w:szCs w:val="24"/>
        </w:rPr>
        <w:t xml:space="preserve">        </w:t>
      </w:r>
      <w:r w:rsidRPr="00190DBF">
        <w:rPr>
          <w:rFonts w:asciiTheme="majorBidi" w:hAnsiTheme="majorBidi" w:cstheme="majorBidi"/>
          <w:b/>
          <w:bCs/>
          <w:sz w:val="24"/>
          <w:szCs w:val="24"/>
        </w:rPr>
        <w:t>H3 : Inovasi berpengaruh terhadap Kinerja Keuangan</w:t>
      </w:r>
    </w:p>
    <w:p w14:paraId="387C30A3" w14:textId="77777777" w:rsidR="0074043D" w:rsidRPr="00AF4819" w:rsidRDefault="0074043D" w:rsidP="00AF4819">
      <w:pPr>
        <w:spacing w:before="120"/>
        <w:ind w:left="1276"/>
        <w:jc w:val="both"/>
        <w:rPr>
          <w:rFonts w:asciiTheme="majorBidi" w:hAnsiTheme="majorBidi" w:cstheme="majorBidi"/>
          <w:b/>
          <w:bCs/>
        </w:rPr>
      </w:pPr>
    </w:p>
    <w:p w14:paraId="73614128" w14:textId="530F1D74" w:rsidR="00EB7BB7" w:rsidRPr="00A05A15" w:rsidRDefault="00EB7BB7" w:rsidP="00CE0A46">
      <w:pPr>
        <w:pStyle w:val="ListParagraph"/>
        <w:numPr>
          <w:ilvl w:val="0"/>
          <w:numId w:val="2"/>
        </w:numPr>
        <w:ind w:left="426" w:hanging="426"/>
        <w:rPr>
          <w:rFonts w:asciiTheme="majorBidi" w:hAnsiTheme="majorBidi" w:cstheme="majorBidi"/>
          <w:b/>
          <w:bCs/>
        </w:rPr>
      </w:pPr>
      <w:r w:rsidRPr="00A05A15">
        <w:rPr>
          <w:rFonts w:asciiTheme="majorBidi" w:hAnsiTheme="majorBidi" w:cstheme="majorBidi"/>
          <w:b/>
          <w:bCs/>
        </w:rPr>
        <w:t>Metode Penelitian</w:t>
      </w:r>
    </w:p>
    <w:p w14:paraId="447AAAE4" w14:textId="77777777" w:rsidR="00B00EE1" w:rsidRDefault="0060256E" w:rsidP="00033158">
      <w:pPr>
        <w:spacing w:before="120" w:after="0"/>
        <w:ind w:left="426"/>
        <w:jc w:val="both"/>
        <w:rPr>
          <w:rFonts w:asciiTheme="majorBidi" w:hAnsiTheme="majorBidi" w:cstheme="majorBidi"/>
          <w:sz w:val="24"/>
          <w:szCs w:val="24"/>
        </w:rPr>
      </w:pPr>
      <w:r w:rsidRPr="00A05A15">
        <w:rPr>
          <w:rFonts w:asciiTheme="majorBidi" w:hAnsiTheme="majorBidi" w:cstheme="majorBidi"/>
          <w:sz w:val="24"/>
          <w:szCs w:val="24"/>
        </w:rPr>
        <w:t xml:space="preserve">Variabel </w:t>
      </w:r>
      <w:r w:rsidRPr="00A05A15">
        <w:rPr>
          <w:rFonts w:asciiTheme="majorBidi" w:hAnsiTheme="majorBidi" w:cstheme="majorBidi"/>
          <w:i/>
          <w:iCs/>
          <w:sz w:val="24"/>
          <w:szCs w:val="24"/>
        </w:rPr>
        <w:t xml:space="preserve">independent </w:t>
      </w:r>
      <w:r w:rsidRPr="00A05A15">
        <w:rPr>
          <w:rFonts w:asciiTheme="majorBidi" w:hAnsiTheme="majorBidi" w:cstheme="majorBidi"/>
          <w:sz w:val="24"/>
          <w:szCs w:val="24"/>
        </w:rPr>
        <w:t>dalam penelitian ini adala</w:t>
      </w:r>
      <w:r>
        <w:rPr>
          <w:rFonts w:asciiTheme="majorBidi" w:hAnsiTheme="majorBidi" w:cstheme="majorBidi"/>
          <w:sz w:val="24"/>
          <w:szCs w:val="24"/>
        </w:rPr>
        <w:t>h Orientasi Kewirausahaan, Orientasi Pasar dan Inovasi</w:t>
      </w:r>
      <w:r w:rsidR="00975CE5">
        <w:rPr>
          <w:rFonts w:asciiTheme="majorBidi" w:hAnsiTheme="majorBidi" w:cstheme="majorBidi"/>
          <w:sz w:val="24"/>
          <w:szCs w:val="24"/>
        </w:rPr>
        <w:t xml:space="preserve">, sedangkan variabel </w:t>
      </w:r>
      <w:r w:rsidR="00975CE5">
        <w:rPr>
          <w:rFonts w:asciiTheme="majorBidi" w:hAnsiTheme="majorBidi" w:cstheme="majorBidi"/>
          <w:i/>
          <w:iCs/>
          <w:sz w:val="24"/>
          <w:szCs w:val="24"/>
        </w:rPr>
        <w:t>dependent</w:t>
      </w:r>
      <w:r w:rsidR="00975CE5">
        <w:rPr>
          <w:rFonts w:asciiTheme="majorBidi" w:hAnsiTheme="majorBidi" w:cstheme="majorBidi"/>
          <w:sz w:val="24"/>
          <w:szCs w:val="24"/>
        </w:rPr>
        <w:t xml:space="preserve"> adalah Kinerja Keuangan, dengan demikian penelitian ini termasuk penelitian asosiatif. Penelitian ini dilaksanakan di Kota Bukittinggi Sumatera Barat dengan metode pengumpulan data menggunakan kuesioner yang ditujukan kepada Usaha Ekonomi Produktif Kelompok Usaha Bersama (UEP KUBe). </w:t>
      </w:r>
    </w:p>
    <w:p w14:paraId="05E9D758" w14:textId="4C7ABE70" w:rsidR="00EB7BB7" w:rsidRPr="002538C5" w:rsidRDefault="00B00EE1" w:rsidP="00852A6C">
      <w:pPr>
        <w:spacing w:before="120" w:after="0"/>
        <w:ind w:left="425"/>
        <w:jc w:val="both"/>
        <w:rPr>
          <w:rFonts w:asciiTheme="majorBidi" w:hAnsiTheme="majorBidi" w:cstheme="majorBidi"/>
          <w:i/>
          <w:iCs/>
          <w:sz w:val="24"/>
          <w:szCs w:val="24"/>
        </w:rPr>
      </w:pPr>
      <w:r>
        <w:rPr>
          <w:rFonts w:asciiTheme="majorBidi" w:hAnsiTheme="majorBidi" w:cstheme="majorBidi"/>
          <w:sz w:val="24"/>
          <w:szCs w:val="24"/>
        </w:rPr>
        <w:t xml:space="preserve">Dalam penelitian ini, digunakan metode pemilihan sampel </w:t>
      </w:r>
      <w:r w:rsidR="00043240">
        <w:rPr>
          <w:rFonts w:asciiTheme="majorBidi" w:hAnsiTheme="majorBidi" w:cstheme="majorBidi"/>
          <w:sz w:val="24"/>
          <w:szCs w:val="24"/>
        </w:rPr>
        <w:t xml:space="preserve">dengan </w:t>
      </w:r>
      <w:r w:rsidR="00043240">
        <w:rPr>
          <w:rFonts w:asciiTheme="majorBidi" w:hAnsiTheme="majorBidi" w:cstheme="majorBidi"/>
          <w:i/>
          <w:iCs/>
          <w:sz w:val="24"/>
          <w:szCs w:val="24"/>
        </w:rPr>
        <w:t xml:space="preserve">non probability sampling </w:t>
      </w:r>
      <w:r w:rsidR="00043240">
        <w:rPr>
          <w:rFonts w:asciiTheme="majorBidi" w:hAnsiTheme="majorBidi" w:cstheme="majorBidi"/>
          <w:sz w:val="24"/>
          <w:szCs w:val="24"/>
        </w:rPr>
        <w:t xml:space="preserve">yaitu </w:t>
      </w:r>
      <w:r w:rsidR="00177B2A">
        <w:rPr>
          <w:rFonts w:asciiTheme="majorBidi" w:hAnsiTheme="majorBidi" w:cstheme="majorBidi"/>
          <w:sz w:val="24"/>
          <w:szCs w:val="24"/>
        </w:rPr>
        <w:t xml:space="preserve">suatu teknik yang tidak menggunakan </w:t>
      </w:r>
      <w:r w:rsidR="00177B2A" w:rsidRPr="002538C5">
        <w:rPr>
          <w:rFonts w:asciiTheme="majorBidi" w:hAnsiTheme="majorBidi" w:cstheme="majorBidi"/>
          <w:sz w:val="24"/>
          <w:szCs w:val="24"/>
        </w:rPr>
        <w:t xml:space="preserve">prosedur pemilihan peluang, melainkan hanya berdasarkan </w:t>
      </w:r>
      <w:r w:rsidR="00177B2A" w:rsidRPr="002538C5">
        <w:rPr>
          <w:rFonts w:asciiTheme="majorBidi" w:hAnsiTheme="majorBidi" w:cstheme="majorBidi"/>
          <w:i/>
          <w:iCs/>
          <w:sz w:val="24"/>
          <w:szCs w:val="24"/>
        </w:rPr>
        <w:t>judgment</w:t>
      </w:r>
      <w:r w:rsidR="00177B2A" w:rsidRPr="002538C5">
        <w:rPr>
          <w:rFonts w:asciiTheme="majorBidi" w:hAnsiTheme="majorBidi" w:cstheme="majorBidi"/>
          <w:sz w:val="24"/>
          <w:szCs w:val="24"/>
        </w:rPr>
        <w:t xml:space="preserve"> pribadi penliti (</w:t>
      </w:r>
      <w:r w:rsidR="009D5145" w:rsidRPr="002538C5">
        <w:rPr>
          <w:rFonts w:asciiTheme="majorBidi" w:hAnsiTheme="majorBidi" w:cstheme="majorBidi"/>
          <w:sz w:val="24"/>
          <w:szCs w:val="24"/>
        </w:rPr>
        <w:t>M</w:t>
      </w:r>
      <w:r w:rsidR="00177B2A" w:rsidRPr="002538C5">
        <w:rPr>
          <w:rFonts w:asciiTheme="majorBidi" w:hAnsiTheme="majorBidi" w:cstheme="majorBidi"/>
          <w:sz w:val="24"/>
          <w:szCs w:val="24"/>
        </w:rPr>
        <w:t xml:space="preserve">alhorta, 2005).  Jadi </w:t>
      </w:r>
      <w:r w:rsidR="00177B2A" w:rsidRPr="002538C5">
        <w:rPr>
          <w:rFonts w:asciiTheme="majorBidi" w:hAnsiTheme="majorBidi" w:cstheme="majorBidi"/>
          <w:i/>
          <w:iCs/>
          <w:sz w:val="24"/>
          <w:szCs w:val="24"/>
        </w:rPr>
        <w:t>judgment sampling</w:t>
      </w:r>
      <w:r w:rsidR="00177B2A" w:rsidRPr="002538C5">
        <w:rPr>
          <w:rFonts w:asciiTheme="majorBidi" w:hAnsiTheme="majorBidi" w:cstheme="majorBidi"/>
          <w:sz w:val="24"/>
          <w:szCs w:val="24"/>
        </w:rPr>
        <w:t xml:space="preserve"> adalah bentuk </w:t>
      </w:r>
      <w:r w:rsidR="00177B2A" w:rsidRPr="002538C5">
        <w:rPr>
          <w:rFonts w:asciiTheme="majorBidi" w:hAnsiTheme="majorBidi" w:cstheme="majorBidi"/>
          <w:i/>
          <w:iCs/>
          <w:sz w:val="24"/>
          <w:szCs w:val="24"/>
        </w:rPr>
        <w:t>convenience sampling</w:t>
      </w:r>
      <w:r w:rsidR="00177B2A" w:rsidRPr="002538C5">
        <w:rPr>
          <w:rFonts w:asciiTheme="majorBidi" w:hAnsiTheme="majorBidi" w:cstheme="majorBidi"/>
          <w:sz w:val="24"/>
          <w:szCs w:val="24"/>
        </w:rPr>
        <w:t xml:space="preserve"> yang berisikan elemen populasi secara sengaja dipilih atas dasar penilaian pribadi peneliti (Malhotra, 2005). </w:t>
      </w:r>
      <w:r w:rsidR="00975CE5" w:rsidRPr="002538C5">
        <w:rPr>
          <w:rFonts w:asciiTheme="majorBidi" w:hAnsiTheme="majorBidi" w:cstheme="majorBidi"/>
          <w:sz w:val="24"/>
          <w:szCs w:val="24"/>
        </w:rPr>
        <w:t xml:space="preserve">Adapun jumlah responden dalam penelitian ini sebanyak 110 UEP KUBe </w:t>
      </w:r>
      <w:r w:rsidR="00177B2A" w:rsidRPr="002538C5">
        <w:rPr>
          <w:rFonts w:asciiTheme="majorBidi" w:hAnsiTheme="majorBidi" w:cstheme="majorBidi"/>
          <w:sz w:val="24"/>
          <w:szCs w:val="24"/>
        </w:rPr>
        <w:t>di Kota Bukittinggi Sumatera Barat</w:t>
      </w:r>
      <w:r w:rsidR="00975CE5" w:rsidRPr="002538C5">
        <w:rPr>
          <w:rFonts w:asciiTheme="majorBidi" w:hAnsiTheme="majorBidi" w:cstheme="majorBidi"/>
          <w:i/>
          <w:iCs/>
          <w:sz w:val="24"/>
          <w:szCs w:val="24"/>
        </w:rPr>
        <w:t>.</w:t>
      </w:r>
    </w:p>
    <w:p w14:paraId="42354066" w14:textId="2819366C" w:rsidR="00B00EE1" w:rsidRPr="00B00EE1" w:rsidRDefault="00975CE5" w:rsidP="00033158">
      <w:pPr>
        <w:spacing w:before="120" w:after="0"/>
        <w:ind w:left="426"/>
        <w:jc w:val="both"/>
        <w:rPr>
          <w:rFonts w:asciiTheme="majorBidi" w:hAnsiTheme="majorBidi" w:cstheme="majorBidi"/>
          <w:i/>
          <w:iCs/>
          <w:sz w:val="24"/>
          <w:szCs w:val="24"/>
        </w:rPr>
      </w:pPr>
      <w:r w:rsidRPr="002538C5">
        <w:rPr>
          <w:rFonts w:asciiTheme="majorBidi" w:hAnsiTheme="majorBidi" w:cstheme="majorBidi"/>
          <w:sz w:val="24"/>
          <w:szCs w:val="24"/>
        </w:rPr>
        <w:t xml:space="preserve">Pertanyaan-pertanyaan dalam kuesioner dengan menggunakan skala </w:t>
      </w:r>
      <w:r w:rsidR="00190DBF">
        <w:rPr>
          <w:rFonts w:asciiTheme="majorBidi" w:hAnsiTheme="majorBidi" w:cstheme="majorBidi"/>
          <w:i/>
          <w:iCs/>
          <w:sz w:val="24"/>
          <w:szCs w:val="24"/>
        </w:rPr>
        <w:t>L</w:t>
      </w:r>
      <w:r w:rsidRPr="002538C5">
        <w:rPr>
          <w:rFonts w:asciiTheme="majorBidi" w:hAnsiTheme="majorBidi" w:cstheme="majorBidi"/>
          <w:i/>
          <w:iCs/>
          <w:sz w:val="24"/>
          <w:szCs w:val="24"/>
        </w:rPr>
        <w:t xml:space="preserve">inkert </w:t>
      </w:r>
      <w:r w:rsidRPr="002538C5">
        <w:rPr>
          <w:rFonts w:asciiTheme="majorBidi" w:hAnsiTheme="majorBidi" w:cstheme="majorBidi"/>
          <w:sz w:val="24"/>
          <w:szCs w:val="24"/>
        </w:rPr>
        <w:t xml:space="preserve"> </w:t>
      </w:r>
      <w:r w:rsidR="00190DBF">
        <w:rPr>
          <w:rFonts w:asciiTheme="majorBidi" w:hAnsiTheme="majorBidi" w:cstheme="majorBidi"/>
          <w:sz w:val="24"/>
          <w:szCs w:val="24"/>
        </w:rPr>
        <w:t>yang terdiri dari</w:t>
      </w:r>
      <w:r w:rsidRPr="002538C5">
        <w:rPr>
          <w:rFonts w:asciiTheme="majorBidi" w:hAnsiTheme="majorBidi" w:cstheme="majorBidi"/>
          <w:sz w:val="24"/>
          <w:szCs w:val="24"/>
        </w:rPr>
        <w:t xml:space="preserve"> (1) berarti sangat tidak setuju</w:t>
      </w:r>
      <w:r w:rsidR="00B00EE1" w:rsidRPr="002538C5">
        <w:rPr>
          <w:rFonts w:asciiTheme="majorBidi" w:hAnsiTheme="majorBidi" w:cstheme="majorBidi"/>
          <w:sz w:val="24"/>
          <w:szCs w:val="24"/>
        </w:rPr>
        <w:t xml:space="preserve"> atau tidak penting</w:t>
      </w:r>
      <w:r w:rsidRPr="002538C5">
        <w:rPr>
          <w:rFonts w:asciiTheme="majorBidi" w:hAnsiTheme="majorBidi" w:cstheme="majorBidi"/>
          <w:sz w:val="24"/>
          <w:szCs w:val="24"/>
        </w:rPr>
        <w:t>, (</w:t>
      </w:r>
      <w:r w:rsidR="00B00EE1" w:rsidRPr="002538C5">
        <w:rPr>
          <w:rFonts w:asciiTheme="majorBidi" w:hAnsiTheme="majorBidi" w:cstheme="majorBidi"/>
          <w:sz w:val="24"/>
          <w:szCs w:val="24"/>
        </w:rPr>
        <w:t>2</w:t>
      </w:r>
      <w:r w:rsidRPr="002538C5">
        <w:rPr>
          <w:rFonts w:asciiTheme="majorBidi" w:hAnsiTheme="majorBidi" w:cstheme="majorBidi"/>
          <w:sz w:val="24"/>
          <w:szCs w:val="24"/>
        </w:rPr>
        <w:t xml:space="preserve">)  </w:t>
      </w:r>
      <w:r w:rsidR="00B00EE1" w:rsidRPr="002538C5">
        <w:rPr>
          <w:rFonts w:asciiTheme="majorBidi" w:hAnsiTheme="majorBidi" w:cstheme="majorBidi"/>
          <w:sz w:val="24"/>
          <w:szCs w:val="24"/>
        </w:rPr>
        <w:t>tidak setuju atau jarang, (3) ragu atau kadang-kadang, (4) setuju atau sering, (5) sangat setuju</w:t>
      </w:r>
      <w:r w:rsidR="00B00EE1">
        <w:rPr>
          <w:rFonts w:asciiTheme="majorBidi" w:hAnsiTheme="majorBidi" w:cstheme="majorBidi"/>
          <w:sz w:val="24"/>
          <w:szCs w:val="24"/>
        </w:rPr>
        <w:t xml:space="preserve"> atau sering. Selanjutnya pengolahan data menggunakan teknik analisis </w:t>
      </w:r>
      <w:r w:rsidR="00B00EE1">
        <w:rPr>
          <w:rFonts w:asciiTheme="majorBidi" w:hAnsiTheme="majorBidi" w:cstheme="majorBidi"/>
          <w:i/>
          <w:iCs/>
          <w:sz w:val="24"/>
          <w:szCs w:val="24"/>
        </w:rPr>
        <w:t xml:space="preserve">SEM (Structural Equation Model). </w:t>
      </w:r>
      <w:r w:rsidR="00B00EE1">
        <w:rPr>
          <w:rFonts w:asciiTheme="majorBidi" w:hAnsiTheme="majorBidi" w:cstheme="majorBidi"/>
          <w:sz w:val="24"/>
          <w:szCs w:val="24"/>
        </w:rPr>
        <w:t xml:space="preserve">Di samping itu, data instrument penelitian dilakukan beberapa uji yaitu: uji validitas data, uji reliabilitas data, nilai </w:t>
      </w:r>
      <w:r w:rsidR="00B00EE1">
        <w:rPr>
          <w:rFonts w:asciiTheme="majorBidi" w:hAnsiTheme="majorBidi" w:cstheme="majorBidi"/>
          <w:i/>
          <w:iCs/>
          <w:sz w:val="24"/>
          <w:szCs w:val="24"/>
        </w:rPr>
        <w:t>construc reliability</w:t>
      </w:r>
    </w:p>
    <w:p w14:paraId="6EC5CD59" w14:textId="2436E026" w:rsidR="002D7844" w:rsidRPr="00EB7BB7" w:rsidRDefault="00AD12C9" w:rsidP="005F0378">
      <w:pPr>
        <w:pStyle w:val="ListParagraph"/>
        <w:numPr>
          <w:ilvl w:val="0"/>
          <w:numId w:val="2"/>
        </w:numPr>
        <w:spacing w:before="120"/>
        <w:ind w:left="425" w:hanging="425"/>
        <w:contextualSpacing w:val="0"/>
        <w:rPr>
          <w:rFonts w:asciiTheme="majorBidi" w:hAnsiTheme="majorBidi" w:cstheme="majorBidi"/>
          <w:b/>
          <w:bCs/>
        </w:rPr>
      </w:pPr>
      <w:r w:rsidRPr="00EB7BB7">
        <w:rPr>
          <w:rFonts w:asciiTheme="majorBidi" w:hAnsiTheme="majorBidi" w:cstheme="majorBidi"/>
          <w:b/>
          <w:bCs/>
        </w:rPr>
        <w:t>Hasil dan Pembahasan</w:t>
      </w:r>
    </w:p>
    <w:p w14:paraId="6B49BA30" w14:textId="4510E545" w:rsidR="00D023D0" w:rsidRDefault="00D023D0" w:rsidP="00CE0A46">
      <w:pPr>
        <w:pStyle w:val="ListParagraph"/>
        <w:numPr>
          <w:ilvl w:val="1"/>
          <w:numId w:val="2"/>
        </w:numPr>
        <w:spacing w:before="120" w:after="120" w:line="312" w:lineRule="auto"/>
        <w:ind w:left="993" w:hanging="502"/>
        <w:contextualSpacing w:val="0"/>
        <w:jc w:val="both"/>
        <w:rPr>
          <w:rFonts w:asciiTheme="majorBidi" w:hAnsiTheme="majorBidi" w:cstheme="majorBidi"/>
          <w:color w:val="auto"/>
        </w:rPr>
      </w:pPr>
      <w:r>
        <w:rPr>
          <w:rFonts w:asciiTheme="majorBidi" w:hAnsiTheme="majorBidi" w:cstheme="majorBidi"/>
          <w:color w:val="auto"/>
        </w:rPr>
        <w:t>Tanggapan Pelaku Usaha Ekonomi Produktif Kelompok Usaha Bersama (UEP KUBe)</w:t>
      </w:r>
    </w:p>
    <w:p w14:paraId="0A6410C3" w14:textId="0C303147" w:rsidR="00F51D1A" w:rsidRPr="001E0EC2" w:rsidRDefault="005F0378" w:rsidP="005F0378">
      <w:pPr>
        <w:pStyle w:val="ListParagraph"/>
        <w:spacing w:before="120" w:after="240" w:line="259" w:lineRule="auto"/>
        <w:ind w:left="992"/>
        <w:contextualSpacing w:val="0"/>
        <w:jc w:val="both"/>
        <w:rPr>
          <w:rFonts w:asciiTheme="majorBidi" w:hAnsiTheme="majorBidi" w:cstheme="majorBidi"/>
          <w:color w:val="auto"/>
        </w:rPr>
      </w:pPr>
      <w:r w:rsidRPr="001E0EC2">
        <w:rPr>
          <w:rFonts w:asciiTheme="majorBidi" w:hAnsiTheme="majorBidi" w:cstheme="majorBidi"/>
          <w:b/>
          <w:bCs/>
          <w:color w:val="auto"/>
        </w:rPr>
        <mc:AlternateContent>
          <mc:Choice Requires="wps">
            <w:drawing>
              <wp:anchor distT="0" distB="0" distL="114300" distR="114300" simplePos="0" relativeHeight="251661312" behindDoc="0" locked="0" layoutInCell="1" allowOverlap="1" wp14:anchorId="7B4905DB" wp14:editId="1B478EBA">
                <wp:simplePos x="0" y="0"/>
                <wp:positionH relativeFrom="column">
                  <wp:posOffset>676910</wp:posOffset>
                </wp:positionH>
                <wp:positionV relativeFrom="paragraph">
                  <wp:posOffset>635318</wp:posOffset>
                </wp:positionV>
                <wp:extent cx="5129530" cy="442595"/>
                <wp:effectExtent l="0" t="0" r="0" b="0"/>
                <wp:wrapNone/>
                <wp:docPr id="1" name="Text Box 1"/>
                <wp:cNvGraphicFramePr/>
                <a:graphic xmlns:a="http://schemas.openxmlformats.org/drawingml/2006/main">
                  <a:graphicData uri="http://schemas.microsoft.com/office/word/2010/wordprocessingShape">
                    <wps:wsp>
                      <wps:cNvSpPr txBox="1"/>
                      <wps:spPr>
                        <a:xfrm>
                          <a:off x="0" y="0"/>
                          <a:ext cx="5129530" cy="442595"/>
                        </a:xfrm>
                        <a:prstGeom prst="rect">
                          <a:avLst/>
                        </a:prstGeom>
                        <a:solidFill>
                          <a:schemeClr val="lt1"/>
                        </a:solidFill>
                        <a:ln w="6350">
                          <a:noFill/>
                        </a:ln>
                      </wps:spPr>
                      <wps:txbx>
                        <w:txbxContent>
                          <w:p w14:paraId="538A4572" w14:textId="6CAB6656" w:rsidR="00EB4F8E" w:rsidRDefault="00EB4F8E" w:rsidP="00EB7BB7">
                            <w:pPr>
                              <w:spacing w:after="0"/>
                              <w:jc w:val="both"/>
                              <w:rPr>
                                <w:rFonts w:ascii="Cambria Math" w:hAnsi="Cambria Math"/>
                              </w:rPr>
                            </w:pPr>
                            <w:r>
                              <w:rPr>
                                <w:rFonts w:ascii="Cambria Math" w:hAnsi="Cambria Math"/>
                              </w:rPr>
                              <w:t xml:space="preserve">Tabel  3.1.  Rekapitulasi Karakteristik Pengelola Usaha Ekonomi Produktif </w:t>
                            </w:r>
                          </w:p>
                          <w:p w14:paraId="7A971920" w14:textId="77777777" w:rsidR="00EB4F8E" w:rsidRPr="00A70E20" w:rsidRDefault="00EB4F8E" w:rsidP="00EB7BB7">
                            <w:pPr>
                              <w:spacing w:after="0"/>
                              <w:jc w:val="both"/>
                              <w:rPr>
                                <w:rFonts w:ascii="Cambria Math" w:hAnsi="Cambria Math"/>
                              </w:rPr>
                            </w:pPr>
                            <w:r>
                              <w:rPr>
                                <w:rFonts w:ascii="Cambria Math" w:hAnsi="Cambria Math"/>
                              </w:rPr>
                              <w:t xml:space="preserve">                             Kelompok Usaha Bersama (UEP KUBe) di Bukittingggi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905DB" id="_x0000_t202" coordsize="21600,21600" o:spt="202" path="m,l,21600r21600,l21600,xe">
                <v:stroke joinstyle="miter"/>
                <v:path gradientshapeok="t" o:connecttype="rect"/>
              </v:shapetype>
              <v:shape id="Text Box 1" o:spid="_x0000_s1026" type="#_x0000_t202" style="position:absolute;left:0;text-align:left;margin-left:53.3pt;margin-top:50.05pt;width:403.9pt;height: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" fillcolor="white [3201]" stroked="f" strokeweight=".5pt">
                <v:textbox>
                  <w:txbxContent>
                    <w:p w14:paraId="538A4572" w14:textId="6CAB6656" w:rsidR="00EB4F8E" w:rsidRDefault="00EB4F8E" w:rsidP="00EB7BB7">
                      <w:pPr>
                        <w:spacing w:after="0"/>
                        <w:jc w:val="both"/>
                        <w:rPr>
                          <w:rFonts w:ascii="Cambria Math" w:hAnsi="Cambria Math"/>
                        </w:rPr>
                      </w:pPr>
                      <w:r>
                        <w:rPr>
                          <w:rFonts w:ascii="Cambria Math" w:hAnsi="Cambria Math"/>
                        </w:rPr>
                        <w:t xml:space="preserve">Tabel  3.1.  Rekapitulasi Karakteristik Pengelola Usaha Ekonomi Produktif </w:t>
                      </w:r>
                    </w:p>
                    <w:p w14:paraId="7A971920" w14:textId="77777777" w:rsidR="00EB4F8E" w:rsidRPr="00A70E20" w:rsidRDefault="00EB4F8E" w:rsidP="00EB7BB7">
                      <w:pPr>
                        <w:spacing w:after="0"/>
                        <w:jc w:val="both"/>
                        <w:rPr>
                          <w:rFonts w:ascii="Cambria Math" w:hAnsi="Cambria Math"/>
                        </w:rPr>
                      </w:pPr>
                      <w:r>
                        <w:rPr>
                          <w:rFonts w:ascii="Cambria Math" w:hAnsi="Cambria Math"/>
                        </w:rPr>
                        <w:t xml:space="preserve">                             Kelompok Usaha Bersama (UEP KUBe) di Bukittingggi</w:t>
                      </w:r>
                    </w:p>
                  </w:txbxContent>
                </v:textbox>
              </v:shape>
            </w:pict>
          </mc:Fallback>
        </mc:AlternateContent>
      </w:r>
      <w:r w:rsidR="001E0EC2">
        <w:rPr>
          <w:rFonts w:asciiTheme="majorBidi" w:hAnsiTheme="majorBidi" w:cstheme="majorBidi"/>
          <w:color w:val="auto"/>
        </w:rPr>
        <w:t>Gambaran umum k</w:t>
      </w:r>
      <w:r w:rsidR="00F51D1A" w:rsidRPr="001E0EC2">
        <w:rPr>
          <w:rFonts w:asciiTheme="majorBidi" w:hAnsiTheme="majorBidi" w:cstheme="majorBidi"/>
          <w:color w:val="auto"/>
        </w:rPr>
        <w:t>arakteristik pengelola Usaha Ekonomi Produktif Kelompok Usaha Bersama (UEP KUBe) di Kota Bukittinggi berdasarkan sampel yang dihimpun sebanyak 110 pengelola usaha, diperoleh hasil sebagai berikut:</w:t>
      </w:r>
    </w:p>
    <w:p w14:paraId="3BE3C7EE" w14:textId="37E5F68C" w:rsidR="00F51D1A" w:rsidRPr="001E0EC2" w:rsidRDefault="00F51D1A" w:rsidP="00F51D1A">
      <w:pPr>
        <w:pStyle w:val="ListParagraph"/>
        <w:spacing w:before="120" w:line="312" w:lineRule="auto"/>
        <w:ind w:left="567"/>
        <w:contextualSpacing w:val="0"/>
        <w:jc w:val="both"/>
        <w:rPr>
          <w:rFonts w:asciiTheme="majorBidi" w:hAnsiTheme="majorBidi" w:cstheme="majorBidi"/>
          <w:color w:val="auto"/>
        </w:rPr>
      </w:pPr>
    </w:p>
    <w:p w14:paraId="2C79CD0E" w14:textId="77777777" w:rsidR="00F51D1A" w:rsidRDefault="00F51D1A" w:rsidP="00D023D0">
      <w:pPr>
        <w:pStyle w:val="ListParagraph"/>
        <w:spacing w:before="240" w:line="312" w:lineRule="auto"/>
        <w:ind w:left="993"/>
        <w:contextualSpacing w:val="0"/>
        <w:jc w:val="both"/>
        <w:rPr>
          <w:rFonts w:ascii="Cambria Math" w:hAnsi="Cambria Math"/>
          <w:color w:val="auto"/>
        </w:rPr>
      </w:pPr>
      <w:r>
        <w:object w:dxaOrig="8567" w:dyaOrig="3294" w14:anchorId="7713F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7pt;height:175.65pt" o:ole="">
            <v:imagedata r:id="rId11" o:title=""/>
          </v:shape>
          <o:OLEObject Type="Embed" ProgID="Excel.Sheet.12" ShapeID="_x0000_i1025" DrawAspect="Content" ObjectID="_1634647455" r:id="rId12"/>
        </w:object>
      </w:r>
    </w:p>
    <w:p w14:paraId="1148BD59" w14:textId="3FE0574F" w:rsidR="001E0EC2" w:rsidRDefault="00F51D1A" w:rsidP="005F0378">
      <w:pPr>
        <w:pStyle w:val="ListParagraph"/>
        <w:spacing w:before="120" w:line="259" w:lineRule="auto"/>
        <w:ind w:left="992"/>
        <w:contextualSpacing w:val="0"/>
        <w:jc w:val="both"/>
        <w:rPr>
          <w:rFonts w:asciiTheme="majorBidi" w:hAnsiTheme="majorBidi" w:cstheme="majorBidi"/>
          <w:color w:val="auto"/>
        </w:rPr>
      </w:pPr>
      <w:r w:rsidRPr="001E0EC2">
        <w:rPr>
          <w:rFonts w:asciiTheme="majorBidi" w:hAnsiTheme="majorBidi" w:cstheme="majorBidi"/>
          <w:color w:val="auto"/>
        </w:rPr>
        <w:t xml:space="preserve">Berdasarkan Tabel </w:t>
      </w:r>
      <w:r w:rsidR="001E0EC2">
        <w:rPr>
          <w:rFonts w:asciiTheme="majorBidi" w:hAnsiTheme="majorBidi" w:cstheme="majorBidi"/>
          <w:color w:val="auto"/>
        </w:rPr>
        <w:t>3.1.</w:t>
      </w:r>
      <w:r w:rsidRPr="001E0EC2">
        <w:rPr>
          <w:rFonts w:asciiTheme="majorBidi" w:hAnsiTheme="majorBidi" w:cstheme="majorBidi"/>
          <w:color w:val="auto"/>
        </w:rPr>
        <w:t xml:space="preserve"> tersebut diatas, </w:t>
      </w:r>
      <w:r w:rsidR="001E0EC2">
        <w:rPr>
          <w:rFonts w:asciiTheme="majorBidi" w:hAnsiTheme="majorBidi" w:cstheme="majorBidi"/>
          <w:color w:val="auto"/>
        </w:rPr>
        <w:t>pengelola UEP KUbe mayoritas laki-laki sebanyak 79,09% dengan rentang usia yang dominan 46 – 55 tahun (41,82%) sedangkan untuk usia 36 – 45 tahun hanya sebanyak 39,09% dan pendidikannya mayoritas SMA/Sederajat sebanyak 78,18% dan diploma hanya 10,91% dan dengan status yang telah menikah sangat dominan (mayoritas) yaitu 93,64%.</w:t>
      </w:r>
    </w:p>
    <w:p w14:paraId="1424C6F4" w14:textId="16FC2FFD" w:rsidR="00C71062" w:rsidRDefault="001E0EC2" w:rsidP="005F0378">
      <w:pPr>
        <w:pStyle w:val="ListParagraph"/>
        <w:spacing w:before="120" w:line="259" w:lineRule="auto"/>
        <w:ind w:left="992"/>
        <w:contextualSpacing w:val="0"/>
        <w:jc w:val="both"/>
        <w:rPr>
          <w:rFonts w:asciiTheme="majorBidi" w:hAnsiTheme="majorBidi" w:cstheme="majorBidi"/>
          <w:color w:val="auto"/>
        </w:rPr>
      </w:pPr>
      <w:r>
        <w:rPr>
          <w:rFonts w:asciiTheme="majorBidi" w:hAnsiTheme="majorBidi" w:cstheme="majorBidi"/>
          <w:color w:val="auto"/>
        </w:rPr>
        <w:t xml:space="preserve">Adapun lamanya telah menjalankan Usaha Ekonomi Produktif Kelompok Usaha Besama (UEP KUBe) ini </w:t>
      </w:r>
      <w:r w:rsidR="00F51D1A" w:rsidRPr="001E0EC2">
        <w:rPr>
          <w:rFonts w:asciiTheme="majorBidi" w:hAnsiTheme="majorBidi" w:cstheme="majorBidi"/>
          <w:color w:val="auto"/>
        </w:rPr>
        <w:t xml:space="preserve"> yaitu 2 s/d 4 tahun sebanyak 34,55% dan 5 s/d 7 tahun sebanyak 20,00%</w:t>
      </w:r>
      <w:r w:rsidR="00C71062">
        <w:rPr>
          <w:rFonts w:asciiTheme="majorBidi" w:hAnsiTheme="majorBidi" w:cstheme="majorBidi"/>
          <w:color w:val="auto"/>
        </w:rPr>
        <w:t xml:space="preserve"> sehingga dapat dikatakan cukup berpengalaman dan telah memiliki izin usaha sebanyak 63,64% dengan rata-rata jumlah tenaga kerja &lt; 5 orang (53,64%) dan antara 5 – 10 orang sebanyak 42,73%.</w:t>
      </w:r>
    </w:p>
    <w:p w14:paraId="75D56E59" w14:textId="518B028B" w:rsidR="00C71062" w:rsidRPr="00BA6DA0" w:rsidRDefault="001F4F0C" w:rsidP="00C71062">
      <w:pPr>
        <w:pStyle w:val="ListParagraph"/>
        <w:spacing w:before="120" w:line="312" w:lineRule="auto"/>
        <w:ind w:left="567"/>
        <w:contextualSpacing w:val="0"/>
        <w:jc w:val="both"/>
        <w:rPr>
          <w:rFonts w:ascii="Cambria Math" w:hAnsi="Cambria Math"/>
          <w:color w:val="auto"/>
        </w:rPr>
      </w:pPr>
      <w:r w:rsidRPr="00BA6DA0">
        <w:rPr>
          <w:rFonts w:ascii="Cambria Math" w:hAnsi="Cambria Math"/>
          <w:b/>
          <w:bCs/>
          <w:color w:val="auto"/>
        </w:rPr>
        <mc:AlternateContent>
          <mc:Choice Requires="wps">
            <w:drawing>
              <wp:anchor distT="0" distB="0" distL="114300" distR="114300" simplePos="0" relativeHeight="251663360" behindDoc="0" locked="0" layoutInCell="1" allowOverlap="1" wp14:anchorId="46F857E6" wp14:editId="4BF4F020">
                <wp:simplePos x="0" y="0"/>
                <wp:positionH relativeFrom="column">
                  <wp:posOffset>595630</wp:posOffset>
                </wp:positionH>
                <wp:positionV relativeFrom="paragraph">
                  <wp:posOffset>105410</wp:posOffset>
                </wp:positionV>
                <wp:extent cx="5367337" cy="433705"/>
                <wp:effectExtent l="0" t="0" r="5080" b="4445"/>
                <wp:wrapNone/>
                <wp:docPr id="81" name="Text Box 81"/>
                <wp:cNvGraphicFramePr/>
                <a:graphic xmlns:a="http://schemas.openxmlformats.org/drawingml/2006/main">
                  <a:graphicData uri="http://schemas.microsoft.com/office/word/2010/wordprocessingShape">
                    <wps:wsp>
                      <wps:cNvSpPr txBox="1"/>
                      <wps:spPr>
                        <a:xfrm>
                          <a:off x="0" y="0"/>
                          <a:ext cx="5367337" cy="433705"/>
                        </a:xfrm>
                        <a:prstGeom prst="rect">
                          <a:avLst/>
                        </a:prstGeom>
                        <a:solidFill>
                          <a:schemeClr val="lt1"/>
                        </a:solidFill>
                        <a:ln w="6350">
                          <a:noFill/>
                        </a:ln>
                      </wps:spPr>
                      <wps:txbx>
                        <w:txbxContent>
                          <w:p w14:paraId="5E09F3AB" w14:textId="093C3E82" w:rsidR="00EB4F8E" w:rsidRDefault="00EB4F8E" w:rsidP="001F4F0C">
                            <w:pPr>
                              <w:spacing w:after="0"/>
                              <w:jc w:val="both"/>
                              <w:rPr>
                                <w:rFonts w:ascii="Cambria Math" w:hAnsi="Cambria Math"/>
                              </w:rPr>
                            </w:pPr>
                            <w:r>
                              <w:rPr>
                                <w:rFonts w:ascii="Cambria Math" w:hAnsi="Cambria Math"/>
                              </w:rPr>
                              <w:t xml:space="preserve">Tabel  3.2.  Rekapitulasi Tanggapan Pengelola Usaha Ekonomi Produktif Kelompok </w:t>
                            </w:r>
                          </w:p>
                          <w:p w14:paraId="3ED5C0BC" w14:textId="06F73CDC" w:rsidR="00EB4F8E" w:rsidRPr="00A70E20" w:rsidRDefault="00EB4F8E" w:rsidP="001F4F0C">
                            <w:pPr>
                              <w:spacing w:after="0"/>
                              <w:jc w:val="both"/>
                              <w:rPr>
                                <w:rFonts w:ascii="Cambria Math" w:hAnsi="Cambria Math"/>
                              </w:rPr>
                            </w:pPr>
                            <w:r>
                              <w:rPr>
                                <w:rFonts w:ascii="Cambria Math" w:hAnsi="Cambria Math"/>
                              </w:rPr>
                              <w:t xml:space="preserve">                           Usaha Bersama (UEP KUBe) terhadap Pemasaran Kewirausahaan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857E6" id="Text Box 81" o:spid="_x0000_s1027" type="#_x0000_t202" style="position:absolute;left:0;text-align:left;margin-left:46.9pt;margin-top:8.3pt;width:422.6pt;height:3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" fillcolor="white [3201]" stroked="f" strokeweight=".5pt">
                <v:textbox>
                  <w:txbxContent>
                    <w:p w14:paraId="5E09F3AB" w14:textId="093C3E82" w:rsidR="00EB4F8E" w:rsidRDefault="00EB4F8E" w:rsidP="001F4F0C">
                      <w:pPr>
                        <w:spacing w:after="0"/>
                        <w:jc w:val="both"/>
                        <w:rPr>
                          <w:rFonts w:ascii="Cambria Math" w:hAnsi="Cambria Math"/>
                        </w:rPr>
                      </w:pPr>
                      <w:r>
                        <w:rPr>
                          <w:rFonts w:ascii="Cambria Math" w:hAnsi="Cambria Math"/>
                        </w:rPr>
                        <w:t xml:space="preserve">Tabel  3.2.  Rekapitulasi Tanggapan Pengelola Usaha Ekonomi Produktif Kelompok </w:t>
                      </w:r>
                    </w:p>
                    <w:p w14:paraId="3ED5C0BC" w14:textId="06F73CDC" w:rsidR="00EB4F8E" w:rsidRPr="00A70E20" w:rsidRDefault="00EB4F8E" w:rsidP="001F4F0C">
                      <w:pPr>
                        <w:spacing w:after="0"/>
                        <w:jc w:val="both"/>
                        <w:rPr>
                          <w:rFonts w:ascii="Cambria Math" w:hAnsi="Cambria Math"/>
                        </w:rPr>
                      </w:pPr>
                      <w:r>
                        <w:rPr>
                          <w:rFonts w:ascii="Cambria Math" w:hAnsi="Cambria Math"/>
                        </w:rPr>
                        <w:t xml:space="preserve">                           Usaha Bersama (UEP KUBe) terhadap Pemasaran Kewirausahaan</w:t>
                      </w:r>
                    </w:p>
                  </w:txbxContent>
                </v:textbox>
              </v:shape>
            </w:pict>
          </mc:Fallback>
        </mc:AlternateContent>
      </w:r>
    </w:p>
    <w:p w14:paraId="17F73FCD" w14:textId="4B414528" w:rsidR="00C71062" w:rsidRPr="00BA6DA0" w:rsidRDefault="007E01D2" w:rsidP="00D023D0">
      <w:pPr>
        <w:pStyle w:val="ListParagraph"/>
        <w:spacing w:before="360" w:line="312" w:lineRule="auto"/>
        <w:ind w:left="993"/>
        <w:contextualSpacing w:val="0"/>
        <w:jc w:val="both"/>
        <w:rPr>
          <w:rFonts w:ascii="Cambria Math" w:hAnsi="Cambria Math"/>
          <w:color w:val="auto"/>
        </w:rPr>
      </w:pPr>
      <w:r w:rsidRPr="00BA6DA0">
        <w:rPr>
          <w:rFonts w:ascii="Cambria Math" w:hAnsi="Cambria Math"/>
          <w:color w:val="auto"/>
        </w:rPr>
        <w:object w:dxaOrig="9428" w:dyaOrig="5309" w14:anchorId="1A377ED8">
          <v:shape id="_x0000_i1026" type="#_x0000_t75" style="width:419.5pt;height:237.65pt" o:ole="">
            <v:imagedata r:id="rId13" o:title=""/>
          </v:shape>
          <o:OLEObject Type="Embed" ProgID="Excel.Sheet.8" ShapeID="_x0000_i1026" DrawAspect="Content" ObjectID="_1634647456" r:id="rId14"/>
        </w:object>
      </w:r>
    </w:p>
    <w:p w14:paraId="77A6E9C4" w14:textId="77777777" w:rsidR="00EB7BB7" w:rsidRPr="00D023D0" w:rsidRDefault="0015646B" w:rsidP="005F0378">
      <w:pPr>
        <w:pStyle w:val="ListParagraph"/>
        <w:spacing w:before="120" w:line="259" w:lineRule="auto"/>
        <w:ind w:left="993"/>
        <w:contextualSpacing w:val="0"/>
        <w:jc w:val="both"/>
        <w:rPr>
          <w:rFonts w:asciiTheme="majorBidi" w:hAnsiTheme="majorBidi" w:cstheme="majorBidi"/>
          <w:color w:val="auto"/>
        </w:rPr>
      </w:pPr>
      <w:r w:rsidRPr="00D023D0">
        <w:rPr>
          <w:rFonts w:asciiTheme="majorBidi" w:hAnsiTheme="majorBidi" w:cstheme="majorBidi"/>
          <w:color w:val="auto"/>
        </w:rPr>
        <w:t>Pe</w:t>
      </w:r>
      <w:r w:rsidR="00C71062" w:rsidRPr="00D023D0">
        <w:rPr>
          <w:rFonts w:asciiTheme="majorBidi" w:hAnsiTheme="majorBidi" w:cstheme="majorBidi"/>
          <w:color w:val="auto"/>
        </w:rPr>
        <w:t xml:space="preserve">ngelola usaha </w:t>
      </w:r>
      <w:r w:rsidRPr="00D023D0">
        <w:rPr>
          <w:rFonts w:asciiTheme="majorBidi" w:hAnsiTheme="majorBidi" w:cstheme="majorBidi"/>
          <w:color w:val="auto"/>
        </w:rPr>
        <w:t>sangat paham terhadap kondisi pasar atas bisnis yang dilakukannya</w:t>
      </w:r>
      <w:r w:rsidR="00EB7BB7" w:rsidRPr="00D023D0">
        <w:rPr>
          <w:rFonts w:asciiTheme="majorBidi" w:hAnsiTheme="majorBidi" w:cstheme="majorBidi"/>
          <w:color w:val="auto"/>
        </w:rPr>
        <w:t xml:space="preserve"> yaitu terhadap orientasi pasar</w:t>
      </w:r>
      <w:r w:rsidR="00C71062" w:rsidRPr="00D023D0">
        <w:rPr>
          <w:rFonts w:asciiTheme="majorBidi" w:hAnsiTheme="majorBidi" w:cstheme="majorBidi"/>
          <w:color w:val="auto"/>
        </w:rPr>
        <w:t xml:space="preserve"> </w:t>
      </w:r>
      <w:r w:rsidR="00EB7BB7" w:rsidRPr="00D023D0">
        <w:rPr>
          <w:rFonts w:asciiTheme="majorBidi" w:hAnsiTheme="majorBidi" w:cstheme="majorBidi"/>
          <w:color w:val="auto"/>
        </w:rPr>
        <w:t>yang meliputi</w:t>
      </w:r>
      <w:r w:rsidR="00C71062" w:rsidRPr="00D023D0">
        <w:rPr>
          <w:rFonts w:asciiTheme="majorBidi" w:hAnsiTheme="majorBidi" w:cstheme="majorBidi"/>
          <w:color w:val="auto"/>
        </w:rPr>
        <w:t xml:space="preserve"> orientasi </w:t>
      </w:r>
      <w:r w:rsidRPr="00D023D0">
        <w:rPr>
          <w:rFonts w:asciiTheme="majorBidi" w:hAnsiTheme="majorBidi" w:cstheme="majorBidi"/>
          <w:color w:val="auto"/>
        </w:rPr>
        <w:t xml:space="preserve">pesaing, </w:t>
      </w:r>
      <w:r w:rsidR="00EB7BB7" w:rsidRPr="00D023D0">
        <w:rPr>
          <w:rFonts w:asciiTheme="majorBidi" w:hAnsiTheme="majorBidi" w:cstheme="majorBidi"/>
          <w:color w:val="auto"/>
        </w:rPr>
        <w:t>lenggan</w:t>
      </w:r>
      <w:r w:rsidRPr="00D023D0">
        <w:rPr>
          <w:rFonts w:asciiTheme="majorBidi" w:hAnsiTheme="majorBidi" w:cstheme="majorBidi"/>
          <w:color w:val="auto"/>
        </w:rPr>
        <w:t xml:space="preserve"> dan koordinasi antara fungsi dengan nilai rata-rata 4,14</w:t>
      </w:r>
      <w:r w:rsidR="008412A5" w:rsidRPr="00D023D0">
        <w:rPr>
          <w:rFonts w:asciiTheme="majorBidi" w:hAnsiTheme="majorBidi" w:cstheme="majorBidi"/>
          <w:color w:val="auto"/>
        </w:rPr>
        <w:t xml:space="preserve"> (sangat setuju)</w:t>
      </w:r>
      <w:r w:rsidR="00EB7BB7" w:rsidRPr="00D023D0">
        <w:rPr>
          <w:rFonts w:asciiTheme="majorBidi" w:hAnsiTheme="majorBidi" w:cstheme="majorBidi"/>
          <w:color w:val="auto"/>
        </w:rPr>
        <w:t>. Untuk orientasi kewirausahaan yang terdiri dari kemampuan berinovasi, mengambil risiko dan proaktif dengan nilai rata-rata 4,48 (sangat setuju), adapun untuk invosi (peningkatan mutu dan produk baru dengan nilai rata-rata 3,92 (setuju). Secara umum (rata-rata) untuk semua aspek yang nilai, maka tanggapan pengelola UEP KUBe secara rata-rata dengan nilai 4,18 (sangat setuju) dan mayoritas rata-rata penilaian pengelolan sebesar 54,87%.</w:t>
      </w:r>
    </w:p>
    <w:p w14:paraId="6A96D1B0" w14:textId="2BA2F27A" w:rsidR="00EB7BB7" w:rsidRPr="00D023D0" w:rsidRDefault="00EB7BB7" w:rsidP="005F0378">
      <w:pPr>
        <w:pStyle w:val="ListParagraph"/>
        <w:numPr>
          <w:ilvl w:val="1"/>
          <w:numId w:val="2"/>
        </w:numPr>
        <w:spacing w:before="180" w:line="259" w:lineRule="auto"/>
        <w:ind w:left="992" w:hanging="567"/>
        <w:contextualSpacing w:val="0"/>
        <w:jc w:val="both"/>
        <w:rPr>
          <w:rFonts w:asciiTheme="majorBidi" w:hAnsiTheme="majorBidi" w:cstheme="majorBidi"/>
          <w:color w:val="auto"/>
        </w:rPr>
      </w:pPr>
      <w:r w:rsidRPr="00D023D0">
        <w:rPr>
          <w:rFonts w:asciiTheme="majorBidi" w:hAnsiTheme="majorBidi" w:cstheme="majorBidi"/>
          <w:color w:val="auto"/>
        </w:rPr>
        <w:t>Pengujian Instrumen Penelitian</w:t>
      </w:r>
    </w:p>
    <w:p w14:paraId="118E6D07" w14:textId="77777777" w:rsidR="00D023D0" w:rsidRDefault="00D023D0" w:rsidP="005F0378">
      <w:pPr>
        <w:spacing w:before="80" w:after="0"/>
        <w:ind w:left="992"/>
        <w:jc w:val="both"/>
        <w:rPr>
          <w:rFonts w:asciiTheme="majorBidi" w:hAnsiTheme="majorBidi" w:cstheme="majorBidi"/>
          <w:sz w:val="24"/>
          <w:szCs w:val="24"/>
        </w:rPr>
      </w:pPr>
      <w:r>
        <w:rPr>
          <w:rFonts w:asciiTheme="majorBidi" w:hAnsiTheme="majorBidi" w:cstheme="majorBidi"/>
          <w:sz w:val="24"/>
          <w:szCs w:val="24"/>
        </w:rPr>
        <w:t>Pengujian atas instrument yang digunakan untuk menguji kelayakan data yang akan digunakan dilakukan sebagai berikut:</w:t>
      </w:r>
    </w:p>
    <w:p w14:paraId="4837912C" w14:textId="01024CB1" w:rsidR="00EB7BB7" w:rsidRPr="00D023D0" w:rsidRDefault="00D023D0" w:rsidP="005F0378">
      <w:pPr>
        <w:spacing w:before="120" w:after="0"/>
        <w:ind w:left="992"/>
        <w:jc w:val="both"/>
        <w:rPr>
          <w:rFonts w:asciiTheme="majorBidi" w:hAnsiTheme="majorBidi" w:cstheme="majorBidi"/>
          <w:sz w:val="24"/>
          <w:szCs w:val="24"/>
        </w:rPr>
      </w:pPr>
      <w:r>
        <w:rPr>
          <w:rFonts w:asciiTheme="majorBidi" w:hAnsiTheme="majorBidi" w:cstheme="majorBidi"/>
          <w:sz w:val="24"/>
          <w:szCs w:val="24"/>
        </w:rPr>
        <w:t>3</w:t>
      </w:r>
      <w:r w:rsidR="00EB7BB7" w:rsidRPr="00D023D0">
        <w:rPr>
          <w:rFonts w:asciiTheme="majorBidi" w:hAnsiTheme="majorBidi" w:cstheme="majorBidi"/>
          <w:sz w:val="24"/>
          <w:szCs w:val="24"/>
        </w:rPr>
        <w:t>.</w:t>
      </w:r>
      <w:r>
        <w:rPr>
          <w:rFonts w:asciiTheme="majorBidi" w:hAnsiTheme="majorBidi" w:cstheme="majorBidi"/>
          <w:sz w:val="24"/>
          <w:szCs w:val="24"/>
        </w:rPr>
        <w:t>2</w:t>
      </w:r>
      <w:r w:rsidR="00EB7BB7" w:rsidRPr="00D023D0">
        <w:rPr>
          <w:rFonts w:asciiTheme="majorBidi" w:hAnsiTheme="majorBidi" w:cstheme="majorBidi"/>
          <w:sz w:val="24"/>
          <w:szCs w:val="24"/>
        </w:rPr>
        <w:t>.1.  Uji validitas</w:t>
      </w:r>
      <w:r>
        <w:rPr>
          <w:rFonts w:asciiTheme="majorBidi" w:hAnsiTheme="majorBidi" w:cstheme="majorBidi"/>
          <w:sz w:val="24"/>
          <w:szCs w:val="24"/>
        </w:rPr>
        <w:t xml:space="preserve"> data</w:t>
      </w:r>
    </w:p>
    <w:p w14:paraId="57A9E5B5" w14:textId="6A1F7354" w:rsidR="00D023D0" w:rsidRDefault="00D023D0" w:rsidP="005F0378">
      <w:pPr>
        <w:spacing w:before="80" w:after="0"/>
        <w:ind w:left="1701"/>
        <w:jc w:val="both"/>
        <w:rPr>
          <w:rFonts w:asciiTheme="majorBidi" w:hAnsiTheme="majorBidi" w:cstheme="majorBidi"/>
          <w:sz w:val="24"/>
          <w:szCs w:val="24"/>
        </w:rPr>
      </w:pPr>
      <w:r>
        <w:rPr>
          <w:rFonts w:asciiTheme="majorBidi" w:hAnsiTheme="majorBidi" w:cstheme="majorBidi"/>
          <w:sz w:val="24"/>
          <w:szCs w:val="24"/>
        </w:rPr>
        <w:t xml:space="preserve">Untuk melakukan uji validitas data ini, terdapat beberapa macam alat uji yang bisa digunakan. Untuk penelitian ini </w:t>
      </w:r>
      <w:r w:rsidR="00151689">
        <w:rPr>
          <w:rFonts w:asciiTheme="majorBidi" w:hAnsiTheme="majorBidi" w:cstheme="majorBidi"/>
          <w:sz w:val="24"/>
          <w:szCs w:val="24"/>
        </w:rPr>
        <w:t xml:space="preserve">dilaksanakan </w:t>
      </w:r>
      <w:r>
        <w:rPr>
          <w:rFonts w:asciiTheme="majorBidi" w:hAnsiTheme="majorBidi" w:cstheme="majorBidi"/>
          <w:sz w:val="24"/>
          <w:szCs w:val="24"/>
        </w:rPr>
        <w:t xml:space="preserve">dengan cara melakukan korelasi </w:t>
      </w:r>
      <w:r w:rsidRPr="00D023D0">
        <w:rPr>
          <w:rFonts w:asciiTheme="majorBidi" w:hAnsiTheme="majorBidi" w:cstheme="majorBidi"/>
          <w:i/>
          <w:iCs/>
          <w:sz w:val="24"/>
          <w:szCs w:val="24"/>
        </w:rPr>
        <w:t>bivariate</w:t>
      </w:r>
      <w:r>
        <w:rPr>
          <w:rFonts w:asciiTheme="majorBidi" w:hAnsiTheme="majorBidi" w:cstheme="majorBidi"/>
          <w:sz w:val="24"/>
          <w:szCs w:val="24"/>
        </w:rPr>
        <w:t xml:space="preserve"> atas masing-masing skor indikator dengan dengan total skor indikator masing-masing</w:t>
      </w:r>
      <w:r w:rsidR="00151689">
        <w:rPr>
          <w:rFonts w:asciiTheme="majorBidi" w:hAnsiTheme="majorBidi" w:cstheme="majorBidi"/>
          <w:sz w:val="24"/>
          <w:szCs w:val="24"/>
        </w:rPr>
        <w:t>nya</w:t>
      </w:r>
      <w:r>
        <w:rPr>
          <w:rFonts w:asciiTheme="majorBidi" w:hAnsiTheme="majorBidi" w:cstheme="majorBidi"/>
          <w:sz w:val="24"/>
          <w:szCs w:val="24"/>
        </w:rPr>
        <w:t xml:space="preserve"> (dengan bantuan aplikasi statisti</w:t>
      </w:r>
      <w:r w:rsidR="00151689">
        <w:rPr>
          <w:rFonts w:asciiTheme="majorBidi" w:hAnsiTheme="majorBidi" w:cstheme="majorBidi"/>
          <w:sz w:val="24"/>
          <w:szCs w:val="24"/>
        </w:rPr>
        <w:t>k</w:t>
      </w:r>
      <w:r>
        <w:rPr>
          <w:rFonts w:asciiTheme="majorBidi" w:hAnsiTheme="majorBidi" w:cstheme="majorBidi"/>
          <w:sz w:val="24"/>
          <w:szCs w:val="24"/>
        </w:rPr>
        <w:t xml:space="preserve"> IBM SPSS</w:t>
      </w:r>
      <w:r w:rsidR="009D5145">
        <w:rPr>
          <w:rFonts w:asciiTheme="majorBidi" w:hAnsiTheme="majorBidi" w:cstheme="majorBidi"/>
          <w:sz w:val="24"/>
          <w:szCs w:val="24"/>
        </w:rPr>
        <w:t xml:space="preserve"> Statistics</w:t>
      </w:r>
      <w:r>
        <w:rPr>
          <w:rFonts w:asciiTheme="majorBidi" w:hAnsiTheme="majorBidi" w:cstheme="majorBidi"/>
          <w:sz w:val="24"/>
          <w:szCs w:val="24"/>
        </w:rPr>
        <w:t>)</w:t>
      </w:r>
      <w:r w:rsidR="00151689">
        <w:rPr>
          <w:rFonts w:asciiTheme="majorBidi" w:hAnsiTheme="majorBidi" w:cstheme="majorBidi"/>
          <w:sz w:val="24"/>
          <w:szCs w:val="24"/>
        </w:rPr>
        <w:t>.</w:t>
      </w:r>
    </w:p>
    <w:p w14:paraId="79C0A16B" w14:textId="77777777" w:rsidR="005B2929" w:rsidRDefault="005B2929" w:rsidP="005F0378">
      <w:pPr>
        <w:spacing w:before="80" w:after="0"/>
        <w:ind w:left="1701"/>
        <w:jc w:val="both"/>
        <w:rPr>
          <w:rFonts w:asciiTheme="majorBidi" w:hAnsiTheme="majorBidi" w:cstheme="majorBidi"/>
          <w:sz w:val="24"/>
          <w:szCs w:val="24"/>
        </w:rPr>
      </w:pPr>
      <w:r>
        <w:rPr>
          <w:rFonts w:asciiTheme="majorBidi" w:hAnsiTheme="majorBidi" w:cstheme="majorBidi"/>
          <w:sz w:val="24"/>
          <w:szCs w:val="24"/>
        </w:rPr>
        <w:t>Berdasarkan hasil perhitungan maka diperoleh nilai r hitung (atas masing-masing pertanyaan) lebih besar dari r tabel, maka dapat disimpulkan bahwa seluruhnya datanya valid untuk digunakan dalam proses selanjutnya.</w:t>
      </w:r>
    </w:p>
    <w:p w14:paraId="6D6ED364" w14:textId="0D79801E" w:rsidR="005B2929" w:rsidRPr="00D023D0" w:rsidRDefault="005B2929" w:rsidP="005F0378">
      <w:pPr>
        <w:spacing w:before="240" w:after="0"/>
        <w:ind w:left="992"/>
        <w:jc w:val="both"/>
        <w:rPr>
          <w:rFonts w:asciiTheme="majorBidi" w:hAnsiTheme="majorBidi" w:cstheme="majorBidi"/>
          <w:sz w:val="24"/>
          <w:szCs w:val="24"/>
        </w:rPr>
      </w:pPr>
      <w:r>
        <w:rPr>
          <w:rFonts w:asciiTheme="majorBidi" w:hAnsiTheme="majorBidi" w:cstheme="majorBidi"/>
          <w:sz w:val="24"/>
          <w:szCs w:val="24"/>
        </w:rPr>
        <w:t>3</w:t>
      </w:r>
      <w:r w:rsidRPr="00D023D0">
        <w:rPr>
          <w:rFonts w:asciiTheme="majorBidi" w:hAnsiTheme="majorBidi" w:cstheme="majorBidi"/>
          <w:sz w:val="24"/>
          <w:szCs w:val="24"/>
        </w:rPr>
        <w:t>.</w:t>
      </w:r>
      <w:r>
        <w:rPr>
          <w:rFonts w:asciiTheme="majorBidi" w:hAnsiTheme="majorBidi" w:cstheme="majorBidi"/>
          <w:sz w:val="24"/>
          <w:szCs w:val="24"/>
        </w:rPr>
        <w:t>2</w:t>
      </w:r>
      <w:r w:rsidRPr="00D023D0">
        <w:rPr>
          <w:rFonts w:asciiTheme="majorBidi" w:hAnsiTheme="majorBidi" w:cstheme="majorBidi"/>
          <w:sz w:val="24"/>
          <w:szCs w:val="24"/>
        </w:rPr>
        <w:t>.</w:t>
      </w:r>
      <w:r w:rsidR="00813662">
        <w:rPr>
          <w:rFonts w:asciiTheme="majorBidi" w:hAnsiTheme="majorBidi" w:cstheme="majorBidi"/>
          <w:sz w:val="24"/>
          <w:szCs w:val="24"/>
        </w:rPr>
        <w:t>2</w:t>
      </w:r>
      <w:r w:rsidRPr="00D023D0">
        <w:rPr>
          <w:rFonts w:asciiTheme="majorBidi" w:hAnsiTheme="majorBidi" w:cstheme="majorBidi"/>
          <w:sz w:val="24"/>
          <w:szCs w:val="24"/>
        </w:rPr>
        <w:t xml:space="preserve">.  Uji </w:t>
      </w:r>
      <w:r>
        <w:rPr>
          <w:rFonts w:asciiTheme="majorBidi" w:hAnsiTheme="majorBidi" w:cstheme="majorBidi"/>
          <w:sz w:val="24"/>
          <w:szCs w:val="24"/>
        </w:rPr>
        <w:t>reliabilitas data</w:t>
      </w:r>
    </w:p>
    <w:p w14:paraId="6784473A" w14:textId="6B529DFA" w:rsidR="004045A9" w:rsidRDefault="00813662" w:rsidP="005F0378">
      <w:pPr>
        <w:spacing w:before="80" w:after="0"/>
        <w:ind w:left="1701"/>
        <w:jc w:val="both"/>
        <w:rPr>
          <w:rFonts w:asciiTheme="majorBidi" w:hAnsiTheme="majorBidi" w:cstheme="majorBidi"/>
          <w:sz w:val="24"/>
          <w:szCs w:val="24"/>
        </w:rPr>
      </w:pPr>
      <w:r>
        <w:rPr>
          <w:rFonts w:asciiTheme="majorBidi" w:hAnsiTheme="majorBidi" w:cstheme="majorBidi"/>
          <w:sz w:val="24"/>
          <w:szCs w:val="24"/>
        </w:rPr>
        <w:t>Suatu kuesioner merupakan indikator dari konstruk atau variabel, maka perlu diukur reliabilitasnya atau kehandalannya sebelum digunakan untuk kajian selanjutnya. Kehandalannya diukur dari jawaban terhadap pertanyaan yang diajukan, untuk itu perlu dilihat konsistensi jawabannya dari waktu ke waktu. Dalam penelitian ini pengujiannya dilakukan dengan apalikasi statistik (IBM SPSS</w:t>
      </w:r>
      <w:r w:rsidR="009D5145">
        <w:rPr>
          <w:rFonts w:asciiTheme="majorBidi" w:hAnsiTheme="majorBidi" w:cstheme="majorBidi"/>
          <w:sz w:val="24"/>
          <w:szCs w:val="24"/>
        </w:rPr>
        <w:t xml:space="preserve"> Statistics</w:t>
      </w:r>
      <w:r>
        <w:rPr>
          <w:rFonts w:asciiTheme="majorBidi" w:hAnsiTheme="majorBidi" w:cstheme="majorBidi"/>
          <w:sz w:val="24"/>
          <w:szCs w:val="24"/>
        </w:rPr>
        <w:t xml:space="preserve">) yaitu dengan uji statistik </w:t>
      </w:r>
      <w:r>
        <w:rPr>
          <w:rFonts w:asciiTheme="majorBidi" w:hAnsiTheme="majorBidi" w:cstheme="majorBidi"/>
          <w:i/>
          <w:iCs/>
          <w:sz w:val="24"/>
          <w:szCs w:val="24"/>
        </w:rPr>
        <w:t>cronbach alpha (a)</w:t>
      </w:r>
      <w:r w:rsidR="004045A9">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 xml:space="preserve"> </w:t>
      </w:r>
    </w:p>
    <w:p w14:paraId="6D79425D" w14:textId="5081900E" w:rsidR="004045A9" w:rsidRDefault="004045A9" w:rsidP="004045A9">
      <w:pPr>
        <w:spacing w:after="0" w:line="120" w:lineRule="auto"/>
        <w:ind w:left="1701"/>
        <w:jc w:val="both"/>
        <w:rPr>
          <w:rFonts w:asciiTheme="majorBidi" w:hAnsiTheme="majorBidi" w:cstheme="majorBidi"/>
          <w:sz w:val="24"/>
          <w:szCs w:val="24"/>
        </w:rPr>
      </w:pPr>
      <w:r>
        <w:rPr>
          <w:rFonts w:ascii="Cambria Math" w:hAnsi="Cambria Math"/>
          <w:b/>
          <w:bCs/>
        </w:rPr>
        <mc:AlternateContent>
          <mc:Choice Requires="wps">
            <w:drawing>
              <wp:anchor distT="0" distB="0" distL="114300" distR="114300" simplePos="0" relativeHeight="251665408" behindDoc="0" locked="0" layoutInCell="1" allowOverlap="1" wp14:anchorId="19AADD95" wp14:editId="06072AC5">
                <wp:simplePos x="0" y="0"/>
                <wp:positionH relativeFrom="column">
                  <wp:posOffset>1090930</wp:posOffset>
                </wp:positionH>
                <wp:positionV relativeFrom="paragraph">
                  <wp:posOffset>56833</wp:posOffset>
                </wp:positionV>
                <wp:extent cx="4795520" cy="264160"/>
                <wp:effectExtent l="0" t="0" r="5080" b="2540"/>
                <wp:wrapNone/>
                <wp:docPr id="78" name="Text Box 78"/>
                <wp:cNvGraphicFramePr/>
                <a:graphic xmlns:a="http://schemas.openxmlformats.org/drawingml/2006/main">
                  <a:graphicData uri="http://schemas.microsoft.com/office/word/2010/wordprocessingShape">
                    <wps:wsp>
                      <wps:cNvSpPr txBox="1"/>
                      <wps:spPr>
                        <a:xfrm>
                          <a:off x="0" y="0"/>
                          <a:ext cx="4795520" cy="264160"/>
                        </a:xfrm>
                        <a:prstGeom prst="rect">
                          <a:avLst/>
                        </a:prstGeom>
                        <a:solidFill>
                          <a:schemeClr val="lt1"/>
                        </a:solidFill>
                        <a:ln w="6350">
                          <a:noFill/>
                        </a:ln>
                      </wps:spPr>
                      <wps:txbx>
                        <w:txbxContent>
                          <w:p w14:paraId="63CCD0F5" w14:textId="076F0E5F" w:rsidR="00EB4F8E" w:rsidRPr="00572A68" w:rsidRDefault="00EB4F8E" w:rsidP="004045A9">
                            <w:pPr>
                              <w:jc w:val="center"/>
                              <w:rPr>
                                <w:rFonts w:ascii="Cambria Math" w:hAnsi="Cambria Math"/>
                              </w:rPr>
                            </w:pPr>
                            <w:r w:rsidRPr="00572A68">
                              <w:rPr>
                                <w:rFonts w:ascii="Cambria Math" w:hAnsi="Cambria Math"/>
                              </w:rPr>
                              <w:t xml:space="preserve">Tabel </w:t>
                            </w:r>
                            <w:r>
                              <w:rPr>
                                <w:rFonts w:ascii="Cambria Math" w:hAnsi="Cambria Math"/>
                              </w:rPr>
                              <w:t xml:space="preserve">3.3 </w:t>
                            </w:r>
                            <w:r w:rsidRPr="00572A68">
                              <w:rPr>
                                <w:rFonts w:ascii="Cambria Math" w:hAnsi="Cambria Math"/>
                              </w:rPr>
                              <w:t xml:space="preserve">  Hasil Uji Reliabilitas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ADD95" id="Text Box 78" o:spid="_x0000_s1028" type="#_x0000_t202" style="position:absolute;left:0;text-align:left;margin-left:85.9pt;margin-top:4.5pt;width:377.6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" fillcolor="white [3201]" stroked="f" strokeweight=".5pt">
                <v:textbox>
                  <w:txbxContent>
                    <w:p w14:paraId="63CCD0F5" w14:textId="076F0E5F" w:rsidR="00EB4F8E" w:rsidRPr="00572A68" w:rsidRDefault="00EB4F8E" w:rsidP="004045A9">
                      <w:pPr>
                        <w:jc w:val="center"/>
                        <w:rPr>
                          <w:rFonts w:ascii="Cambria Math" w:hAnsi="Cambria Math"/>
                        </w:rPr>
                      </w:pPr>
                      <w:r w:rsidRPr="00572A68">
                        <w:rPr>
                          <w:rFonts w:ascii="Cambria Math" w:hAnsi="Cambria Math"/>
                        </w:rPr>
                        <w:t xml:space="preserve">Tabel </w:t>
                      </w:r>
                      <w:r>
                        <w:rPr>
                          <w:rFonts w:ascii="Cambria Math" w:hAnsi="Cambria Math"/>
                        </w:rPr>
                        <w:t xml:space="preserve">3.3 </w:t>
                      </w:r>
                      <w:r w:rsidRPr="00572A68">
                        <w:rPr>
                          <w:rFonts w:ascii="Cambria Math" w:hAnsi="Cambria Math"/>
                        </w:rPr>
                        <w:t xml:space="preserve">  Hasil Uji Reliabilitas </w:t>
                      </w:r>
                    </w:p>
                  </w:txbxContent>
                </v:textbox>
              </v:shape>
            </w:pict>
          </mc:Fallback>
        </mc:AlternateContent>
      </w:r>
    </w:p>
    <w:p w14:paraId="0339ED00" w14:textId="3C638211" w:rsidR="004045A9" w:rsidRDefault="004045A9" w:rsidP="005B2929">
      <w:pPr>
        <w:spacing w:before="80" w:after="0"/>
        <w:ind w:left="1701"/>
        <w:jc w:val="both"/>
        <w:rPr>
          <w:rFonts w:asciiTheme="majorBidi" w:hAnsiTheme="majorBidi" w:cstheme="majorBidi"/>
          <w:sz w:val="24"/>
          <w:szCs w:val="24"/>
        </w:rPr>
      </w:pPr>
    </w:p>
    <w:tbl>
      <w:tblPr>
        <w:tblStyle w:val="TableGrid"/>
        <w:tblW w:w="7576" w:type="dxa"/>
        <w:tblInd w:w="1696" w:type="dxa"/>
        <w:tblLook w:val="04A0" w:firstRow="1" w:lastRow="0" w:firstColumn="1" w:lastColumn="0" w:noHBand="0" w:noVBand="1"/>
      </w:tblPr>
      <w:tblGrid>
        <w:gridCol w:w="528"/>
        <w:gridCol w:w="1514"/>
        <w:gridCol w:w="5534"/>
      </w:tblGrid>
      <w:tr w:rsidR="004045A9" w14:paraId="72C37A60" w14:textId="77777777" w:rsidTr="004045A9">
        <w:tc>
          <w:tcPr>
            <w:tcW w:w="528" w:type="dxa"/>
          </w:tcPr>
          <w:p w14:paraId="1FA7D92A" w14:textId="77777777" w:rsidR="004045A9" w:rsidRPr="000E28BC" w:rsidRDefault="004045A9" w:rsidP="00EB4F8E">
            <w:pPr>
              <w:spacing w:before="120"/>
              <w:jc w:val="center"/>
              <w:rPr>
                <w:rFonts w:ascii="Cambria Math" w:hAnsi="Cambria Math"/>
                <w:b/>
                <w:bCs/>
              </w:rPr>
            </w:pPr>
            <w:r w:rsidRPr="000E28BC">
              <w:rPr>
                <w:rFonts w:ascii="Cambria Math" w:hAnsi="Cambria Math"/>
                <w:b/>
                <w:bCs/>
              </w:rPr>
              <w:t>No.</w:t>
            </w:r>
          </w:p>
        </w:tc>
        <w:tc>
          <w:tcPr>
            <w:tcW w:w="1514" w:type="dxa"/>
          </w:tcPr>
          <w:p w14:paraId="0542D89C" w14:textId="77777777" w:rsidR="004045A9" w:rsidRPr="000E28BC" w:rsidRDefault="004045A9" w:rsidP="00EB4F8E">
            <w:pPr>
              <w:spacing w:before="40" w:after="40"/>
              <w:jc w:val="center"/>
              <w:rPr>
                <w:rFonts w:ascii="Cambria Math" w:hAnsi="Cambria Math"/>
                <w:b/>
                <w:bCs/>
              </w:rPr>
            </w:pPr>
            <w:r w:rsidRPr="000E28BC">
              <w:rPr>
                <w:rFonts w:ascii="Cambria Math" w:hAnsi="Cambria Math"/>
                <w:b/>
                <w:bCs/>
              </w:rPr>
              <w:t>Nama Konstruks</w:t>
            </w:r>
          </w:p>
        </w:tc>
        <w:tc>
          <w:tcPr>
            <w:tcW w:w="5534" w:type="dxa"/>
          </w:tcPr>
          <w:p w14:paraId="707C7C8F" w14:textId="7380E04B" w:rsidR="004045A9" w:rsidRPr="0037515E" w:rsidRDefault="004045A9" w:rsidP="00EB4F8E">
            <w:pPr>
              <w:spacing w:before="120"/>
              <w:jc w:val="center"/>
              <w:rPr>
                <w:rFonts w:ascii="Cambria Math" w:hAnsi="Cambria Math"/>
                <w:b/>
                <w:bCs/>
                <w:i/>
                <w:iCs/>
              </w:rPr>
            </w:pPr>
            <w:r w:rsidRPr="0037515E">
              <w:rPr>
                <w:rFonts w:ascii="Cambria Math" w:hAnsi="Cambria Math"/>
                <w:b/>
                <w:bCs/>
                <w:i/>
                <w:iCs/>
              </w:rPr>
              <w:t>Cronbachs Alpha</w:t>
            </w:r>
          </w:p>
        </w:tc>
      </w:tr>
      <w:tr w:rsidR="004045A9" w14:paraId="23A5177C" w14:textId="77777777" w:rsidTr="004045A9">
        <w:tc>
          <w:tcPr>
            <w:tcW w:w="528" w:type="dxa"/>
          </w:tcPr>
          <w:p w14:paraId="503A9B9A" w14:textId="77777777" w:rsidR="004045A9" w:rsidRDefault="004045A9" w:rsidP="00EB4F8E">
            <w:pPr>
              <w:spacing w:before="120" w:line="312" w:lineRule="auto"/>
              <w:jc w:val="center"/>
              <w:rPr>
                <w:rFonts w:ascii="Cambria Math" w:hAnsi="Cambria Math"/>
              </w:rPr>
            </w:pPr>
          </w:p>
          <w:p w14:paraId="73703DFB" w14:textId="77777777" w:rsidR="004045A9" w:rsidRDefault="004045A9" w:rsidP="00EB4F8E">
            <w:pPr>
              <w:spacing w:before="120" w:line="312" w:lineRule="auto"/>
              <w:jc w:val="center"/>
              <w:rPr>
                <w:rFonts w:ascii="Cambria Math" w:hAnsi="Cambria Math"/>
              </w:rPr>
            </w:pPr>
            <w:r>
              <w:rPr>
                <w:rFonts w:ascii="Cambria Math" w:hAnsi="Cambria Math"/>
              </w:rPr>
              <w:t>1.</w:t>
            </w:r>
          </w:p>
        </w:tc>
        <w:tc>
          <w:tcPr>
            <w:tcW w:w="1514" w:type="dxa"/>
          </w:tcPr>
          <w:p w14:paraId="3406BAA0" w14:textId="77777777" w:rsidR="004045A9" w:rsidRPr="00572A68" w:rsidRDefault="004045A9" w:rsidP="00EB4F8E">
            <w:pPr>
              <w:spacing w:before="120" w:line="312" w:lineRule="auto"/>
              <w:jc w:val="both"/>
              <w:rPr>
                <w:rFonts w:ascii="Cambria Math" w:hAnsi="Cambria Math"/>
                <w:sz w:val="12"/>
                <w:szCs w:val="12"/>
              </w:rPr>
            </w:pPr>
          </w:p>
          <w:p w14:paraId="01324A18" w14:textId="77777777" w:rsidR="004045A9" w:rsidRDefault="004045A9" w:rsidP="00EB4F8E">
            <w:pPr>
              <w:spacing w:before="120" w:line="312" w:lineRule="auto"/>
              <w:jc w:val="both"/>
              <w:rPr>
                <w:rFonts w:ascii="Cambria Math" w:hAnsi="Cambria Math"/>
              </w:rPr>
            </w:pPr>
            <w:r>
              <w:rPr>
                <w:rFonts w:ascii="Cambria Math" w:hAnsi="Cambria Math"/>
              </w:rPr>
              <w:t>Prespektif Keuangan</w:t>
            </w:r>
          </w:p>
        </w:tc>
        <w:tc>
          <w:tcPr>
            <w:tcW w:w="5534" w:type="dxa"/>
          </w:tcPr>
          <w:p w14:paraId="01513684" w14:textId="77777777" w:rsidR="004045A9" w:rsidRDefault="004045A9" w:rsidP="00EB4F8E">
            <w:pPr>
              <w:spacing w:before="120" w:line="312" w:lineRule="auto"/>
              <w:jc w:val="both"/>
              <w:rPr>
                <w:rFonts w:ascii="Cambria Math" w:hAnsi="Cambria Math"/>
              </w:rPr>
            </w:pPr>
            <w:r w:rsidRPr="000E28BC">
              <w:rPr>
                <w:rFonts w:ascii="Cambria Math" w:hAnsi="Cambria Math"/>
              </w:rPr>
              <w:drawing>
                <wp:inline distT="0" distB="0" distL="0" distR="0" wp14:anchorId="7F64CEFD" wp14:editId="5965C8F4">
                  <wp:extent cx="3340467" cy="8477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0168" cy="867947"/>
                          </a:xfrm>
                          <a:prstGeom prst="rect">
                            <a:avLst/>
                          </a:prstGeom>
                        </pic:spPr>
                      </pic:pic>
                    </a:graphicData>
                  </a:graphic>
                </wp:inline>
              </w:drawing>
            </w:r>
          </w:p>
        </w:tc>
      </w:tr>
      <w:tr w:rsidR="004045A9" w14:paraId="60D9A3D9" w14:textId="77777777" w:rsidTr="004045A9">
        <w:tc>
          <w:tcPr>
            <w:tcW w:w="528" w:type="dxa"/>
          </w:tcPr>
          <w:p w14:paraId="44E4B54B" w14:textId="77777777" w:rsidR="004045A9" w:rsidRDefault="004045A9" w:rsidP="00EB4F8E">
            <w:pPr>
              <w:spacing w:before="120" w:line="312" w:lineRule="auto"/>
              <w:jc w:val="center"/>
              <w:rPr>
                <w:rFonts w:ascii="Cambria Math" w:hAnsi="Cambria Math"/>
              </w:rPr>
            </w:pPr>
          </w:p>
          <w:p w14:paraId="150BE9FF" w14:textId="0A7F1FCB" w:rsidR="004045A9" w:rsidRDefault="004045A9" w:rsidP="00EB4F8E">
            <w:pPr>
              <w:spacing w:before="120" w:line="312" w:lineRule="auto"/>
              <w:jc w:val="center"/>
              <w:rPr>
                <w:rFonts w:ascii="Cambria Math" w:hAnsi="Cambria Math"/>
              </w:rPr>
            </w:pPr>
            <w:r>
              <w:rPr>
                <w:rFonts w:ascii="Cambria Math" w:hAnsi="Cambria Math"/>
              </w:rPr>
              <w:t>2.</w:t>
            </w:r>
          </w:p>
        </w:tc>
        <w:tc>
          <w:tcPr>
            <w:tcW w:w="1514" w:type="dxa"/>
          </w:tcPr>
          <w:p w14:paraId="051C96C2" w14:textId="77777777" w:rsidR="004045A9" w:rsidRPr="00572A68" w:rsidRDefault="004045A9" w:rsidP="00EB4F8E">
            <w:pPr>
              <w:spacing w:before="120" w:line="312" w:lineRule="auto"/>
              <w:jc w:val="both"/>
              <w:rPr>
                <w:rFonts w:ascii="Cambria Math" w:hAnsi="Cambria Math"/>
                <w:sz w:val="12"/>
                <w:szCs w:val="12"/>
              </w:rPr>
            </w:pPr>
          </w:p>
          <w:p w14:paraId="34D05004" w14:textId="77777777" w:rsidR="004045A9" w:rsidRDefault="004045A9" w:rsidP="00EB4F8E">
            <w:pPr>
              <w:spacing w:before="120" w:line="312" w:lineRule="auto"/>
              <w:jc w:val="both"/>
              <w:rPr>
                <w:rFonts w:ascii="Cambria Math" w:hAnsi="Cambria Math"/>
              </w:rPr>
            </w:pPr>
            <w:r>
              <w:rPr>
                <w:rFonts w:ascii="Cambria Math" w:hAnsi="Cambria Math"/>
              </w:rPr>
              <w:t>Orientasi Pasar</w:t>
            </w:r>
          </w:p>
        </w:tc>
        <w:tc>
          <w:tcPr>
            <w:tcW w:w="5534" w:type="dxa"/>
          </w:tcPr>
          <w:p w14:paraId="369A847E" w14:textId="77777777" w:rsidR="004045A9" w:rsidRDefault="004045A9" w:rsidP="00EB4F8E">
            <w:pPr>
              <w:spacing w:before="120" w:line="312" w:lineRule="auto"/>
              <w:jc w:val="both"/>
              <w:rPr>
                <w:rFonts w:ascii="Cambria Math" w:hAnsi="Cambria Math"/>
              </w:rPr>
            </w:pPr>
            <w:r w:rsidRPr="00572A68">
              <w:rPr>
                <w:rFonts w:ascii="Cambria Math" w:hAnsi="Cambria Math"/>
              </w:rPr>
              <w:drawing>
                <wp:inline distT="0" distB="0" distL="0" distR="0" wp14:anchorId="5D6057DD" wp14:editId="5417A7BB">
                  <wp:extent cx="3371850" cy="8477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5044" cy="848528"/>
                          </a:xfrm>
                          <a:prstGeom prst="rect">
                            <a:avLst/>
                          </a:prstGeom>
                        </pic:spPr>
                      </pic:pic>
                    </a:graphicData>
                  </a:graphic>
                </wp:inline>
              </w:drawing>
            </w:r>
          </w:p>
        </w:tc>
      </w:tr>
      <w:tr w:rsidR="004045A9" w14:paraId="36D9CD0B" w14:textId="77777777" w:rsidTr="004045A9">
        <w:tc>
          <w:tcPr>
            <w:tcW w:w="528" w:type="dxa"/>
          </w:tcPr>
          <w:p w14:paraId="186FA004" w14:textId="77777777" w:rsidR="004045A9" w:rsidRDefault="004045A9" w:rsidP="00EB4F8E">
            <w:pPr>
              <w:spacing w:before="120" w:line="312" w:lineRule="auto"/>
              <w:jc w:val="center"/>
              <w:rPr>
                <w:rFonts w:ascii="Cambria Math" w:hAnsi="Cambria Math"/>
              </w:rPr>
            </w:pPr>
          </w:p>
          <w:p w14:paraId="0D5A6750" w14:textId="19E38CAF" w:rsidR="004045A9" w:rsidRDefault="004045A9" w:rsidP="00EB4F8E">
            <w:pPr>
              <w:spacing w:before="120" w:line="312" w:lineRule="auto"/>
              <w:jc w:val="center"/>
              <w:rPr>
                <w:rFonts w:ascii="Cambria Math" w:hAnsi="Cambria Math"/>
              </w:rPr>
            </w:pPr>
            <w:r>
              <w:rPr>
                <w:rFonts w:ascii="Cambria Math" w:hAnsi="Cambria Math"/>
              </w:rPr>
              <w:t>3.</w:t>
            </w:r>
          </w:p>
        </w:tc>
        <w:tc>
          <w:tcPr>
            <w:tcW w:w="1514" w:type="dxa"/>
          </w:tcPr>
          <w:p w14:paraId="603A21D5" w14:textId="77777777" w:rsidR="004045A9" w:rsidRDefault="004045A9" w:rsidP="00EB4F8E">
            <w:pPr>
              <w:spacing w:before="240" w:line="312" w:lineRule="auto"/>
              <w:jc w:val="both"/>
              <w:rPr>
                <w:rFonts w:ascii="Cambria Math" w:hAnsi="Cambria Math"/>
              </w:rPr>
            </w:pPr>
            <w:r>
              <w:rPr>
                <w:rFonts w:ascii="Cambria Math" w:hAnsi="Cambria Math"/>
              </w:rPr>
              <w:t>Orientasi Kewirausa-haan</w:t>
            </w:r>
          </w:p>
        </w:tc>
        <w:tc>
          <w:tcPr>
            <w:tcW w:w="5534" w:type="dxa"/>
          </w:tcPr>
          <w:p w14:paraId="3130C3F1" w14:textId="77777777" w:rsidR="004045A9" w:rsidRDefault="004045A9" w:rsidP="00EB4F8E">
            <w:pPr>
              <w:spacing w:before="120" w:line="312" w:lineRule="auto"/>
              <w:jc w:val="both"/>
              <w:rPr>
                <w:rFonts w:ascii="Cambria Math" w:hAnsi="Cambria Math"/>
              </w:rPr>
            </w:pPr>
            <w:r w:rsidRPr="00572A68">
              <w:rPr>
                <w:rFonts w:ascii="Cambria Math" w:hAnsi="Cambria Math"/>
              </w:rPr>
              <w:drawing>
                <wp:inline distT="0" distB="0" distL="0" distR="0" wp14:anchorId="2A8A97BD" wp14:editId="21EBE93B">
                  <wp:extent cx="3371850" cy="8477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6398" cy="848868"/>
                          </a:xfrm>
                          <a:prstGeom prst="rect">
                            <a:avLst/>
                          </a:prstGeom>
                        </pic:spPr>
                      </pic:pic>
                    </a:graphicData>
                  </a:graphic>
                </wp:inline>
              </w:drawing>
            </w:r>
          </w:p>
        </w:tc>
      </w:tr>
      <w:tr w:rsidR="004045A9" w14:paraId="4147ED3B" w14:textId="77777777" w:rsidTr="004045A9">
        <w:tc>
          <w:tcPr>
            <w:tcW w:w="528" w:type="dxa"/>
          </w:tcPr>
          <w:p w14:paraId="5C9BE654" w14:textId="77777777" w:rsidR="004045A9" w:rsidRDefault="004045A9" w:rsidP="00EB4F8E">
            <w:pPr>
              <w:spacing w:before="120" w:line="312" w:lineRule="auto"/>
              <w:jc w:val="center"/>
              <w:rPr>
                <w:rFonts w:ascii="Cambria Math" w:hAnsi="Cambria Math"/>
              </w:rPr>
            </w:pPr>
          </w:p>
          <w:p w14:paraId="63DFFB5B" w14:textId="05012DED" w:rsidR="004045A9" w:rsidRDefault="004045A9" w:rsidP="00EB4F8E">
            <w:pPr>
              <w:spacing w:before="120" w:line="312" w:lineRule="auto"/>
              <w:jc w:val="center"/>
              <w:rPr>
                <w:rFonts w:ascii="Cambria Math" w:hAnsi="Cambria Math"/>
              </w:rPr>
            </w:pPr>
            <w:r>
              <w:rPr>
                <w:rFonts w:ascii="Cambria Math" w:hAnsi="Cambria Math"/>
              </w:rPr>
              <w:t>4.</w:t>
            </w:r>
          </w:p>
        </w:tc>
        <w:tc>
          <w:tcPr>
            <w:tcW w:w="1514" w:type="dxa"/>
          </w:tcPr>
          <w:p w14:paraId="22BABFE8" w14:textId="77777777" w:rsidR="004045A9" w:rsidRPr="00572A68" w:rsidRDefault="004045A9" w:rsidP="00EB4F8E">
            <w:pPr>
              <w:spacing w:before="120" w:line="312" w:lineRule="auto"/>
              <w:jc w:val="both"/>
              <w:rPr>
                <w:rFonts w:ascii="Cambria Math" w:hAnsi="Cambria Math"/>
                <w:sz w:val="12"/>
                <w:szCs w:val="12"/>
              </w:rPr>
            </w:pPr>
          </w:p>
          <w:p w14:paraId="7160E5B2" w14:textId="77777777" w:rsidR="004045A9" w:rsidRDefault="004045A9" w:rsidP="00EB4F8E">
            <w:pPr>
              <w:spacing w:before="120" w:line="312" w:lineRule="auto"/>
              <w:jc w:val="both"/>
              <w:rPr>
                <w:rFonts w:ascii="Cambria Math" w:hAnsi="Cambria Math"/>
              </w:rPr>
            </w:pPr>
            <w:r>
              <w:rPr>
                <w:rFonts w:ascii="Cambria Math" w:hAnsi="Cambria Math"/>
              </w:rPr>
              <w:t>Inovasi  Produk</w:t>
            </w:r>
          </w:p>
        </w:tc>
        <w:tc>
          <w:tcPr>
            <w:tcW w:w="5534" w:type="dxa"/>
          </w:tcPr>
          <w:p w14:paraId="2D58C345" w14:textId="77777777" w:rsidR="004045A9" w:rsidRDefault="004045A9" w:rsidP="00EB4F8E">
            <w:pPr>
              <w:spacing w:before="120" w:line="312" w:lineRule="auto"/>
              <w:jc w:val="both"/>
              <w:rPr>
                <w:rFonts w:ascii="Cambria Math" w:hAnsi="Cambria Math"/>
              </w:rPr>
            </w:pPr>
            <w:r w:rsidRPr="00572A68">
              <w:rPr>
                <w:rFonts w:ascii="Cambria Math" w:hAnsi="Cambria Math"/>
              </w:rPr>
              <w:drawing>
                <wp:inline distT="0" distB="0" distL="0" distR="0" wp14:anchorId="725F3F6B" wp14:editId="4B10D48C">
                  <wp:extent cx="3371850" cy="8477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850" cy="847725"/>
                          </a:xfrm>
                          <a:prstGeom prst="rect">
                            <a:avLst/>
                          </a:prstGeom>
                        </pic:spPr>
                      </pic:pic>
                    </a:graphicData>
                  </a:graphic>
                </wp:inline>
              </w:drawing>
            </w:r>
          </w:p>
        </w:tc>
      </w:tr>
    </w:tbl>
    <w:p w14:paraId="3A910BEB" w14:textId="77777777" w:rsidR="004045A9" w:rsidRPr="008B1ED8" w:rsidRDefault="00813662" w:rsidP="005F0378">
      <w:pPr>
        <w:spacing w:before="240" w:after="0"/>
        <w:ind w:left="1701"/>
        <w:jc w:val="both"/>
        <w:rPr>
          <w:rFonts w:asciiTheme="majorBidi" w:hAnsiTheme="majorBidi" w:cstheme="majorBidi"/>
          <w:sz w:val="24"/>
          <w:szCs w:val="24"/>
        </w:rPr>
      </w:pPr>
      <w:r>
        <w:rPr>
          <w:rFonts w:asciiTheme="majorBidi" w:hAnsiTheme="majorBidi" w:cstheme="majorBidi"/>
          <w:sz w:val="24"/>
          <w:szCs w:val="24"/>
        </w:rPr>
        <w:t xml:space="preserve">Berdasarkan uji ini, ternyata untuk semua konstruk menghasilkan nilai </w:t>
      </w:r>
      <w:r>
        <w:rPr>
          <w:rFonts w:asciiTheme="majorBidi" w:hAnsiTheme="majorBidi" w:cstheme="majorBidi"/>
          <w:i/>
          <w:iCs/>
          <w:sz w:val="24"/>
          <w:szCs w:val="24"/>
        </w:rPr>
        <w:t xml:space="preserve">Cronbach alpha </w:t>
      </w:r>
      <w:r>
        <w:rPr>
          <w:rFonts w:asciiTheme="majorBidi" w:hAnsiTheme="majorBidi" w:cstheme="majorBidi"/>
          <w:sz w:val="24"/>
          <w:szCs w:val="24"/>
        </w:rPr>
        <w:t>lebih besar dari 0,60, maka dapat disimpulkan semua konstruk tersebut reliabel (handal) untuk digunakan dalam proses selanjutnya.</w:t>
      </w:r>
      <w:r w:rsidR="004045A9">
        <w:rPr>
          <w:rFonts w:asciiTheme="majorBidi" w:hAnsiTheme="majorBidi" w:cstheme="majorBidi"/>
          <w:sz w:val="24"/>
          <w:szCs w:val="24"/>
        </w:rPr>
        <w:t xml:space="preserve"> Hal ini disebabkan nilai </w:t>
      </w:r>
      <w:r w:rsidR="004045A9">
        <w:rPr>
          <w:rFonts w:asciiTheme="majorBidi" w:hAnsiTheme="majorBidi" w:cstheme="majorBidi"/>
          <w:i/>
          <w:iCs/>
          <w:sz w:val="24"/>
          <w:szCs w:val="24"/>
        </w:rPr>
        <w:t xml:space="preserve">cronbach’s alpha </w:t>
      </w:r>
      <w:r w:rsidR="004045A9">
        <w:rPr>
          <w:rFonts w:asciiTheme="majorBidi" w:hAnsiTheme="majorBidi" w:cstheme="majorBidi"/>
          <w:sz w:val="24"/>
          <w:szCs w:val="24"/>
        </w:rPr>
        <w:t xml:space="preserve"> lebih </w:t>
      </w:r>
      <w:r w:rsidR="004045A9" w:rsidRPr="008B1ED8">
        <w:rPr>
          <w:rFonts w:asciiTheme="majorBidi" w:hAnsiTheme="majorBidi" w:cstheme="majorBidi"/>
          <w:sz w:val="24"/>
          <w:szCs w:val="24"/>
        </w:rPr>
        <w:t>besar dari 0,60 dapat dikatakan data tersebut reliabel (handal) (Nunnally, 1967 dalam Ghozali, 2001)</w:t>
      </w:r>
    </w:p>
    <w:p w14:paraId="74FD2532" w14:textId="00B79638" w:rsidR="008310BF" w:rsidRPr="00D023D0" w:rsidRDefault="008310BF" w:rsidP="008310BF">
      <w:pPr>
        <w:spacing w:before="240" w:after="0" w:line="312" w:lineRule="auto"/>
        <w:ind w:left="992"/>
        <w:jc w:val="both"/>
        <w:rPr>
          <w:rFonts w:asciiTheme="majorBidi" w:hAnsiTheme="majorBidi" w:cstheme="majorBidi"/>
          <w:sz w:val="24"/>
          <w:szCs w:val="24"/>
        </w:rPr>
      </w:pPr>
      <w:r w:rsidRPr="008B1ED8">
        <w:rPr>
          <w:rFonts w:asciiTheme="majorBidi" w:hAnsiTheme="majorBidi" w:cstheme="majorBidi"/>
          <w:sz w:val="24"/>
          <w:szCs w:val="24"/>
        </w:rPr>
        <w:t>3.2.</w:t>
      </w:r>
      <w:r w:rsidR="007E01D2" w:rsidRPr="008B1ED8">
        <w:rPr>
          <w:rFonts w:asciiTheme="majorBidi" w:hAnsiTheme="majorBidi" w:cstheme="majorBidi"/>
          <w:sz w:val="24"/>
          <w:szCs w:val="24"/>
        </w:rPr>
        <w:t>3</w:t>
      </w:r>
      <w:r w:rsidRPr="008B1ED8">
        <w:rPr>
          <w:rFonts w:asciiTheme="majorBidi" w:hAnsiTheme="majorBidi" w:cstheme="majorBidi"/>
          <w:sz w:val="24"/>
          <w:szCs w:val="24"/>
        </w:rPr>
        <w:t xml:space="preserve">.  Nilai </w:t>
      </w:r>
      <w:r w:rsidRPr="008B1ED8">
        <w:rPr>
          <w:rFonts w:asciiTheme="majorBidi" w:hAnsiTheme="majorBidi" w:cstheme="majorBidi"/>
          <w:i/>
          <w:iCs/>
          <w:sz w:val="24"/>
          <w:szCs w:val="24"/>
        </w:rPr>
        <w:t>Constuct Reliability</w:t>
      </w:r>
    </w:p>
    <w:p w14:paraId="36D6B816" w14:textId="324ED2E4" w:rsidR="008310BF" w:rsidRPr="008B1ED8" w:rsidRDefault="008310BF" w:rsidP="007E01D2">
      <w:pPr>
        <w:spacing w:before="40" w:after="0"/>
        <w:ind w:left="1701"/>
        <w:jc w:val="both"/>
        <w:rPr>
          <w:rFonts w:asciiTheme="majorBidi" w:hAnsiTheme="majorBidi" w:cstheme="majorBidi"/>
          <w:sz w:val="24"/>
          <w:szCs w:val="24"/>
        </w:rPr>
      </w:pPr>
      <w:r>
        <w:rPr>
          <w:rFonts w:asciiTheme="majorBidi" w:hAnsiTheme="majorBidi" w:cstheme="majorBidi"/>
          <w:sz w:val="24"/>
          <w:szCs w:val="24"/>
        </w:rPr>
        <w:t xml:space="preserve">Seluruh nilai </w:t>
      </w:r>
      <w:r>
        <w:rPr>
          <w:rFonts w:asciiTheme="majorBidi" w:hAnsiTheme="majorBidi" w:cstheme="majorBidi"/>
          <w:i/>
          <w:iCs/>
          <w:sz w:val="24"/>
          <w:szCs w:val="24"/>
        </w:rPr>
        <w:t xml:space="preserve">construct reliability </w:t>
      </w:r>
      <w:r>
        <w:rPr>
          <w:rFonts w:asciiTheme="majorBidi" w:hAnsiTheme="majorBidi" w:cstheme="majorBidi"/>
          <w:sz w:val="24"/>
          <w:szCs w:val="24"/>
        </w:rPr>
        <w:t xml:space="preserve">atas masing-masing </w:t>
      </w:r>
      <w:r w:rsidRPr="008B1ED8">
        <w:rPr>
          <w:rFonts w:asciiTheme="majorBidi" w:hAnsiTheme="majorBidi" w:cstheme="majorBidi"/>
          <w:sz w:val="24"/>
          <w:szCs w:val="24"/>
        </w:rPr>
        <w:t xml:space="preserve">variabel-variabel yang digunakan dalam penelitian, harus memenuhi syarat-syarat nilai yang ditentukan yaitu tingkat  </w:t>
      </w:r>
      <w:r w:rsidRPr="008B1ED8">
        <w:rPr>
          <w:rFonts w:asciiTheme="majorBidi" w:hAnsiTheme="majorBidi" w:cstheme="majorBidi"/>
          <w:i/>
          <w:iCs/>
          <w:sz w:val="24"/>
          <w:szCs w:val="24"/>
        </w:rPr>
        <w:t xml:space="preserve">reliability </w:t>
      </w:r>
      <w:r w:rsidRPr="008B1ED8">
        <w:rPr>
          <w:rFonts w:asciiTheme="majorBidi" w:hAnsiTheme="majorBidi" w:cstheme="majorBidi"/>
          <w:sz w:val="24"/>
          <w:szCs w:val="24"/>
        </w:rPr>
        <w:t xml:space="preserve">yang dapat diterima yaitu 0,70 (Ferdinand, 2002). </w:t>
      </w:r>
    </w:p>
    <w:p w14:paraId="4B9A16C9" w14:textId="5716EC39" w:rsidR="00F57E3D" w:rsidRDefault="00F57E3D" w:rsidP="008310BF">
      <w:pPr>
        <w:spacing w:before="80" w:after="0"/>
        <w:ind w:left="1701"/>
        <w:jc w:val="both"/>
        <w:rPr>
          <w:rFonts w:asciiTheme="majorBidi" w:hAnsiTheme="majorBidi" w:cstheme="majorBidi"/>
          <w:i/>
          <w:iCs/>
          <w:sz w:val="24"/>
          <w:szCs w:val="24"/>
        </w:rPr>
      </w:pPr>
      <w:r>
        <w:rPr>
          <w:rFonts w:asciiTheme="majorBidi" w:hAnsiTheme="majorBidi" w:cstheme="majorBidi"/>
          <w:i/>
          <w:iCs/>
          <w:sz w:val="24"/>
          <w:szCs w:val="24"/>
        </w:rPr>
        <w:object w:dxaOrig="14650" w:dyaOrig="7394" w14:anchorId="3D7B2E6B">
          <v:shape id="_x0000_i1027" type="#_x0000_t75" style="width:379.55pt;height:248.05pt" o:ole="">
            <v:imagedata r:id="rId19" o:title=""/>
          </v:shape>
          <o:OLEObject Type="Embed" ProgID="Excel.Sheet.12" ShapeID="_x0000_i1027" DrawAspect="Content" ObjectID="_1634647457" r:id="rId20"/>
        </w:object>
      </w:r>
    </w:p>
    <w:p w14:paraId="53628D82" w14:textId="1901295D" w:rsidR="00AF7CD4" w:rsidRPr="00AF7CD4" w:rsidRDefault="00AF7CD4" w:rsidP="008310BF">
      <w:pPr>
        <w:spacing w:before="80" w:after="0"/>
        <w:ind w:left="1701"/>
        <w:jc w:val="both"/>
        <w:rPr>
          <w:rFonts w:asciiTheme="majorBidi" w:hAnsiTheme="majorBidi" w:cstheme="majorBidi"/>
          <w:sz w:val="24"/>
          <w:szCs w:val="24"/>
        </w:rPr>
      </w:pPr>
      <w:r>
        <w:rPr>
          <w:rFonts w:asciiTheme="majorBidi" w:hAnsiTheme="majorBidi" w:cstheme="majorBidi"/>
          <w:sz w:val="24"/>
          <w:szCs w:val="24"/>
        </w:rPr>
        <w:t xml:space="preserve">Berdasarkan hasil kalkulasi yang disajikan pada tabel 3.3 tersebut diatas, ternyata menunjukkan nilai </w:t>
      </w:r>
      <w:r>
        <w:rPr>
          <w:rFonts w:asciiTheme="majorBidi" w:hAnsiTheme="majorBidi" w:cstheme="majorBidi"/>
          <w:i/>
          <w:iCs/>
          <w:sz w:val="24"/>
          <w:szCs w:val="24"/>
        </w:rPr>
        <w:t>construct reliability</w:t>
      </w:r>
      <w:r>
        <w:rPr>
          <w:rFonts w:asciiTheme="majorBidi" w:hAnsiTheme="majorBidi" w:cstheme="majorBidi"/>
          <w:sz w:val="24"/>
          <w:szCs w:val="24"/>
        </w:rPr>
        <w:t xml:space="preserve"> keseluruhannya lebih besar dari 0,70</w:t>
      </w:r>
      <w:r w:rsidR="0017295E">
        <w:rPr>
          <w:rFonts w:asciiTheme="majorBidi" w:hAnsiTheme="majorBidi" w:cstheme="majorBidi"/>
          <w:sz w:val="24"/>
          <w:szCs w:val="24"/>
        </w:rPr>
        <w:t>.</w:t>
      </w:r>
      <w:r>
        <w:rPr>
          <w:rFonts w:asciiTheme="majorBidi" w:hAnsiTheme="majorBidi" w:cstheme="majorBidi"/>
          <w:sz w:val="24"/>
          <w:szCs w:val="24"/>
        </w:rPr>
        <w:t xml:space="preserve">  </w:t>
      </w:r>
      <w:r w:rsidR="0017295E">
        <w:rPr>
          <w:rFonts w:asciiTheme="majorBidi" w:hAnsiTheme="majorBidi" w:cstheme="majorBidi"/>
          <w:sz w:val="24"/>
          <w:szCs w:val="24"/>
        </w:rPr>
        <w:t xml:space="preserve">Hal ini menunjukkan bahwa </w:t>
      </w:r>
      <w:r w:rsidR="006E6F6F">
        <w:rPr>
          <w:rFonts w:asciiTheme="majorBidi" w:hAnsiTheme="majorBidi" w:cstheme="majorBidi"/>
          <w:sz w:val="24"/>
          <w:szCs w:val="24"/>
        </w:rPr>
        <w:t xml:space="preserve">dimensi </w:t>
      </w:r>
      <w:r w:rsidR="0017295E">
        <w:rPr>
          <w:rFonts w:asciiTheme="majorBidi" w:hAnsiTheme="majorBidi" w:cstheme="majorBidi"/>
          <w:sz w:val="24"/>
          <w:szCs w:val="24"/>
        </w:rPr>
        <w:t>yang di</w:t>
      </w:r>
      <w:r w:rsidR="006E6F6F">
        <w:rPr>
          <w:rFonts w:asciiTheme="majorBidi" w:hAnsiTheme="majorBidi" w:cstheme="majorBidi"/>
          <w:sz w:val="24"/>
          <w:szCs w:val="24"/>
        </w:rPr>
        <w:t xml:space="preserve">pakai pada </w:t>
      </w:r>
      <w:r w:rsidR="0017295E">
        <w:rPr>
          <w:rFonts w:asciiTheme="majorBidi" w:hAnsiTheme="majorBidi" w:cstheme="majorBidi"/>
          <w:sz w:val="24"/>
          <w:szCs w:val="24"/>
        </w:rPr>
        <w:t xml:space="preserve">penelitian ini </w:t>
      </w:r>
      <w:r w:rsidR="00C50E40">
        <w:rPr>
          <w:rFonts w:asciiTheme="majorBidi" w:hAnsiTheme="majorBidi" w:cstheme="majorBidi"/>
          <w:sz w:val="24"/>
          <w:szCs w:val="24"/>
        </w:rPr>
        <w:t xml:space="preserve">dapat mewakili konstruk </w:t>
      </w:r>
      <w:r w:rsidR="0017295E">
        <w:rPr>
          <w:rFonts w:asciiTheme="majorBidi" w:hAnsiTheme="majorBidi" w:cstheme="majorBidi"/>
          <w:sz w:val="24"/>
          <w:szCs w:val="24"/>
        </w:rPr>
        <w:t>yang dikembangkan</w:t>
      </w:r>
      <w:r w:rsidR="00EB47F6">
        <w:rPr>
          <w:rFonts w:asciiTheme="majorBidi" w:hAnsiTheme="majorBidi" w:cstheme="majorBidi"/>
          <w:sz w:val="24"/>
          <w:szCs w:val="24"/>
        </w:rPr>
        <w:t xml:space="preserve"> yaitu kinerja keuangan, orientasi pasar, orientasi kewirausahaan dan inovasi</w:t>
      </w:r>
      <w:r w:rsidR="00C50E40">
        <w:rPr>
          <w:rFonts w:asciiTheme="majorBidi" w:hAnsiTheme="majorBidi" w:cstheme="majorBidi"/>
          <w:sz w:val="24"/>
          <w:szCs w:val="24"/>
        </w:rPr>
        <w:t>, karena mempunyai konsistensi indikator-indikator yang digunakan</w:t>
      </w:r>
      <w:r w:rsidR="00EB47F6">
        <w:rPr>
          <w:rFonts w:asciiTheme="majorBidi" w:hAnsiTheme="majorBidi" w:cstheme="majorBidi"/>
          <w:sz w:val="24"/>
          <w:szCs w:val="24"/>
        </w:rPr>
        <w:t>.</w:t>
      </w:r>
      <w:r w:rsidR="0017295E">
        <w:rPr>
          <w:rFonts w:asciiTheme="majorBidi" w:hAnsiTheme="majorBidi" w:cstheme="majorBidi"/>
          <w:sz w:val="24"/>
          <w:szCs w:val="24"/>
        </w:rPr>
        <w:t xml:space="preserve">  </w:t>
      </w:r>
    </w:p>
    <w:p w14:paraId="2C5B329F" w14:textId="1D602A0F" w:rsidR="00A90874" w:rsidRPr="00D023D0" w:rsidRDefault="00A90874" w:rsidP="00A90874">
      <w:pPr>
        <w:spacing w:before="240" w:after="0" w:line="312" w:lineRule="auto"/>
        <w:ind w:left="992"/>
        <w:jc w:val="both"/>
        <w:rPr>
          <w:rFonts w:asciiTheme="majorBidi" w:hAnsiTheme="majorBidi" w:cstheme="majorBidi"/>
          <w:sz w:val="24"/>
          <w:szCs w:val="24"/>
        </w:rPr>
      </w:pPr>
      <w:r>
        <w:rPr>
          <w:rFonts w:asciiTheme="majorBidi" w:hAnsiTheme="majorBidi" w:cstheme="majorBidi"/>
          <w:sz w:val="24"/>
          <w:szCs w:val="24"/>
        </w:rPr>
        <w:t>3</w:t>
      </w:r>
      <w:r w:rsidRPr="00D023D0">
        <w:rPr>
          <w:rFonts w:asciiTheme="majorBidi" w:hAnsiTheme="majorBidi" w:cstheme="majorBidi"/>
          <w:sz w:val="24"/>
          <w:szCs w:val="24"/>
        </w:rPr>
        <w:t>.</w:t>
      </w:r>
      <w:r>
        <w:rPr>
          <w:rFonts w:asciiTheme="majorBidi" w:hAnsiTheme="majorBidi" w:cstheme="majorBidi"/>
          <w:sz w:val="24"/>
          <w:szCs w:val="24"/>
        </w:rPr>
        <w:t>2</w:t>
      </w:r>
      <w:r w:rsidRPr="00D023D0">
        <w:rPr>
          <w:rFonts w:asciiTheme="majorBidi" w:hAnsiTheme="majorBidi" w:cstheme="majorBidi"/>
          <w:sz w:val="24"/>
          <w:szCs w:val="24"/>
        </w:rPr>
        <w:t>.</w:t>
      </w:r>
      <w:r>
        <w:rPr>
          <w:rFonts w:asciiTheme="majorBidi" w:hAnsiTheme="majorBidi" w:cstheme="majorBidi"/>
          <w:sz w:val="24"/>
          <w:szCs w:val="24"/>
        </w:rPr>
        <w:t>4</w:t>
      </w:r>
      <w:r w:rsidRPr="00D023D0">
        <w:rPr>
          <w:rFonts w:asciiTheme="majorBidi" w:hAnsiTheme="majorBidi" w:cstheme="majorBidi"/>
          <w:sz w:val="24"/>
          <w:szCs w:val="24"/>
        </w:rPr>
        <w:t xml:space="preserve">.  </w:t>
      </w:r>
      <w:r>
        <w:rPr>
          <w:rFonts w:asciiTheme="majorBidi" w:hAnsiTheme="majorBidi" w:cstheme="majorBidi"/>
          <w:sz w:val="24"/>
          <w:szCs w:val="24"/>
        </w:rPr>
        <w:t xml:space="preserve">Nilai </w:t>
      </w:r>
      <w:r w:rsidRPr="00A90874">
        <w:rPr>
          <w:rFonts w:asciiTheme="majorBidi" w:hAnsiTheme="majorBidi" w:cstheme="majorBidi"/>
          <w:i/>
          <w:iCs/>
          <w:sz w:val="24"/>
          <w:szCs w:val="24"/>
        </w:rPr>
        <w:t>Estimate Standardized</w:t>
      </w:r>
    </w:p>
    <w:p w14:paraId="6EA894C8" w14:textId="645C6902" w:rsidR="0007313C" w:rsidRDefault="00A90874">
      <w:pPr>
        <w:rPr>
          <w:rFonts w:asciiTheme="majorBidi" w:hAnsiTheme="majorBidi" w:cstheme="majorBidi"/>
          <w:b/>
          <w:bCs/>
          <w:sz w:val="24"/>
          <w:szCs w:val="24"/>
        </w:rPr>
      </w:pPr>
      <w:r>
        <w:rPr>
          <w:rFonts w:ascii="Cambria Math" w:hAnsi="Cambria Math"/>
          <w:b/>
          <w:bCs/>
        </w:rPr>
        <mc:AlternateContent>
          <mc:Choice Requires="wps">
            <w:drawing>
              <wp:anchor distT="0" distB="0" distL="114300" distR="114300" simplePos="0" relativeHeight="251667456" behindDoc="0" locked="0" layoutInCell="1" allowOverlap="1" wp14:anchorId="4E18A8A2" wp14:editId="2351CC21">
                <wp:simplePos x="0" y="0"/>
                <wp:positionH relativeFrom="column">
                  <wp:posOffset>1080770</wp:posOffset>
                </wp:positionH>
                <wp:positionV relativeFrom="paragraph">
                  <wp:posOffset>13018</wp:posOffset>
                </wp:positionV>
                <wp:extent cx="3771900" cy="26416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3771900" cy="264160"/>
                        </a:xfrm>
                        <a:prstGeom prst="rect">
                          <a:avLst/>
                        </a:prstGeom>
                        <a:solidFill>
                          <a:schemeClr val="lt1"/>
                        </a:solidFill>
                        <a:ln w="6350">
                          <a:noFill/>
                        </a:ln>
                      </wps:spPr>
                      <wps:txbx>
                        <w:txbxContent>
                          <w:p w14:paraId="5B41F13F" w14:textId="316EB110" w:rsidR="00EB4F8E" w:rsidRPr="00572A68" w:rsidRDefault="00EB4F8E" w:rsidP="00A90874">
                            <w:pPr>
                              <w:jc w:val="center"/>
                              <w:rPr>
                                <w:rFonts w:ascii="Cambria Math" w:hAnsi="Cambria Math"/>
                              </w:rPr>
                            </w:pPr>
                            <w:r w:rsidRPr="00572A68">
                              <w:rPr>
                                <w:rFonts w:ascii="Cambria Math" w:hAnsi="Cambria Math"/>
                              </w:rPr>
                              <w:t xml:space="preserve">Tabel </w:t>
                            </w:r>
                            <w:r>
                              <w:rPr>
                                <w:rFonts w:ascii="Cambria Math" w:hAnsi="Cambria Math"/>
                              </w:rPr>
                              <w:t xml:space="preserve">3.5 </w:t>
                            </w:r>
                            <w:r w:rsidRPr="00572A68">
                              <w:rPr>
                                <w:rFonts w:ascii="Cambria Math" w:hAnsi="Cambria Math"/>
                              </w:rPr>
                              <w:t xml:space="preserve">  </w:t>
                            </w:r>
                            <w:r>
                              <w:rPr>
                                <w:rFonts w:ascii="Cambria Math" w:hAnsi="Cambria Math"/>
                              </w:rPr>
                              <w:t>Nilai Estimasi 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A8A2" id="Text Box 2" o:spid="_x0000_s1029" type="#_x0000_t202" style="position:absolute;margin-left:85.1pt;margin-top:1.05pt;width:297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" fillcolor="white [3201]" stroked="f" strokeweight=".5pt">
                <v:textbox>
                  <w:txbxContent>
                    <w:p w14:paraId="5B41F13F" w14:textId="316EB110" w:rsidR="00EB4F8E" w:rsidRPr="00572A68" w:rsidRDefault="00EB4F8E" w:rsidP="00A90874">
                      <w:pPr>
                        <w:jc w:val="center"/>
                        <w:rPr>
                          <w:rFonts w:ascii="Cambria Math" w:hAnsi="Cambria Math"/>
                        </w:rPr>
                      </w:pPr>
                      <w:r w:rsidRPr="00572A68">
                        <w:rPr>
                          <w:rFonts w:ascii="Cambria Math" w:hAnsi="Cambria Math"/>
                        </w:rPr>
                        <w:t xml:space="preserve">Tabel </w:t>
                      </w:r>
                      <w:r>
                        <w:rPr>
                          <w:rFonts w:ascii="Cambria Math" w:hAnsi="Cambria Math"/>
                        </w:rPr>
                        <w:t xml:space="preserve">3.5 </w:t>
                      </w:r>
                      <w:r w:rsidRPr="00572A68">
                        <w:rPr>
                          <w:rFonts w:ascii="Cambria Math" w:hAnsi="Cambria Math"/>
                        </w:rPr>
                        <w:t xml:space="preserve">  </w:t>
                      </w:r>
                      <w:r>
                        <w:rPr>
                          <w:rFonts w:ascii="Cambria Math" w:hAnsi="Cambria Math"/>
                        </w:rPr>
                        <w:t>Nilai Estimasi Parameter</w:t>
                      </w:r>
                    </w:p>
                  </w:txbxContent>
                </v:textbox>
              </v:shape>
            </w:pict>
          </mc:Fallback>
        </mc:AlternateContent>
      </w:r>
    </w:p>
    <w:bookmarkStart w:id="1" w:name="_MON_1630258851"/>
    <w:bookmarkEnd w:id="1"/>
    <w:p w14:paraId="19D9081C" w14:textId="6D11CACF" w:rsidR="0007313C" w:rsidRDefault="00DE4510" w:rsidP="00A90874">
      <w:pPr>
        <w:ind w:left="1701"/>
        <w:rPr>
          <w:rFonts w:asciiTheme="majorBidi" w:hAnsiTheme="majorBidi" w:cstheme="majorBidi"/>
          <w:b/>
          <w:bCs/>
          <w:sz w:val="24"/>
          <w:szCs w:val="24"/>
        </w:rPr>
      </w:pPr>
      <w:r>
        <w:rPr>
          <w:rFonts w:asciiTheme="majorBidi" w:hAnsiTheme="majorBidi" w:cstheme="majorBidi"/>
          <w:b/>
          <w:bCs/>
          <w:sz w:val="24"/>
          <w:szCs w:val="24"/>
        </w:rPr>
        <w:object w:dxaOrig="5964" w:dyaOrig="1348" w14:anchorId="1E65D646">
          <v:shape id="_x0000_i1028" type="#_x0000_t75" style="width:298.4pt;height:67.4pt" o:ole="">
            <v:imagedata r:id="rId21" o:title=""/>
          </v:shape>
          <o:OLEObject Type="Embed" ProgID="Excel.Sheet.12" ShapeID="_x0000_i1028" DrawAspect="Content" ObjectID="_1634647458" r:id="rId22"/>
        </w:object>
      </w:r>
    </w:p>
    <w:p w14:paraId="67BA319C" w14:textId="795A1899" w:rsidR="00A90874" w:rsidRDefault="00A90874" w:rsidP="00C15B6E">
      <w:pPr>
        <w:spacing w:after="0"/>
        <w:ind w:left="1701"/>
        <w:jc w:val="both"/>
        <w:rPr>
          <w:rFonts w:asciiTheme="majorBidi" w:hAnsiTheme="majorBidi" w:cstheme="majorBidi"/>
          <w:sz w:val="24"/>
          <w:szCs w:val="24"/>
        </w:rPr>
      </w:pPr>
      <w:r>
        <w:rPr>
          <w:rFonts w:asciiTheme="majorBidi" w:hAnsiTheme="majorBidi" w:cstheme="majorBidi"/>
          <w:sz w:val="24"/>
          <w:szCs w:val="24"/>
        </w:rPr>
        <w:t>Pada tabel 3.5 tersebut diatas, diperoleh Kinerja Keuangan sebesar 0,558 Orientasi Kewirausahaan, pengaruh Orientasi Kewirausahaan terhadap Kinerja Keuangan bernilai positif</w:t>
      </w:r>
      <w:r w:rsidR="00B33110">
        <w:rPr>
          <w:rFonts w:asciiTheme="majorBidi" w:hAnsiTheme="majorBidi" w:cstheme="majorBidi"/>
          <w:sz w:val="24"/>
          <w:szCs w:val="24"/>
        </w:rPr>
        <w:t>.</w:t>
      </w:r>
      <w:r>
        <w:rPr>
          <w:rFonts w:asciiTheme="majorBidi" w:hAnsiTheme="majorBidi" w:cstheme="majorBidi"/>
          <w:sz w:val="24"/>
          <w:szCs w:val="24"/>
        </w:rPr>
        <w:t xml:space="preserve"> </w:t>
      </w:r>
      <w:r w:rsidR="00B33110">
        <w:rPr>
          <w:rFonts w:asciiTheme="majorBidi" w:hAnsiTheme="majorBidi" w:cstheme="majorBidi"/>
          <w:sz w:val="24"/>
          <w:szCs w:val="24"/>
        </w:rPr>
        <w:t>K</w:t>
      </w:r>
      <w:r>
        <w:rPr>
          <w:rFonts w:asciiTheme="majorBidi" w:hAnsiTheme="majorBidi" w:cstheme="majorBidi"/>
          <w:sz w:val="24"/>
          <w:szCs w:val="24"/>
        </w:rPr>
        <w:t>ondisi ini menunjukkan bahwa semakin baik Orientasi Kewirausahaan</w:t>
      </w:r>
      <w:r w:rsidR="00C15B6E">
        <w:rPr>
          <w:rFonts w:asciiTheme="majorBidi" w:hAnsiTheme="majorBidi" w:cstheme="majorBidi"/>
          <w:sz w:val="24"/>
          <w:szCs w:val="24"/>
        </w:rPr>
        <w:t xml:space="preserve"> yang dilakukan pelaku Usaha Ekonomi Produktif Kelompok Usaha Bersama (UEP KUBe), maka semakin baik pula Orientasi Kewirausahaannya.</w:t>
      </w:r>
    </w:p>
    <w:p w14:paraId="10EE67FE" w14:textId="5032C3E0" w:rsidR="00C15B6E" w:rsidRDefault="00C15B6E" w:rsidP="00C15B6E">
      <w:pPr>
        <w:spacing w:before="60" w:after="0"/>
        <w:ind w:left="1701"/>
        <w:jc w:val="both"/>
        <w:rPr>
          <w:rFonts w:asciiTheme="majorBidi" w:hAnsiTheme="majorBidi" w:cstheme="majorBidi"/>
          <w:sz w:val="24"/>
          <w:szCs w:val="24"/>
        </w:rPr>
      </w:pPr>
      <w:r>
        <w:rPr>
          <w:rFonts w:asciiTheme="majorBidi" w:hAnsiTheme="majorBidi" w:cstheme="majorBidi"/>
          <w:sz w:val="24"/>
          <w:szCs w:val="24"/>
        </w:rPr>
        <w:t xml:space="preserve">Kinerja Keuangan = 0,593 Orientasi Pasar, pengaruh Orientasi Pasar terhadap Kinerja Keuangan </w:t>
      </w:r>
      <w:r w:rsidR="00B33110">
        <w:rPr>
          <w:rFonts w:asciiTheme="majorBidi" w:hAnsiTheme="majorBidi" w:cstheme="majorBidi"/>
          <w:sz w:val="24"/>
          <w:szCs w:val="24"/>
        </w:rPr>
        <w:t>bernilai positif.</w:t>
      </w:r>
      <w:r>
        <w:rPr>
          <w:rFonts w:asciiTheme="majorBidi" w:hAnsiTheme="majorBidi" w:cstheme="majorBidi"/>
          <w:sz w:val="24"/>
          <w:szCs w:val="24"/>
        </w:rPr>
        <w:t xml:space="preserve"> </w:t>
      </w:r>
      <w:r w:rsidR="00B33110">
        <w:rPr>
          <w:rFonts w:asciiTheme="majorBidi" w:hAnsiTheme="majorBidi" w:cstheme="majorBidi"/>
          <w:sz w:val="24"/>
          <w:szCs w:val="24"/>
        </w:rPr>
        <w:t>Kondisi ini menunjukkan bahwa semakin baik Orientasi Pasar yang dilakukan oleh pelaku UEP KUBe, maka semakin tinggi Kinerja Keuangan yang didapatkan oleh Usaha Ekonomi Produktif Kelompok Usaha Bersama (UEP KUBe).</w:t>
      </w:r>
    </w:p>
    <w:p w14:paraId="4EE18FC1" w14:textId="77777777" w:rsidR="00DE4510" w:rsidRDefault="00B33110" w:rsidP="00C15B6E">
      <w:pPr>
        <w:spacing w:before="60" w:after="0"/>
        <w:ind w:left="1701"/>
        <w:jc w:val="both"/>
        <w:rPr>
          <w:rFonts w:asciiTheme="majorBidi" w:hAnsiTheme="majorBidi" w:cstheme="majorBidi"/>
          <w:sz w:val="24"/>
          <w:szCs w:val="24"/>
        </w:rPr>
      </w:pPr>
      <w:r>
        <w:rPr>
          <w:rFonts w:asciiTheme="majorBidi" w:hAnsiTheme="majorBidi" w:cstheme="majorBidi"/>
          <w:sz w:val="24"/>
          <w:szCs w:val="24"/>
        </w:rPr>
        <w:t xml:space="preserve">Kinerja Keuangan = </w:t>
      </w:r>
      <w:r w:rsidR="00DE4510">
        <w:rPr>
          <w:rFonts w:asciiTheme="majorBidi" w:hAnsiTheme="majorBidi" w:cstheme="majorBidi"/>
          <w:sz w:val="24"/>
          <w:szCs w:val="24"/>
        </w:rPr>
        <w:t xml:space="preserve">- </w:t>
      </w:r>
      <w:r>
        <w:rPr>
          <w:rFonts w:asciiTheme="majorBidi" w:hAnsiTheme="majorBidi" w:cstheme="majorBidi"/>
          <w:sz w:val="24"/>
          <w:szCs w:val="24"/>
        </w:rPr>
        <w:t>0,589 Inovasi</w:t>
      </w:r>
      <w:r w:rsidR="00DE4510">
        <w:rPr>
          <w:rFonts w:asciiTheme="majorBidi" w:hAnsiTheme="majorBidi" w:cstheme="majorBidi"/>
          <w:sz w:val="24"/>
          <w:szCs w:val="24"/>
        </w:rPr>
        <w:t>, perngaruh Inovasi terhadap Kinerja Keuangan bernilai negatif. Hal ini menyatakan bahwa semakin meningkatnya Inovasi, maka akan menurunkan Kinerja Keuangan, karena Inovasi tesebut membutuhkan dana (biaya) yang cukup besar bagi Usaha Ekonomi Produktif Kelompok Usaha Bersama (UEP KUBe).</w:t>
      </w:r>
    </w:p>
    <w:p w14:paraId="2E8160E7" w14:textId="13BF3326" w:rsidR="00DE4510" w:rsidRDefault="00B16C56" w:rsidP="00DE4510">
      <w:pPr>
        <w:spacing w:before="240" w:after="0" w:line="312" w:lineRule="auto"/>
        <w:ind w:left="992"/>
        <w:jc w:val="both"/>
        <w:rPr>
          <w:rFonts w:asciiTheme="majorBidi" w:hAnsiTheme="majorBidi" w:cstheme="majorBidi"/>
          <w:i/>
          <w:iCs/>
          <w:sz w:val="24"/>
          <w:szCs w:val="24"/>
        </w:rPr>
      </w:pPr>
      <w:r>
        <w:rPr>
          <w:rFonts w:ascii="Cambria Math" w:hAnsi="Cambria Math"/>
          <w:b/>
          <w:bCs/>
        </w:rPr>
        <mc:AlternateContent>
          <mc:Choice Requires="wps">
            <w:drawing>
              <wp:anchor distT="0" distB="0" distL="114300" distR="114300" simplePos="0" relativeHeight="251669504" behindDoc="0" locked="0" layoutInCell="1" allowOverlap="1" wp14:anchorId="1B3F3E5D" wp14:editId="780DF8D8">
                <wp:simplePos x="0" y="0"/>
                <wp:positionH relativeFrom="column">
                  <wp:posOffset>1080770</wp:posOffset>
                </wp:positionH>
                <wp:positionV relativeFrom="paragraph">
                  <wp:posOffset>362903</wp:posOffset>
                </wp:positionV>
                <wp:extent cx="4738370" cy="264160"/>
                <wp:effectExtent l="0" t="0" r="5080" b="2540"/>
                <wp:wrapNone/>
                <wp:docPr id="3" name="Text Box 3"/>
                <wp:cNvGraphicFramePr/>
                <a:graphic xmlns:a="http://schemas.openxmlformats.org/drawingml/2006/main">
                  <a:graphicData uri="http://schemas.microsoft.com/office/word/2010/wordprocessingShape">
                    <wps:wsp>
                      <wps:cNvSpPr txBox="1"/>
                      <wps:spPr>
                        <a:xfrm>
                          <a:off x="0" y="0"/>
                          <a:ext cx="4738370" cy="264160"/>
                        </a:xfrm>
                        <a:prstGeom prst="rect">
                          <a:avLst/>
                        </a:prstGeom>
                        <a:solidFill>
                          <a:schemeClr val="lt1"/>
                        </a:solidFill>
                        <a:ln w="6350">
                          <a:noFill/>
                        </a:ln>
                      </wps:spPr>
                      <wps:txbx>
                        <w:txbxContent>
                          <w:p w14:paraId="7DBE6CAA" w14:textId="2FA52482" w:rsidR="00EB4F8E" w:rsidRPr="00B16C56" w:rsidRDefault="00EB4F8E" w:rsidP="00CC04C4">
                            <w:pPr>
                              <w:jc w:val="center"/>
                              <w:rPr>
                                <w:rFonts w:ascii="Cambria Math" w:hAnsi="Cambria Math"/>
                                <w:i/>
                                <w:iCs/>
                              </w:rPr>
                            </w:pPr>
                            <w:r w:rsidRPr="00572A68">
                              <w:rPr>
                                <w:rFonts w:ascii="Cambria Math" w:hAnsi="Cambria Math"/>
                              </w:rPr>
                              <w:t xml:space="preserve">Tabel </w:t>
                            </w:r>
                            <w:r>
                              <w:rPr>
                                <w:rFonts w:ascii="Cambria Math" w:hAnsi="Cambria Math"/>
                              </w:rPr>
                              <w:t xml:space="preserve">3.6 </w:t>
                            </w:r>
                            <w:r w:rsidRPr="00572A68">
                              <w:rPr>
                                <w:rFonts w:ascii="Cambria Math" w:hAnsi="Cambria Math"/>
                              </w:rPr>
                              <w:t xml:space="preserve">  </w:t>
                            </w:r>
                            <w:r>
                              <w:rPr>
                                <w:rFonts w:ascii="Cambria Math" w:hAnsi="Cambria Math"/>
                              </w:rPr>
                              <w:t xml:space="preserve">Nilai </w:t>
                            </w:r>
                            <w:r>
                              <w:rPr>
                                <w:rFonts w:ascii="Cambria Math" w:hAnsi="Cambria Math"/>
                                <w:i/>
                                <w:iCs/>
                              </w:rPr>
                              <w:t xml:space="preserve">Standardized Direct, Indirect </w:t>
                            </w:r>
                            <w:r>
                              <w:rPr>
                                <w:rFonts w:ascii="Cambria Math" w:hAnsi="Cambria Math"/>
                              </w:rPr>
                              <w:t xml:space="preserve"> dan Total </w:t>
                            </w:r>
                            <w:r>
                              <w:rPr>
                                <w:rFonts w:ascii="Cambria Math" w:hAnsi="Cambria Math"/>
                                <w:i/>
                                <w:iCs/>
                              </w:rPr>
                              <w:t>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3E5D" id="Text Box 3" o:spid="_x0000_s1030" type="#_x0000_t202" style="position:absolute;left:0;text-align:left;margin-left:85.1pt;margin-top:28.6pt;width:373.1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" fillcolor="white [3201]" stroked="f" strokeweight=".5pt">
                <v:textbox>
                  <w:txbxContent>
                    <w:p w14:paraId="7DBE6CAA" w14:textId="2FA52482" w:rsidR="00EB4F8E" w:rsidRPr="00B16C56" w:rsidRDefault="00EB4F8E" w:rsidP="00CC04C4">
                      <w:pPr>
                        <w:jc w:val="center"/>
                        <w:rPr>
                          <w:rFonts w:ascii="Cambria Math" w:hAnsi="Cambria Math"/>
                          <w:i/>
                          <w:iCs/>
                        </w:rPr>
                      </w:pPr>
                      <w:r w:rsidRPr="00572A68">
                        <w:rPr>
                          <w:rFonts w:ascii="Cambria Math" w:hAnsi="Cambria Math"/>
                        </w:rPr>
                        <w:t xml:space="preserve">Tabel </w:t>
                      </w:r>
                      <w:r>
                        <w:rPr>
                          <w:rFonts w:ascii="Cambria Math" w:hAnsi="Cambria Math"/>
                        </w:rPr>
                        <w:t xml:space="preserve">3.6 </w:t>
                      </w:r>
                      <w:r w:rsidRPr="00572A68">
                        <w:rPr>
                          <w:rFonts w:ascii="Cambria Math" w:hAnsi="Cambria Math"/>
                        </w:rPr>
                        <w:t xml:space="preserve">  </w:t>
                      </w:r>
                      <w:r>
                        <w:rPr>
                          <w:rFonts w:ascii="Cambria Math" w:hAnsi="Cambria Math"/>
                        </w:rPr>
                        <w:t xml:space="preserve">Nilai </w:t>
                      </w:r>
                      <w:r>
                        <w:rPr>
                          <w:rFonts w:ascii="Cambria Math" w:hAnsi="Cambria Math"/>
                          <w:i/>
                          <w:iCs/>
                        </w:rPr>
                        <w:t xml:space="preserve">Standardized Direct, Indirect </w:t>
                      </w:r>
                      <w:r>
                        <w:rPr>
                          <w:rFonts w:ascii="Cambria Math" w:hAnsi="Cambria Math"/>
                        </w:rPr>
                        <w:t xml:space="preserve"> dan Total </w:t>
                      </w:r>
                      <w:r>
                        <w:rPr>
                          <w:rFonts w:ascii="Cambria Math" w:hAnsi="Cambria Math"/>
                          <w:i/>
                          <w:iCs/>
                        </w:rPr>
                        <w:t>Effect</w:t>
                      </w:r>
                    </w:p>
                  </w:txbxContent>
                </v:textbox>
              </v:shape>
            </w:pict>
          </mc:Fallback>
        </mc:AlternateContent>
      </w:r>
      <w:r w:rsidR="00DE4510">
        <w:rPr>
          <w:rFonts w:asciiTheme="majorBidi" w:hAnsiTheme="majorBidi" w:cstheme="majorBidi"/>
          <w:sz w:val="24"/>
          <w:szCs w:val="24"/>
        </w:rPr>
        <w:t xml:space="preserve">3.2.5.  Nilai </w:t>
      </w:r>
      <w:r w:rsidR="00DE4510" w:rsidRPr="00A90874">
        <w:rPr>
          <w:rFonts w:asciiTheme="majorBidi" w:hAnsiTheme="majorBidi" w:cstheme="majorBidi"/>
          <w:i/>
          <w:iCs/>
          <w:sz w:val="24"/>
          <w:szCs w:val="24"/>
        </w:rPr>
        <w:t>Standardized</w:t>
      </w:r>
      <w:r w:rsidR="00DE4510">
        <w:rPr>
          <w:rFonts w:asciiTheme="majorBidi" w:hAnsiTheme="majorBidi" w:cstheme="majorBidi"/>
          <w:i/>
          <w:iCs/>
          <w:sz w:val="24"/>
          <w:szCs w:val="24"/>
        </w:rPr>
        <w:t xml:space="preserve"> Direct, Indirect </w:t>
      </w:r>
      <w:r w:rsidR="00DE4510">
        <w:rPr>
          <w:rFonts w:asciiTheme="majorBidi" w:hAnsiTheme="majorBidi" w:cstheme="majorBidi"/>
          <w:sz w:val="24"/>
          <w:szCs w:val="24"/>
        </w:rPr>
        <w:t xml:space="preserve">dan Total </w:t>
      </w:r>
      <w:r w:rsidR="00DE4510">
        <w:rPr>
          <w:rFonts w:asciiTheme="majorBidi" w:hAnsiTheme="majorBidi" w:cstheme="majorBidi"/>
          <w:i/>
          <w:iCs/>
          <w:sz w:val="24"/>
          <w:szCs w:val="24"/>
        </w:rPr>
        <w:t>Effect</w:t>
      </w:r>
    </w:p>
    <w:p w14:paraId="3CCF8D85" w14:textId="27C03508" w:rsidR="00CC04C4" w:rsidRPr="00DE4510" w:rsidRDefault="00CC04C4" w:rsidP="00B16C56">
      <w:pPr>
        <w:spacing w:before="400" w:after="0" w:line="312" w:lineRule="auto"/>
        <w:ind w:left="1701"/>
        <w:jc w:val="both"/>
        <w:rPr>
          <w:rFonts w:asciiTheme="majorBidi" w:hAnsiTheme="majorBidi" w:cstheme="majorBidi"/>
          <w:sz w:val="24"/>
          <w:szCs w:val="24"/>
        </w:rPr>
      </w:pPr>
      <w:r>
        <w:rPr>
          <w:rFonts w:asciiTheme="majorBidi" w:hAnsiTheme="majorBidi" w:cstheme="majorBidi"/>
          <w:sz w:val="24"/>
          <w:szCs w:val="24"/>
        </w:rPr>
        <w:object w:dxaOrig="7546" w:dyaOrig="2172" w14:anchorId="3DE27C1A">
          <v:shape id="_x0000_i1029" type="#_x0000_t75" style="width:377.5pt;height:108.2pt" o:ole="">
            <v:imagedata r:id="rId23" o:title=""/>
          </v:shape>
          <o:OLEObject Type="Embed" ProgID="Excel.Sheet.12" ShapeID="_x0000_i1029" DrawAspect="Content" ObjectID="_1634647459" r:id="rId24"/>
        </w:object>
      </w:r>
    </w:p>
    <w:p w14:paraId="46914B81" w14:textId="7F561B84" w:rsidR="00B33110" w:rsidRDefault="00DE4510" w:rsidP="00DE4510">
      <w:pPr>
        <w:spacing w:before="60" w:after="0"/>
        <w:ind w:left="1701"/>
        <w:jc w:val="both"/>
        <w:rPr>
          <w:rFonts w:asciiTheme="majorBidi" w:hAnsiTheme="majorBidi" w:cstheme="majorBidi"/>
          <w:sz w:val="24"/>
          <w:szCs w:val="24"/>
        </w:rPr>
      </w:pPr>
      <w:r>
        <w:rPr>
          <w:rFonts w:asciiTheme="majorBidi" w:hAnsiTheme="majorBidi" w:cstheme="majorBidi"/>
          <w:sz w:val="24"/>
          <w:szCs w:val="24"/>
        </w:rPr>
        <w:t>Berdasarkan</w:t>
      </w:r>
      <w:r w:rsidR="001B41DE">
        <w:rPr>
          <w:rFonts w:asciiTheme="majorBidi" w:hAnsiTheme="majorBidi" w:cstheme="majorBidi"/>
          <w:sz w:val="24"/>
          <w:szCs w:val="24"/>
        </w:rPr>
        <w:t xml:space="preserve"> tabel </w:t>
      </w:r>
      <w:r w:rsidR="00DF0BA5">
        <w:rPr>
          <w:rFonts w:asciiTheme="majorBidi" w:hAnsiTheme="majorBidi" w:cstheme="majorBidi"/>
          <w:sz w:val="24"/>
          <w:szCs w:val="24"/>
        </w:rPr>
        <w:t xml:space="preserve">3.6 </w:t>
      </w:r>
      <w:r w:rsidR="001B41DE">
        <w:rPr>
          <w:rFonts w:asciiTheme="majorBidi" w:hAnsiTheme="majorBidi" w:cstheme="majorBidi"/>
          <w:sz w:val="24"/>
          <w:szCs w:val="24"/>
        </w:rPr>
        <w:t>yang dikemukakan tersebut diatas, bahwa Kinerja Keuangan memiliki pengaruh langsung  terhadap Orientasi Kewirausahaan sebesar 0,558. Kinerja Keuangan juga memiliki pengaruh secara langsung terhadap Orientasi Pasar sebesar 0,593.</w:t>
      </w:r>
      <w:r w:rsidR="00B33110">
        <w:rPr>
          <w:rFonts w:asciiTheme="majorBidi" w:hAnsiTheme="majorBidi" w:cstheme="majorBidi"/>
          <w:sz w:val="24"/>
          <w:szCs w:val="24"/>
        </w:rPr>
        <w:t xml:space="preserve"> </w:t>
      </w:r>
      <w:r w:rsidR="00DF0BA5">
        <w:rPr>
          <w:rFonts w:asciiTheme="majorBidi" w:hAnsiTheme="majorBidi" w:cstheme="majorBidi"/>
          <w:sz w:val="24"/>
          <w:szCs w:val="24"/>
        </w:rPr>
        <w:t>Kinerja Keuangan juga memiliki pengaruh secara langsung terhadap Inovasi sebesar – 0,589.</w:t>
      </w:r>
    </w:p>
    <w:p w14:paraId="1EA70755" w14:textId="72311630" w:rsidR="00DF0BA5" w:rsidRDefault="00175E85" w:rsidP="00DF0BA5">
      <w:pPr>
        <w:spacing w:before="240" w:after="0" w:line="312" w:lineRule="auto"/>
        <w:ind w:left="992"/>
        <w:jc w:val="both"/>
        <w:rPr>
          <w:rFonts w:asciiTheme="majorBidi" w:hAnsiTheme="majorBidi" w:cstheme="majorBidi"/>
          <w:i/>
          <w:iCs/>
          <w:sz w:val="24"/>
          <w:szCs w:val="24"/>
        </w:rPr>
      </w:pPr>
      <w:r>
        <w:rPr>
          <w:rFonts w:ascii="Cambria Math" w:hAnsi="Cambria Math"/>
          <w:b/>
          <w:bCs/>
        </w:rPr>
        <mc:AlternateContent>
          <mc:Choice Requires="wps">
            <w:drawing>
              <wp:anchor distT="0" distB="0" distL="114300" distR="114300" simplePos="0" relativeHeight="251671552" behindDoc="0" locked="0" layoutInCell="1" allowOverlap="1" wp14:anchorId="08D0FD89" wp14:editId="40DE7A3F">
                <wp:simplePos x="0" y="0"/>
                <wp:positionH relativeFrom="column">
                  <wp:posOffset>1098550</wp:posOffset>
                </wp:positionH>
                <wp:positionV relativeFrom="paragraph">
                  <wp:posOffset>366601</wp:posOffset>
                </wp:positionV>
                <wp:extent cx="4738370" cy="264160"/>
                <wp:effectExtent l="0" t="0" r="5080" b="2540"/>
                <wp:wrapNone/>
                <wp:docPr id="4" name="Text Box 4"/>
                <wp:cNvGraphicFramePr/>
                <a:graphic xmlns:a="http://schemas.openxmlformats.org/drawingml/2006/main">
                  <a:graphicData uri="http://schemas.microsoft.com/office/word/2010/wordprocessingShape">
                    <wps:wsp>
                      <wps:cNvSpPr txBox="1"/>
                      <wps:spPr>
                        <a:xfrm>
                          <a:off x="0" y="0"/>
                          <a:ext cx="4738370" cy="264160"/>
                        </a:xfrm>
                        <a:prstGeom prst="rect">
                          <a:avLst/>
                        </a:prstGeom>
                        <a:solidFill>
                          <a:schemeClr val="lt1"/>
                        </a:solidFill>
                        <a:ln w="6350">
                          <a:noFill/>
                        </a:ln>
                      </wps:spPr>
                      <wps:txbx>
                        <w:txbxContent>
                          <w:p w14:paraId="1A966BDB" w14:textId="0791BF1C" w:rsidR="00EB4F8E" w:rsidRPr="00B16C56" w:rsidRDefault="00EB4F8E" w:rsidP="00DF0BA5">
                            <w:pPr>
                              <w:jc w:val="center"/>
                              <w:rPr>
                                <w:rFonts w:ascii="Cambria Math" w:hAnsi="Cambria Math"/>
                                <w:i/>
                                <w:iCs/>
                              </w:rPr>
                            </w:pPr>
                            <w:r w:rsidRPr="00572A68">
                              <w:rPr>
                                <w:rFonts w:ascii="Cambria Math" w:hAnsi="Cambria Math"/>
                              </w:rPr>
                              <w:t xml:space="preserve">Tabel </w:t>
                            </w:r>
                            <w:r>
                              <w:rPr>
                                <w:rFonts w:ascii="Cambria Math" w:hAnsi="Cambria Math"/>
                              </w:rPr>
                              <w:t xml:space="preserve">3.7 </w:t>
                            </w:r>
                            <w:r w:rsidRPr="00572A68">
                              <w:rPr>
                                <w:rFonts w:ascii="Cambria Math" w:hAnsi="Cambria Math"/>
                              </w:rPr>
                              <w:t xml:space="preserve">  </w:t>
                            </w:r>
                            <w:r>
                              <w:rPr>
                                <w:rFonts w:ascii="Cambria Math" w:hAnsi="Cambria Math"/>
                                <w:i/>
                                <w:iCs/>
                              </w:rPr>
                              <w:t>Scalar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FD89" id="Text Box 4" o:spid="_x0000_s1031" type="#_x0000_t202" style="position:absolute;left:0;text-align:left;margin-left:86.5pt;margin-top:28.85pt;width:373.1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" fillcolor="white [3201]" stroked="f" strokeweight=".5pt">
                <v:textbox>
                  <w:txbxContent>
                    <w:p w14:paraId="1A966BDB" w14:textId="0791BF1C" w:rsidR="00EB4F8E" w:rsidRPr="00B16C56" w:rsidRDefault="00EB4F8E" w:rsidP="00DF0BA5">
                      <w:pPr>
                        <w:jc w:val="center"/>
                        <w:rPr>
                          <w:rFonts w:ascii="Cambria Math" w:hAnsi="Cambria Math"/>
                          <w:i/>
                          <w:iCs/>
                        </w:rPr>
                      </w:pPr>
                      <w:r w:rsidRPr="00572A68">
                        <w:rPr>
                          <w:rFonts w:ascii="Cambria Math" w:hAnsi="Cambria Math"/>
                        </w:rPr>
                        <w:t xml:space="preserve">Tabel </w:t>
                      </w:r>
                      <w:r>
                        <w:rPr>
                          <w:rFonts w:ascii="Cambria Math" w:hAnsi="Cambria Math"/>
                        </w:rPr>
                        <w:t xml:space="preserve">3.7 </w:t>
                      </w:r>
                      <w:r w:rsidRPr="00572A68">
                        <w:rPr>
                          <w:rFonts w:ascii="Cambria Math" w:hAnsi="Cambria Math"/>
                        </w:rPr>
                        <w:t xml:space="preserve">  </w:t>
                      </w:r>
                      <w:r>
                        <w:rPr>
                          <w:rFonts w:ascii="Cambria Math" w:hAnsi="Cambria Math"/>
                          <w:i/>
                          <w:iCs/>
                        </w:rPr>
                        <w:t>Scalar Estimates</w:t>
                      </w:r>
                    </w:p>
                  </w:txbxContent>
                </v:textbox>
              </v:shape>
            </w:pict>
          </mc:Fallback>
        </mc:AlternateContent>
      </w:r>
      <w:r w:rsidR="00DF0BA5">
        <w:rPr>
          <w:rFonts w:asciiTheme="majorBidi" w:hAnsiTheme="majorBidi" w:cstheme="majorBidi"/>
          <w:sz w:val="24"/>
          <w:szCs w:val="24"/>
        </w:rPr>
        <w:t xml:space="preserve">3.2.6.  Nilai </w:t>
      </w:r>
      <w:r w:rsidR="00DF0BA5" w:rsidRPr="00A90874">
        <w:rPr>
          <w:rFonts w:asciiTheme="majorBidi" w:hAnsiTheme="majorBidi" w:cstheme="majorBidi"/>
          <w:i/>
          <w:iCs/>
          <w:sz w:val="24"/>
          <w:szCs w:val="24"/>
        </w:rPr>
        <w:t>Standardized</w:t>
      </w:r>
      <w:r w:rsidR="00DF0BA5">
        <w:rPr>
          <w:rFonts w:asciiTheme="majorBidi" w:hAnsiTheme="majorBidi" w:cstheme="majorBidi"/>
          <w:i/>
          <w:iCs/>
          <w:sz w:val="24"/>
          <w:szCs w:val="24"/>
        </w:rPr>
        <w:t xml:space="preserve"> Direct, Indirect </w:t>
      </w:r>
      <w:r w:rsidR="00DF0BA5">
        <w:rPr>
          <w:rFonts w:asciiTheme="majorBidi" w:hAnsiTheme="majorBidi" w:cstheme="majorBidi"/>
          <w:sz w:val="24"/>
          <w:szCs w:val="24"/>
        </w:rPr>
        <w:t xml:space="preserve">dan Total </w:t>
      </w:r>
      <w:r w:rsidR="00DF0BA5">
        <w:rPr>
          <w:rFonts w:asciiTheme="majorBidi" w:hAnsiTheme="majorBidi" w:cstheme="majorBidi"/>
          <w:i/>
          <w:iCs/>
          <w:sz w:val="24"/>
          <w:szCs w:val="24"/>
        </w:rPr>
        <w:t>Effect</w:t>
      </w:r>
    </w:p>
    <w:p w14:paraId="5D682271" w14:textId="752A48A0" w:rsidR="00DF0BA5" w:rsidRDefault="00DF0BA5" w:rsidP="00DE4510">
      <w:pPr>
        <w:spacing w:before="60" w:after="0"/>
        <w:ind w:left="1701"/>
        <w:jc w:val="both"/>
        <w:rPr>
          <w:rFonts w:asciiTheme="majorBidi" w:hAnsiTheme="majorBidi" w:cstheme="majorBidi"/>
          <w:sz w:val="24"/>
          <w:szCs w:val="24"/>
        </w:rPr>
      </w:pPr>
    </w:p>
    <w:p w14:paraId="1233ACF3" w14:textId="410A3253" w:rsidR="00DF0BA5" w:rsidRDefault="00DF0BA5" w:rsidP="00DF0BA5">
      <w:pPr>
        <w:tabs>
          <w:tab w:val="left" w:pos="9356"/>
        </w:tabs>
        <w:spacing w:before="60" w:after="0"/>
        <w:ind w:left="1701"/>
        <w:jc w:val="both"/>
        <w:rPr>
          <w:rFonts w:asciiTheme="majorBidi" w:hAnsiTheme="majorBidi" w:cstheme="majorBidi"/>
          <w:sz w:val="24"/>
          <w:szCs w:val="24"/>
        </w:rPr>
      </w:pPr>
      <w:r>
        <w:rPr>
          <w:rFonts w:asciiTheme="majorBidi" w:hAnsiTheme="majorBidi" w:cstheme="majorBidi"/>
          <w:sz w:val="24"/>
          <w:szCs w:val="24"/>
        </w:rPr>
        <w:object w:dxaOrig="8500" w:dyaOrig="2172" w14:anchorId="397C7F88">
          <v:shape id="_x0000_i1030" type="#_x0000_t75" style="width:381.65pt;height:97.8pt" o:ole="">
            <v:imagedata r:id="rId25" o:title=""/>
          </v:shape>
          <o:OLEObject Type="Embed" ProgID="Excel.Sheet.12" ShapeID="_x0000_i1030" DrawAspect="Content" ObjectID="_1634647460" r:id="rId26"/>
        </w:object>
      </w:r>
    </w:p>
    <w:p w14:paraId="5744F1E5" w14:textId="793423B3" w:rsidR="00C15B6E" w:rsidRDefault="0037515E" w:rsidP="00175E85">
      <w:pPr>
        <w:spacing w:before="120" w:after="0"/>
        <w:ind w:left="1701"/>
        <w:jc w:val="both"/>
        <w:rPr>
          <w:rFonts w:asciiTheme="majorBidi" w:hAnsiTheme="majorBidi" w:cstheme="majorBidi"/>
          <w:sz w:val="24"/>
          <w:szCs w:val="24"/>
        </w:rPr>
      </w:pPr>
      <w:r>
        <w:rPr>
          <w:rFonts w:asciiTheme="majorBidi" w:hAnsiTheme="majorBidi" w:cstheme="majorBidi"/>
          <w:sz w:val="24"/>
          <w:szCs w:val="24"/>
        </w:rPr>
        <w:t>Berdasarkan tabel 3.7 dapat diketahui bahwa Kinerja Keuangan terhadap Orientasi Kewirausahaan memiliki p-</w:t>
      </w:r>
      <w:r>
        <w:rPr>
          <w:rFonts w:asciiTheme="majorBidi" w:hAnsiTheme="majorBidi" w:cstheme="majorBidi"/>
          <w:i/>
          <w:iCs/>
          <w:sz w:val="24"/>
          <w:szCs w:val="24"/>
        </w:rPr>
        <w:t xml:space="preserve">value </w:t>
      </w:r>
      <w:r>
        <w:rPr>
          <w:rFonts w:asciiTheme="majorBidi" w:hAnsiTheme="majorBidi" w:cstheme="majorBidi"/>
          <w:sz w:val="24"/>
          <w:szCs w:val="24"/>
        </w:rPr>
        <w:t>sebesar 0,008. Hal ini menunjukkan bahwa pengaruh antara Kinerja Keuangan dengan Orientasi Kewirausahaan signifikan dan dapat diterima, karena nilai p-</w:t>
      </w:r>
      <w:r>
        <w:rPr>
          <w:rFonts w:asciiTheme="majorBidi" w:hAnsiTheme="majorBidi" w:cstheme="majorBidi"/>
          <w:i/>
          <w:iCs/>
          <w:sz w:val="24"/>
          <w:szCs w:val="24"/>
        </w:rPr>
        <w:t>value</w:t>
      </w:r>
      <w:r>
        <w:rPr>
          <w:rFonts w:asciiTheme="majorBidi" w:hAnsiTheme="majorBidi" w:cstheme="majorBidi"/>
          <w:sz w:val="24"/>
          <w:szCs w:val="24"/>
        </w:rPr>
        <w:t xml:space="preserve"> kurang dari 0,05.</w:t>
      </w:r>
    </w:p>
    <w:p w14:paraId="25EDD376" w14:textId="03D1BA0E" w:rsidR="0037515E" w:rsidRPr="002F3E97" w:rsidRDefault="0037515E" w:rsidP="0037515E">
      <w:pPr>
        <w:spacing w:before="60" w:after="0"/>
        <w:ind w:left="1701"/>
        <w:jc w:val="both"/>
        <w:rPr>
          <w:rFonts w:asciiTheme="majorBidi" w:hAnsiTheme="majorBidi" w:cstheme="majorBidi"/>
          <w:sz w:val="24"/>
          <w:szCs w:val="24"/>
        </w:rPr>
      </w:pPr>
      <w:r>
        <w:rPr>
          <w:rFonts w:asciiTheme="majorBidi" w:hAnsiTheme="majorBidi" w:cstheme="majorBidi"/>
          <w:sz w:val="24"/>
          <w:szCs w:val="24"/>
        </w:rPr>
        <w:t>Kinerja Keuangan terhadap Orientasi Pasar memiliki p-</w:t>
      </w:r>
      <w:r>
        <w:rPr>
          <w:rFonts w:asciiTheme="majorBidi" w:hAnsiTheme="majorBidi" w:cstheme="majorBidi"/>
          <w:i/>
          <w:iCs/>
          <w:sz w:val="24"/>
          <w:szCs w:val="24"/>
        </w:rPr>
        <w:t xml:space="preserve">value </w:t>
      </w:r>
      <w:r>
        <w:rPr>
          <w:rFonts w:asciiTheme="majorBidi" w:hAnsiTheme="majorBidi" w:cstheme="majorBidi"/>
          <w:sz w:val="24"/>
          <w:szCs w:val="24"/>
        </w:rPr>
        <w:t xml:space="preserve">sebesar 0,000. Hal ini menunjukkan bahwa </w:t>
      </w:r>
      <w:r w:rsidRPr="002F3E97">
        <w:rPr>
          <w:rFonts w:asciiTheme="majorBidi" w:hAnsiTheme="majorBidi" w:cstheme="majorBidi"/>
          <w:sz w:val="24"/>
          <w:szCs w:val="24"/>
        </w:rPr>
        <w:t>pengaruh antara Kinerja Keuangan dengan Orientasi Pasar signifikan dan dapat diterima, karena nilai p-</w:t>
      </w:r>
      <w:r w:rsidRPr="002F3E97">
        <w:rPr>
          <w:rFonts w:asciiTheme="majorBidi" w:hAnsiTheme="majorBidi" w:cstheme="majorBidi"/>
          <w:i/>
          <w:iCs/>
          <w:sz w:val="24"/>
          <w:szCs w:val="24"/>
        </w:rPr>
        <w:t>value</w:t>
      </w:r>
      <w:r w:rsidRPr="002F3E97">
        <w:rPr>
          <w:rFonts w:asciiTheme="majorBidi" w:hAnsiTheme="majorBidi" w:cstheme="majorBidi"/>
          <w:sz w:val="24"/>
          <w:szCs w:val="24"/>
        </w:rPr>
        <w:t xml:space="preserve"> kurang dari 0,05.</w:t>
      </w:r>
    </w:p>
    <w:p w14:paraId="2FD60B11" w14:textId="431FA778" w:rsidR="0037515E" w:rsidRPr="002F3E97" w:rsidRDefault="0037515E" w:rsidP="008522B7">
      <w:pPr>
        <w:spacing w:before="60" w:after="0"/>
        <w:ind w:left="1701"/>
        <w:jc w:val="both"/>
        <w:rPr>
          <w:rFonts w:asciiTheme="majorBidi" w:hAnsiTheme="majorBidi" w:cstheme="majorBidi"/>
          <w:sz w:val="24"/>
          <w:szCs w:val="24"/>
        </w:rPr>
      </w:pPr>
      <w:r w:rsidRPr="002F3E97">
        <w:rPr>
          <w:rFonts w:asciiTheme="majorBidi" w:hAnsiTheme="majorBidi" w:cstheme="majorBidi"/>
          <w:sz w:val="24"/>
          <w:szCs w:val="24"/>
        </w:rPr>
        <w:t>Kinerja Keuangan terhadap Inovasi memiliki p-</w:t>
      </w:r>
      <w:r w:rsidRPr="002F3E97">
        <w:rPr>
          <w:rFonts w:asciiTheme="majorBidi" w:hAnsiTheme="majorBidi" w:cstheme="majorBidi"/>
          <w:i/>
          <w:iCs/>
          <w:sz w:val="24"/>
          <w:szCs w:val="24"/>
        </w:rPr>
        <w:t xml:space="preserve">value </w:t>
      </w:r>
      <w:r w:rsidRPr="002F3E97">
        <w:rPr>
          <w:rFonts w:asciiTheme="majorBidi" w:hAnsiTheme="majorBidi" w:cstheme="majorBidi"/>
          <w:sz w:val="24"/>
          <w:szCs w:val="24"/>
        </w:rPr>
        <w:t>sebesar 0,030. Hal ini menunjukkan bahwa pengaruh antara Kinerja Keuangan dengan Inovasi signifikan dan dapat diterima, karena nilai p-</w:t>
      </w:r>
      <w:r w:rsidRPr="002F3E97">
        <w:rPr>
          <w:rFonts w:asciiTheme="majorBidi" w:hAnsiTheme="majorBidi" w:cstheme="majorBidi"/>
          <w:i/>
          <w:iCs/>
          <w:sz w:val="24"/>
          <w:szCs w:val="24"/>
        </w:rPr>
        <w:t>value</w:t>
      </w:r>
      <w:r w:rsidRPr="002F3E97">
        <w:rPr>
          <w:rFonts w:asciiTheme="majorBidi" w:hAnsiTheme="majorBidi" w:cstheme="majorBidi"/>
          <w:sz w:val="24"/>
          <w:szCs w:val="24"/>
        </w:rPr>
        <w:t xml:space="preserve"> kurang dari 0,05.</w:t>
      </w:r>
    </w:p>
    <w:p w14:paraId="37383BE9" w14:textId="038DF8B0" w:rsidR="004E6CFA" w:rsidRPr="002F3E97" w:rsidRDefault="004E6CFA" w:rsidP="0037515E">
      <w:pPr>
        <w:spacing w:before="240" w:after="0" w:line="312" w:lineRule="auto"/>
        <w:ind w:left="992"/>
        <w:jc w:val="both"/>
        <w:rPr>
          <w:rFonts w:asciiTheme="majorBidi" w:hAnsiTheme="majorBidi" w:cstheme="majorBidi"/>
          <w:sz w:val="24"/>
          <w:szCs w:val="24"/>
        </w:rPr>
      </w:pPr>
      <w:r w:rsidRPr="002F3E97">
        <w:rPr>
          <w:rFonts w:ascii="Cambria Math" w:hAnsi="Cambria Math"/>
          <w:b/>
          <w:bCs/>
        </w:rPr>
        <mc:AlternateContent>
          <mc:Choice Requires="wps">
            <w:drawing>
              <wp:anchor distT="0" distB="0" distL="114300" distR="114300" simplePos="0" relativeHeight="251673600" behindDoc="0" locked="0" layoutInCell="1" allowOverlap="1" wp14:anchorId="0D66CA4B" wp14:editId="2D7470E1">
                <wp:simplePos x="0" y="0"/>
                <wp:positionH relativeFrom="column">
                  <wp:posOffset>1128395</wp:posOffset>
                </wp:positionH>
                <wp:positionV relativeFrom="paragraph">
                  <wp:posOffset>375602</wp:posOffset>
                </wp:positionV>
                <wp:extent cx="4738370" cy="264160"/>
                <wp:effectExtent l="0" t="0" r="5080" b="2540"/>
                <wp:wrapNone/>
                <wp:docPr id="5" name="Text Box 5"/>
                <wp:cNvGraphicFramePr/>
                <a:graphic xmlns:a="http://schemas.openxmlformats.org/drawingml/2006/main">
                  <a:graphicData uri="http://schemas.microsoft.com/office/word/2010/wordprocessingShape">
                    <wps:wsp>
                      <wps:cNvSpPr txBox="1"/>
                      <wps:spPr>
                        <a:xfrm>
                          <a:off x="0" y="0"/>
                          <a:ext cx="4738370" cy="264160"/>
                        </a:xfrm>
                        <a:prstGeom prst="rect">
                          <a:avLst/>
                        </a:prstGeom>
                        <a:solidFill>
                          <a:schemeClr val="lt1"/>
                        </a:solidFill>
                        <a:ln w="6350">
                          <a:noFill/>
                        </a:ln>
                      </wps:spPr>
                      <wps:txbx>
                        <w:txbxContent>
                          <w:p w14:paraId="3C842569" w14:textId="67394116" w:rsidR="00EB4F8E" w:rsidRPr="00B16C56" w:rsidRDefault="00EB4F8E" w:rsidP="004E6CFA">
                            <w:pPr>
                              <w:jc w:val="center"/>
                              <w:rPr>
                                <w:rFonts w:ascii="Cambria Math" w:hAnsi="Cambria Math"/>
                                <w:i/>
                                <w:iCs/>
                              </w:rPr>
                            </w:pPr>
                            <w:r w:rsidRPr="00572A68">
                              <w:rPr>
                                <w:rFonts w:ascii="Cambria Math" w:hAnsi="Cambria Math"/>
                              </w:rPr>
                              <w:t xml:space="preserve">Tabel </w:t>
                            </w:r>
                            <w:r>
                              <w:rPr>
                                <w:rFonts w:ascii="Cambria Math" w:hAnsi="Cambria Math"/>
                              </w:rPr>
                              <w:t xml:space="preserve">3.8 </w:t>
                            </w:r>
                            <w:r w:rsidRPr="00572A68">
                              <w:rPr>
                                <w:rFonts w:ascii="Cambria Math" w:hAnsi="Cambria Math"/>
                              </w:rPr>
                              <w:t xml:space="preserve">  </w:t>
                            </w:r>
                            <w:r>
                              <w:rPr>
                                <w:rFonts w:ascii="Cambria Math" w:hAnsi="Cambria Math"/>
                              </w:rPr>
                              <w:t>Pengujian Hipotesis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CA4B" id="Text Box 5" o:spid="_x0000_s1032" type="#_x0000_t202" style="position:absolute;left:0;text-align:left;margin-left:88.85pt;margin-top:29.55pt;width:373.1pt;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" fillcolor="white [3201]" stroked="f" strokeweight=".5pt">
                <v:textbox>
                  <w:txbxContent>
                    <w:p w14:paraId="3C842569" w14:textId="67394116" w:rsidR="00EB4F8E" w:rsidRPr="00B16C56" w:rsidRDefault="00EB4F8E" w:rsidP="004E6CFA">
                      <w:pPr>
                        <w:jc w:val="center"/>
                        <w:rPr>
                          <w:rFonts w:ascii="Cambria Math" w:hAnsi="Cambria Math"/>
                          <w:i/>
                          <w:iCs/>
                        </w:rPr>
                      </w:pPr>
                      <w:r w:rsidRPr="00572A68">
                        <w:rPr>
                          <w:rFonts w:ascii="Cambria Math" w:hAnsi="Cambria Math"/>
                        </w:rPr>
                        <w:t xml:space="preserve">Tabel </w:t>
                      </w:r>
                      <w:r>
                        <w:rPr>
                          <w:rFonts w:ascii="Cambria Math" w:hAnsi="Cambria Math"/>
                        </w:rPr>
                        <w:t xml:space="preserve">3.8 </w:t>
                      </w:r>
                      <w:r w:rsidRPr="00572A68">
                        <w:rPr>
                          <w:rFonts w:ascii="Cambria Math" w:hAnsi="Cambria Math"/>
                        </w:rPr>
                        <w:t xml:space="preserve">  </w:t>
                      </w:r>
                      <w:r>
                        <w:rPr>
                          <w:rFonts w:ascii="Cambria Math" w:hAnsi="Cambria Math"/>
                        </w:rPr>
                        <w:t>Pengujian Hipotesis</w:t>
                      </w:r>
                    </w:p>
                  </w:txbxContent>
                </v:textbox>
              </v:shape>
            </w:pict>
          </mc:Fallback>
        </mc:AlternateContent>
      </w:r>
      <w:r w:rsidR="0037515E" w:rsidRPr="002F3E97">
        <w:rPr>
          <w:rFonts w:asciiTheme="majorBidi" w:hAnsiTheme="majorBidi" w:cstheme="majorBidi"/>
          <w:sz w:val="24"/>
          <w:szCs w:val="24"/>
        </w:rPr>
        <w:t>3.2.7.  Hasil Pengujian Hipotesis</w:t>
      </w:r>
    </w:p>
    <w:p w14:paraId="769D29D6" w14:textId="734A46E0" w:rsidR="004E6CFA" w:rsidRPr="002F3E97" w:rsidRDefault="004E6CFA" w:rsidP="004E6CFA">
      <w:pPr>
        <w:spacing w:after="0" w:line="240" w:lineRule="auto"/>
        <w:jc w:val="both"/>
        <w:rPr>
          <w:rFonts w:asciiTheme="majorBidi" w:hAnsiTheme="majorBidi" w:cstheme="majorBidi"/>
          <w:sz w:val="28"/>
          <w:szCs w:val="28"/>
        </w:rPr>
      </w:pPr>
    </w:p>
    <w:p w14:paraId="1887E0C8" w14:textId="065AE5F4" w:rsidR="004E6CFA" w:rsidRPr="002F3E97" w:rsidRDefault="002F3E97" w:rsidP="004E6CFA">
      <w:pPr>
        <w:spacing w:before="120" w:after="0" w:line="312" w:lineRule="auto"/>
        <w:ind w:left="1701"/>
        <w:jc w:val="both"/>
        <w:rPr>
          <w:rFonts w:asciiTheme="majorBidi" w:hAnsiTheme="majorBidi" w:cstheme="majorBidi"/>
          <w:sz w:val="24"/>
          <w:szCs w:val="24"/>
        </w:rPr>
      </w:pPr>
      <w:r w:rsidRPr="002F3E97">
        <w:rPr>
          <w:rFonts w:asciiTheme="majorBidi" w:hAnsiTheme="majorBidi" w:cstheme="majorBidi"/>
          <w:sz w:val="24"/>
          <w:szCs w:val="24"/>
        </w:rPr>
        <w:object w:dxaOrig="8273" w:dyaOrig="2172" w14:anchorId="1D5FE3DE">
          <v:shape id="_x0000_i1031" type="#_x0000_t75" style="width:381.65pt;height:100.3pt" o:ole="">
            <v:imagedata r:id="rId27" o:title=""/>
          </v:shape>
          <o:OLEObject Type="Embed" ProgID="Excel.Sheet.12" ShapeID="_x0000_i1031" DrawAspect="Content" ObjectID="_1634647461" r:id="rId28"/>
        </w:object>
      </w:r>
    </w:p>
    <w:p w14:paraId="3EF3E8B0" w14:textId="20CC1B5D" w:rsidR="00692A89" w:rsidRPr="008B1ED8" w:rsidRDefault="00ED26AE" w:rsidP="008522B7">
      <w:pPr>
        <w:spacing w:before="120" w:after="0"/>
        <w:ind w:left="1701"/>
        <w:jc w:val="both"/>
        <w:rPr>
          <w:rFonts w:asciiTheme="majorBidi" w:hAnsiTheme="majorBidi" w:cstheme="majorBidi"/>
          <w:sz w:val="24"/>
          <w:szCs w:val="24"/>
        </w:rPr>
      </w:pPr>
      <w:r w:rsidRPr="002F3E97">
        <w:rPr>
          <w:rFonts w:asciiTheme="majorBidi" w:hAnsiTheme="majorBidi" w:cstheme="majorBidi"/>
          <w:sz w:val="24"/>
          <w:szCs w:val="24"/>
        </w:rPr>
        <w:t xml:space="preserve">Memperhatikan hasil pada tabel 3.8 bahwa pengujian hipotesis kesatu menunjukkan Orientasi Kewirausahaan berpengaruh positif </w:t>
      </w:r>
      <w:r w:rsidR="002F3E97" w:rsidRPr="002F3E97">
        <w:rPr>
          <w:rFonts w:asciiTheme="majorBidi" w:hAnsiTheme="majorBidi" w:cstheme="majorBidi"/>
          <w:sz w:val="24"/>
          <w:szCs w:val="24"/>
        </w:rPr>
        <w:t xml:space="preserve">dan signifikan terhadap Kinerja Keuangan </w:t>
      </w:r>
      <w:r w:rsidR="002F3E97">
        <w:rPr>
          <w:rFonts w:asciiTheme="majorBidi" w:hAnsiTheme="majorBidi" w:cstheme="majorBidi"/>
          <w:sz w:val="24"/>
          <w:szCs w:val="24"/>
        </w:rPr>
        <w:t>bagi Usaha Ekonomi Produktif Kelompok Usaha Bersama (</w:t>
      </w:r>
      <w:r w:rsidR="002F3E97" w:rsidRPr="00692A89">
        <w:rPr>
          <w:rFonts w:asciiTheme="majorBidi" w:hAnsiTheme="majorBidi" w:cstheme="majorBidi"/>
          <w:sz w:val="24"/>
          <w:szCs w:val="24"/>
        </w:rPr>
        <w:t xml:space="preserve">UEP KUBe) di Kota </w:t>
      </w:r>
      <w:r w:rsidR="002F3E97" w:rsidRPr="008B1ED8">
        <w:rPr>
          <w:rFonts w:asciiTheme="majorBidi" w:hAnsiTheme="majorBidi" w:cstheme="majorBidi"/>
          <w:sz w:val="24"/>
          <w:szCs w:val="24"/>
        </w:rPr>
        <w:t>Bukittinggi. Hal ini mendukung hasil penelitian di Sri Lanka yang menyatakan</w:t>
      </w:r>
      <w:r w:rsidR="00692A89" w:rsidRPr="008B1ED8">
        <w:rPr>
          <w:rFonts w:asciiTheme="majorBidi" w:hAnsiTheme="majorBidi" w:cstheme="majorBidi"/>
          <w:sz w:val="24"/>
          <w:szCs w:val="24"/>
        </w:rPr>
        <w:t xml:space="preserve"> bahwa orientasi kewirausahaan signifikan dan positif mempunyai pengaruh terhadap kinerja UKM sektor manufaktur garmen (</w:t>
      </w:r>
      <w:r w:rsidR="008B1ED8" w:rsidRPr="008B1ED8">
        <w:rPr>
          <w:rFonts w:asciiTheme="majorBidi" w:hAnsiTheme="majorBidi" w:cstheme="majorBidi"/>
          <w:sz w:val="24"/>
          <w:szCs w:val="24"/>
        </w:rPr>
        <w:t>Kumara et al</w:t>
      </w:r>
      <w:r w:rsidR="00BA3D93">
        <w:rPr>
          <w:rFonts w:asciiTheme="majorBidi" w:hAnsiTheme="majorBidi" w:cstheme="majorBidi"/>
          <w:sz w:val="24"/>
          <w:szCs w:val="24"/>
        </w:rPr>
        <w:t>.</w:t>
      </w:r>
      <w:r w:rsidR="00692A89" w:rsidRPr="008B1ED8">
        <w:rPr>
          <w:rFonts w:asciiTheme="majorBidi" w:hAnsiTheme="majorBidi" w:cstheme="majorBidi"/>
          <w:sz w:val="24"/>
          <w:szCs w:val="24"/>
        </w:rPr>
        <w:t xml:space="preserve">, 2014 dalam </w:t>
      </w:r>
      <w:r w:rsidR="000A5837" w:rsidRPr="008B1ED8">
        <w:rPr>
          <w:rFonts w:asciiTheme="majorBidi" w:hAnsiTheme="majorBidi" w:cstheme="majorBidi"/>
          <w:sz w:val="24"/>
          <w:szCs w:val="24"/>
        </w:rPr>
        <w:t xml:space="preserve">Silviasih, </w:t>
      </w:r>
      <w:r w:rsidR="00692A89" w:rsidRPr="008B1ED8">
        <w:rPr>
          <w:rFonts w:asciiTheme="majorBidi" w:hAnsiTheme="majorBidi" w:cstheme="majorBidi"/>
          <w:sz w:val="24"/>
          <w:szCs w:val="24"/>
        </w:rPr>
        <w:t>Slamet dan Iskandar, 2016)</w:t>
      </w:r>
    </w:p>
    <w:p w14:paraId="06500524" w14:textId="78541180" w:rsidR="00692A89" w:rsidRPr="001033FA" w:rsidRDefault="00692A89" w:rsidP="008522B7">
      <w:pPr>
        <w:spacing w:before="120" w:after="0"/>
        <w:ind w:left="1701"/>
        <w:jc w:val="both"/>
        <w:rPr>
          <w:rFonts w:asciiTheme="majorBidi" w:hAnsiTheme="majorBidi" w:cstheme="majorBidi"/>
          <w:color w:val="000000"/>
          <w:sz w:val="24"/>
          <w:szCs w:val="24"/>
        </w:rPr>
      </w:pPr>
      <w:r w:rsidRPr="008B1ED8">
        <w:rPr>
          <w:rFonts w:asciiTheme="majorBidi" w:hAnsiTheme="majorBidi" w:cstheme="majorBidi"/>
          <w:color w:val="000000"/>
          <w:sz w:val="24"/>
          <w:szCs w:val="24"/>
        </w:rPr>
        <w:t>Apabila orientasi kewirausahaan semakin tinggi, maka kinerja usaha UKM sektor manufaktur garmen semakin tinggi pula. Orientasi kewirausahaan adalah kunci sukses untuk memperbaiki / meningkatkan</w:t>
      </w:r>
      <w:r w:rsidRPr="00BB3A33">
        <w:rPr>
          <w:rFonts w:asciiTheme="majorBidi" w:hAnsiTheme="majorBidi" w:cstheme="majorBidi"/>
          <w:color w:val="000000"/>
          <w:sz w:val="24"/>
          <w:szCs w:val="24"/>
        </w:rPr>
        <w:t xml:space="preserve"> kinerja usaha, karena pengelola usaha yang berorientasi wirausaha akan memiliki visi, misi yang </w:t>
      </w:r>
      <w:r w:rsidR="00C50E40">
        <w:rPr>
          <w:rFonts w:asciiTheme="majorBidi" w:hAnsiTheme="majorBidi" w:cstheme="majorBidi"/>
          <w:color w:val="000000"/>
          <w:sz w:val="24"/>
          <w:szCs w:val="24"/>
        </w:rPr>
        <w:t xml:space="preserve">berani dan </w:t>
      </w:r>
      <w:r w:rsidRPr="00BB3A33">
        <w:rPr>
          <w:rFonts w:asciiTheme="majorBidi" w:hAnsiTheme="majorBidi" w:cstheme="majorBidi"/>
          <w:color w:val="000000"/>
          <w:sz w:val="24"/>
          <w:szCs w:val="24"/>
        </w:rPr>
        <w:t xml:space="preserve">jelas untuk menghadapi risiko </w:t>
      </w:r>
      <w:r w:rsidR="00C50E40">
        <w:rPr>
          <w:rFonts w:asciiTheme="majorBidi" w:hAnsiTheme="majorBidi" w:cstheme="majorBidi"/>
          <w:color w:val="000000"/>
          <w:sz w:val="24"/>
          <w:szCs w:val="24"/>
        </w:rPr>
        <w:t xml:space="preserve">pengelolaan </w:t>
      </w:r>
      <w:r w:rsidRPr="00BB3A33">
        <w:rPr>
          <w:rFonts w:asciiTheme="majorBidi" w:hAnsiTheme="majorBidi" w:cstheme="majorBidi"/>
          <w:color w:val="000000"/>
          <w:sz w:val="24"/>
          <w:szCs w:val="24"/>
        </w:rPr>
        <w:t xml:space="preserve">usaha, sehingga mampu menciptakan kinerja usaha yang lebih </w:t>
      </w:r>
      <w:r w:rsidRPr="001033FA">
        <w:rPr>
          <w:rFonts w:asciiTheme="majorBidi" w:hAnsiTheme="majorBidi" w:cstheme="majorBidi"/>
          <w:color w:val="000000"/>
          <w:sz w:val="24"/>
          <w:szCs w:val="24"/>
        </w:rPr>
        <w:t>baik dan pada umummnya lebih efektif dalam memperbaiki kinerja (</w:t>
      </w:r>
      <w:r w:rsidR="00BB3A33" w:rsidRPr="001033FA">
        <w:rPr>
          <w:rFonts w:asciiTheme="majorBidi" w:hAnsiTheme="majorBidi" w:cstheme="majorBidi"/>
          <w:color w:val="000000"/>
          <w:sz w:val="24"/>
          <w:szCs w:val="24"/>
        </w:rPr>
        <w:t xml:space="preserve">Madsen, 2005 dalam </w:t>
      </w:r>
      <w:r w:rsidR="000A5837" w:rsidRPr="001033FA">
        <w:rPr>
          <w:rFonts w:asciiTheme="majorBidi" w:hAnsiTheme="majorBidi" w:cstheme="majorBidi"/>
        </w:rPr>
        <w:t xml:space="preserve">Silviasih, </w:t>
      </w:r>
      <w:r w:rsidR="00BB3A33" w:rsidRPr="001033FA">
        <w:rPr>
          <w:rFonts w:asciiTheme="majorBidi" w:hAnsiTheme="majorBidi" w:cstheme="majorBidi"/>
          <w:color w:val="000000"/>
          <w:sz w:val="24"/>
          <w:szCs w:val="24"/>
        </w:rPr>
        <w:t>Slamet dan Iskandar, 2016).</w:t>
      </w:r>
    </w:p>
    <w:p w14:paraId="30686E9A" w14:textId="6A893729" w:rsidR="0037515E" w:rsidRPr="00E746B0" w:rsidRDefault="00BB3A33" w:rsidP="000A5837">
      <w:pPr>
        <w:spacing w:before="60" w:after="0"/>
        <w:ind w:left="1701"/>
        <w:jc w:val="both"/>
        <w:rPr>
          <w:rFonts w:asciiTheme="majorBidi" w:hAnsiTheme="majorBidi" w:cstheme="majorBidi"/>
          <w:sz w:val="24"/>
          <w:szCs w:val="24"/>
        </w:rPr>
      </w:pPr>
      <w:r w:rsidRPr="001033FA">
        <w:rPr>
          <w:rFonts w:asciiTheme="majorBidi" w:hAnsiTheme="majorBidi" w:cstheme="majorBidi"/>
          <w:sz w:val="24"/>
          <w:szCs w:val="24"/>
        </w:rPr>
        <w:t>Orientasi Pasar juga mempunyai pengaruh yang signifikan dan positif terhadap Kinerja Keuangan bagi Usaha Ekonomi Produktif Kelompok Usaha Bersama (UEP KUBe) di Kota</w:t>
      </w:r>
      <w:r w:rsidRPr="00BA3D93">
        <w:rPr>
          <w:rFonts w:asciiTheme="majorBidi" w:hAnsiTheme="majorBidi" w:cstheme="majorBidi"/>
          <w:sz w:val="24"/>
          <w:szCs w:val="24"/>
        </w:rPr>
        <w:t xml:space="preserve"> Bukittinggi.</w:t>
      </w:r>
      <w:r w:rsidR="00CB65BC" w:rsidRPr="00BA3D93">
        <w:rPr>
          <w:rFonts w:asciiTheme="majorBidi" w:hAnsiTheme="majorBidi" w:cstheme="majorBidi"/>
          <w:sz w:val="24"/>
          <w:szCs w:val="24"/>
        </w:rPr>
        <w:t xml:space="preserve"> Hal ini jmendukung hasil penelitian di Sri Lanka yang menyatakan bahwa orientasi kewirausahaan signifikan dan positif mempunyai pengaruh terhadap kinerja UKM sektor muga anufaktur garmen</w:t>
      </w:r>
      <w:r w:rsidR="00C051D3" w:rsidRPr="00BA3D93">
        <w:rPr>
          <w:rFonts w:asciiTheme="majorBidi" w:hAnsiTheme="majorBidi" w:cstheme="majorBidi"/>
          <w:sz w:val="24"/>
          <w:szCs w:val="24"/>
        </w:rPr>
        <w:t xml:space="preserve">         </w:t>
      </w:r>
      <w:r w:rsidR="00CB65BC" w:rsidRPr="00BA3D93">
        <w:rPr>
          <w:rFonts w:asciiTheme="majorBidi" w:hAnsiTheme="majorBidi" w:cstheme="majorBidi"/>
          <w:sz w:val="24"/>
          <w:szCs w:val="24"/>
        </w:rPr>
        <w:t xml:space="preserve"> (</w:t>
      </w:r>
      <w:r w:rsidR="008B1ED8" w:rsidRPr="00BA3D93">
        <w:rPr>
          <w:rFonts w:asciiTheme="majorBidi" w:hAnsiTheme="majorBidi" w:cstheme="majorBidi"/>
          <w:sz w:val="24"/>
          <w:szCs w:val="24"/>
        </w:rPr>
        <w:t>Kumara</w:t>
      </w:r>
      <w:r w:rsidR="00BA3D93" w:rsidRPr="00BA3D93">
        <w:rPr>
          <w:rFonts w:asciiTheme="majorBidi" w:hAnsiTheme="majorBidi" w:cstheme="majorBidi"/>
          <w:sz w:val="24"/>
          <w:szCs w:val="24"/>
        </w:rPr>
        <w:t xml:space="preserve"> et al., </w:t>
      </w:r>
      <w:r w:rsidR="00CB65BC" w:rsidRPr="00BA3D93">
        <w:rPr>
          <w:rFonts w:asciiTheme="majorBidi" w:hAnsiTheme="majorBidi" w:cstheme="majorBidi"/>
          <w:sz w:val="24"/>
          <w:szCs w:val="24"/>
        </w:rPr>
        <w:t xml:space="preserve"> 2014 dalam </w:t>
      </w:r>
      <w:r w:rsidR="000A5837" w:rsidRPr="00BA3D93">
        <w:rPr>
          <w:rFonts w:asciiTheme="majorBidi" w:hAnsiTheme="majorBidi" w:cstheme="majorBidi"/>
        </w:rPr>
        <w:t xml:space="preserve">Silviasih, </w:t>
      </w:r>
      <w:r w:rsidR="00CB65BC" w:rsidRPr="00BA3D93">
        <w:rPr>
          <w:rFonts w:asciiTheme="majorBidi" w:hAnsiTheme="majorBidi" w:cstheme="majorBidi"/>
          <w:sz w:val="24"/>
          <w:szCs w:val="24"/>
        </w:rPr>
        <w:t>Slamet dan Iskandar, 2016). UKM sektor manufaktur garmen yang berorientasi pasar, maka penginderaan pasar dan kemampuan relasinya dengan pelanggan, lebih memungkinkan untuk mencapai tujuan pemasaran dan berorientasi pada konsep pemasaran</w:t>
      </w:r>
      <w:r w:rsidR="00CB65BC">
        <w:rPr>
          <w:rFonts w:asciiTheme="majorBidi" w:hAnsiTheme="majorBidi" w:cstheme="majorBidi"/>
          <w:sz w:val="24"/>
          <w:szCs w:val="24"/>
        </w:rPr>
        <w:t xml:space="preserve"> modern dan lebih kreatif serta cenderung dapat mencapai kinerja keuangan yang </w:t>
      </w:r>
      <w:r w:rsidR="00CB65BC" w:rsidRPr="001033FA">
        <w:rPr>
          <w:rFonts w:asciiTheme="majorBidi" w:hAnsiTheme="majorBidi" w:cstheme="majorBidi"/>
          <w:sz w:val="24"/>
          <w:szCs w:val="24"/>
        </w:rPr>
        <w:t>unggul (</w:t>
      </w:r>
      <w:r w:rsidR="001033FA" w:rsidRPr="001033FA">
        <w:rPr>
          <w:rFonts w:asciiTheme="majorBidi" w:hAnsiTheme="majorBidi" w:cstheme="majorBidi"/>
          <w:sz w:val="24"/>
          <w:szCs w:val="24"/>
        </w:rPr>
        <w:t>Erramilli et al</w:t>
      </w:r>
      <w:r w:rsidR="00CB65BC" w:rsidRPr="001033FA">
        <w:rPr>
          <w:rFonts w:asciiTheme="majorBidi" w:hAnsiTheme="majorBidi" w:cstheme="majorBidi"/>
          <w:sz w:val="24"/>
          <w:szCs w:val="24"/>
        </w:rPr>
        <w:t xml:space="preserve">, 2003 dalam </w:t>
      </w:r>
      <w:r w:rsidR="000A5837" w:rsidRPr="001033FA">
        <w:rPr>
          <w:rFonts w:asciiTheme="majorBidi" w:hAnsiTheme="majorBidi" w:cstheme="majorBidi"/>
        </w:rPr>
        <w:t xml:space="preserve">Silviasih, </w:t>
      </w:r>
      <w:r w:rsidR="00CB65BC" w:rsidRPr="001033FA">
        <w:rPr>
          <w:rFonts w:asciiTheme="majorBidi" w:hAnsiTheme="majorBidi" w:cstheme="majorBidi"/>
          <w:sz w:val="24"/>
          <w:szCs w:val="24"/>
        </w:rPr>
        <w:t xml:space="preserve">Slamet dan Iskandar, 2016). Perusahaan yang berorientasi pasar pada umumnya akan memiliki kinerja yang lebih baik dalam memahami pelanggan dan pesaingnya </w:t>
      </w:r>
      <w:r w:rsidR="001033FA" w:rsidRPr="001033FA">
        <w:rPr>
          <w:rFonts w:asciiTheme="majorBidi" w:hAnsiTheme="majorBidi" w:cstheme="majorBidi"/>
          <w:sz w:val="24"/>
          <w:szCs w:val="24"/>
        </w:rPr>
        <w:t>(</w:t>
      </w:r>
      <w:r w:rsidR="00CB65BC" w:rsidRPr="001033FA">
        <w:rPr>
          <w:rFonts w:asciiTheme="majorBidi" w:hAnsiTheme="majorBidi" w:cstheme="majorBidi"/>
          <w:sz w:val="24"/>
          <w:szCs w:val="24"/>
        </w:rPr>
        <w:t>Greenley</w:t>
      </w:r>
      <w:r w:rsidR="001033FA" w:rsidRPr="001033FA">
        <w:rPr>
          <w:rFonts w:asciiTheme="majorBidi" w:hAnsiTheme="majorBidi" w:cstheme="majorBidi"/>
          <w:sz w:val="24"/>
          <w:szCs w:val="24"/>
        </w:rPr>
        <w:t xml:space="preserve"> and Lings</w:t>
      </w:r>
      <w:r w:rsidR="00CB65BC" w:rsidRPr="001033FA">
        <w:rPr>
          <w:rFonts w:asciiTheme="majorBidi" w:hAnsiTheme="majorBidi" w:cstheme="majorBidi"/>
          <w:sz w:val="24"/>
          <w:szCs w:val="24"/>
        </w:rPr>
        <w:t xml:space="preserve">, 2009). Ciri utama perusahaan yang melaksanakan prinsip orientasi pasar dapat diamati dari sejauhmana pemahamannya untuk memenuhi kebutuhan pelanggan saat ini dan masa yang akan datang serta memberikan solusi untuk mengatasi kebutuhan pelanggan yang </w:t>
      </w:r>
      <w:r w:rsidR="00CB65BC" w:rsidRPr="00E746B0">
        <w:rPr>
          <w:rFonts w:asciiTheme="majorBidi" w:hAnsiTheme="majorBidi" w:cstheme="majorBidi"/>
          <w:sz w:val="24"/>
          <w:szCs w:val="24"/>
        </w:rPr>
        <w:t>lebh baik daripada pesaing (Slate dan Narver, 2000</w:t>
      </w:r>
      <w:r w:rsidR="00AA472C" w:rsidRPr="00E746B0">
        <w:rPr>
          <w:rFonts w:asciiTheme="majorBidi" w:hAnsiTheme="majorBidi" w:cstheme="majorBidi"/>
          <w:sz w:val="24"/>
          <w:szCs w:val="24"/>
        </w:rPr>
        <w:t xml:space="preserve"> dalam </w:t>
      </w:r>
      <w:r w:rsidR="000A5837" w:rsidRPr="00E746B0">
        <w:rPr>
          <w:rFonts w:asciiTheme="majorBidi" w:hAnsiTheme="majorBidi" w:cstheme="majorBidi"/>
        </w:rPr>
        <w:t xml:space="preserve">Silviasih, </w:t>
      </w:r>
      <w:r w:rsidR="00AA472C" w:rsidRPr="00E746B0">
        <w:rPr>
          <w:rFonts w:asciiTheme="majorBidi" w:hAnsiTheme="majorBidi" w:cstheme="majorBidi"/>
          <w:sz w:val="24"/>
          <w:szCs w:val="24"/>
        </w:rPr>
        <w:t>Slamet dan Iskandar).</w:t>
      </w:r>
    </w:p>
    <w:p w14:paraId="19BFE8B8" w14:textId="3BF3EE17" w:rsidR="005A1B9E" w:rsidRPr="00E746B0" w:rsidRDefault="00AA472C" w:rsidP="0037515E">
      <w:pPr>
        <w:spacing w:before="60" w:after="0"/>
        <w:ind w:left="1701"/>
        <w:jc w:val="both"/>
        <w:rPr>
          <w:rFonts w:asciiTheme="majorBidi" w:hAnsiTheme="majorBidi" w:cstheme="majorBidi"/>
          <w:sz w:val="24"/>
          <w:szCs w:val="24"/>
        </w:rPr>
      </w:pPr>
      <w:r w:rsidRPr="00E746B0">
        <w:rPr>
          <w:rFonts w:asciiTheme="majorBidi" w:hAnsiTheme="majorBidi" w:cstheme="majorBidi"/>
          <w:sz w:val="24"/>
          <w:szCs w:val="24"/>
        </w:rPr>
        <w:t xml:space="preserve">Inovasi berpengaruh signifikan tetapi negatif terhadap Kinerja Keuangan bagi Usaha Ekonomi Produktif Kelompok Usaha Bersama (UEP KUBe) di Kota Bukittinggi. Hal ini disebabkan usaha ini mempunyai keterbatasan modal untuk melakukan inovasi produk, apabila hal ini dipaksakan untuk dilaksanakan maka akan berpengaruh negatif terhadap Kinerja Keuangan. Walaupun penelitian yang dilakukan Narastika dan Yasa (2017) </w:t>
      </w:r>
      <w:r w:rsidR="005A1B9E" w:rsidRPr="00E746B0">
        <w:rPr>
          <w:rFonts w:asciiTheme="majorBidi" w:hAnsiTheme="majorBidi" w:cstheme="majorBidi"/>
          <w:sz w:val="24"/>
          <w:szCs w:val="24"/>
        </w:rPr>
        <w:t>bahwa inovasi produk berpengaruh signifikan dan positif terhadap kinerja pemasaran, begitu juga Pardi et al. (2014) menyatakan bahwa inovasi memiliki pengaruh yang positif dan signifikan terhdap kienran pemasaran. Demikian pula penelitian yang dilakukan oleh Widarti (2011); Tung (2012); Killa (2014, Utaminingsih (2016) dalam Narstika dan Yasa (2017) menyatakan bahwa inovasi berpengaruh positif terhadap kinerja.</w:t>
      </w:r>
    </w:p>
    <w:p w14:paraId="1801B1DD" w14:textId="77777777" w:rsidR="005A1B9E" w:rsidRPr="00E746B0" w:rsidRDefault="005A1B9E" w:rsidP="0037515E">
      <w:pPr>
        <w:spacing w:before="60" w:after="0"/>
        <w:ind w:left="1701"/>
        <w:jc w:val="both"/>
        <w:rPr>
          <w:rFonts w:asciiTheme="majorBidi" w:hAnsiTheme="majorBidi" w:cstheme="majorBidi"/>
          <w:sz w:val="12"/>
          <w:szCs w:val="12"/>
        </w:rPr>
      </w:pPr>
    </w:p>
    <w:p w14:paraId="1CC314B0" w14:textId="58EBCEFE" w:rsidR="00F51D1A" w:rsidRPr="00E746B0" w:rsidRDefault="00F51D1A" w:rsidP="00CE0A46">
      <w:pPr>
        <w:pStyle w:val="ListParagraph"/>
        <w:numPr>
          <w:ilvl w:val="0"/>
          <w:numId w:val="2"/>
        </w:numPr>
        <w:ind w:left="426" w:hanging="437"/>
        <w:rPr>
          <w:rFonts w:asciiTheme="majorBidi" w:hAnsiTheme="majorBidi" w:cstheme="majorBidi"/>
          <w:b/>
          <w:bCs/>
        </w:rPr>
      </w:pPr>
      <w:r w:rsidRPr="00E746B0">
        <w:rPr>
          <w:rFonts w:asciiTheme="majorBidi" w:hAnsiTheme="majorBidi" w:cstheme="majorBidi"/>
          <w:b/>
          <w:bCs/>
        </w:rPr>
        <w:t>Kesimpulan</w:t>
      </w:r>
      <w:r w:rsidR="005A1B9E" w:rsidRPr="00E746B0">
        <w:rPr>
          <w:rFonts w:asciiTheme="majorBidi" w:hAnsiTheme="majorBidi" w:cstheme="majorBidi"/>
          <w:b/>
          <w:bCs/>
        </w:rPr>
        <w:t xml:space="preserve"> dan </w:t>
      </w:r>
      <w:r w:rsidR="00DB280C" w:rsidRPr="00E746B0">
        <w:rPr>
          <w:rFonts w:asciiTheme="majorBidi" w:hAnsiTheme="majorBidi" w:cstheme="majorBidi"/>
          <w:b/>
          <w:bCs/>
        </w:rPr>
        <w:t>Implikasi</w:t>
      </w:r>
    </w:p>
    <w:p w14:paraId="04491642" w14:textId="52F8DFF9" w:rsidR="005A1B9E" w:rsidRDefault="00DB280C" w:rsidP="000275BF">
      <w:pPr>
        <w:spacing w:before="120" w:after="0"/>
        <w:ind w:left="425"/>
        <w:jc w:val="both"/>
        <w:rPr>
          <w:rFonts w:asciiTheme="majorBidi" w:hAnsiTheme="majorBidi" w:cstheme="majorBidi"/>
          <w:sz w:val="24"/>
          <w:szCs w:val="24"/>
        </w:rPr>
      </w:pPr>
      <w:r>
        <w:rPr>
          <w:rFonts w:asciiTheme="majorBidi" w:hAnsiTheme="majorBidi" w:cstheme="majorBidi"/>
          <w:sz w:val="24"/>
          <w:szCs w:val="24"/>
        </w:rPr>
        <w:t>Pemasaran Kewirausahaan yang terdiri dari Orientasi Kewirausahaan, Orientasi Pasar dan Inovasi berpengaruh signifikan kepada Kinerja Keuangan Usaha Ekonomi Produktif Kelompok Usaha Bersama (UEP KUBe). Untuk Orientasi Kewirausahaan dan Orientasi Pasar pengaruhnya positif untuk meningkatkan Kinerja Keuangan, sedangan Inovasi pengaruhnya negatif. Hal ini disebabkan Usaha Ekonomi Produktif Kelompok Usaha Bersama (UEP KUBe) ini merupakan usaha mikro kecil, sedangkan inovasi membutuhkan biaya, yang tentunya akan berpengaruh negatif terhadap Kinerja Keuangan (terutama untuk jangka pendek).</w:t>
      </w:r>
    </w:p>
    <w:p w14:paraId="30B52DAC" w14:textId="2C1DC7A1" w:rsidR="00DB280C" w:rsidRPr="00DB280C" w:rsidRDefault="00DB280C" w:rsidP="00645098">
      <w:pPr>
        <w:spacing w:before="120" w:after="0"/>
        <w:ind w:left="425"/>
        <w:jc w:val="both"/>
        <w:rPr>
          <w:rFonts w:asciiTheme="majorBidi" w:hAnsiTheme="majorBidi" w:cstheme="majorBidi"/>
          <w:sz w:val="24"/>
          <w:szCs w:val="24"/>
        </w:rPr>
      </w:pPr>
      <w:r>
        <w:rPr>
          <w:rFonts w:asciiTheme="majorBidi" w:hAnsiTheme="majorBidi" w:cstheme="majorBidi"/>
          <w:sz w:val="24"/>
          <w:szCs w:val="24"/>
        </w:rPr>
        <w:t>Bagi para pelaku Usaha Ekonomi Produktif Kelompok Usaha Bersama (UEP KUBe) diharapkan untuk merubah pandangannnya akan fungsi pemasaran dalam menjalankan bisnisnya, sehingga usahanya dapat lebih meningkat dan berkembang. Ada</w:t>
      </w:r>
      <w:r w:rsidR="00645098">
        <w:rPr>
          <w:rFonts w:asciiTheme="majorBidi" w:hAnsiTheme="majorBidi" w:cstheme="majorBidi"/>
          <w:sz w:val="24"/>
          <w:szCs w:val="24"/>
        </w:rPr>
        <w:t xml:space="preserve"> </w:t>
      </w:r>
      <w:r>
        <w:rPr>
          <w:rFonts w:asciiTheme="majorBidi" w:hAnsiTheme="majorBidi" w:cstheme="majorBidi"/>
          <w:sz w:val="24"/>
          <w:szCs w:val="24"/>
        </w:rPr>
        <w:t>pun bagi para peneliti selanjutnya dapat ditambahkan variab</w:t>
      </w:r>
      <w:r w:rsidR="0060256E">
        <w:rPr>
          <w:rFonts w:asciiTheme="majorBidi" w:hAnsiTheme="majorBidi" w:cstheme="majorBidi"/>
          <w:sz w:val="24"/>
          <w:szCs w:val="24"/>
        </w:rPr>
        <w:t xml:space="preserve">el </w:t>
      </w:r>
      <w:r>
        <w:rPr>
          <w:rFonts w:asciiTheme="majorBidi" w:hAnsiTheme="majorBidi" w:cstheme="majorBidi"/>
          <w:sz w:val="24"/>
          <w:szCs w:val="24"/>
        </w:rPr>
        <w:t xml:space="preserve">dalam pengukuran kinerja, misalnya dengan kinerja proses bisnis internal, </w:t>
      </w:r>
      <w:r w:rsidR="0060256E">
        <w:rPr>
          <w:rFonts w:asciiTheme="majorBidi" w:hAnsiTheme="majorBidi" w:cstheme="majorBidi"/>
          <w:sz w:val="24"/>
          <w:szCs w:val="24"/>
        </w:rPr>
        <w:t xml:space="preserve">kinerja </w:t>
      </w:r>
      <w:r>
        <w:rPr>
          <w:rFonts w:asciiTheme="majorBidi" w:hAnsiTheme="majorBidi" w:cstheme="majorBidi"/>
          <w:sz w:val="24"/>
          <w:szCs w:val="24"/>
        </w:rPr>
        <w:t>pertumbuhan dan pembelajaran dan lain sebagainya.</w:t>
      </w:r>
    </w:p>
    <w:sdt>
      <w:sdtPr>
        <w:id w:val="-560798159"/>
        <w:docPartObj>
          <w:docPartGallery w:val="Bibliographies"/>
          <w:docPartUnique/>
        </w:docPartObj>
      </w:sdtPr>
      <w:sdtEndPr>
        <w:rPr>
          <w:rFonts w:asciiTheme="majorBidi" w:hAnsiTheme="majorBidi" w:cstheme="majorBidi"/>
          <w:sz w:val="24"/>
          <w:szCs w:val="24"/>
        </w:rPr>
      </w:sdtEndPr>
      <w:sdtContent>
        <w:sdt>
          <w:sdtPr>
            <w:id w:val="1519347266"/>
            <w:bibliography/>
          </w:sdtPr>
          <w:sdtEndPr>
            <w:rPr>
              <w:rFonts w:asciiTheme="majorBidi" w:hAnsiTheme="majorBidi" w:cstheme="majorBidi"/>
              <w:sz w:val="24"/>
              <w:szCs w:val="24"/>
            </w:rPr>
          </w:sdtEndPr>
          <w:sdtContent>
            <w:p w14:paraId="4525C4BC" w14:textId="7E38C454" w:rsidR="000275BF" w:rsidRPr="000275BF" w:rsidRDefault="000275BF" w:rsidP="000275BF">
              <w:pPr>
                <w:pStyle w:val="Bibliography"/>
                <w:spacing w:before="120" w:after="120"/>
                <w:jc w:val="both"/>
                <w:rPr>
                  <w:rFonts w:asciiTheme="majorBidi" w:hAnsiTheme="majorBidi" w:cstheme="majorBidi"/>
                  <w:sz w:val="24"/>
                  <w:szCs w:val="24"/>
                  <w:lang w:val="en-US"/>
                </w:rPr>
              </w:pPr>
              <w:r>
                <w:t xml:space="preserve">        </w:t>
              </w:r>
              <w:r w:rsidRPr="000275BF">
                <w:rPr>
                  <w:rFonts w:asciiTheme="majorBidi" w:hAnsiTheme="majorBidi" w:cstheme="majorBidi"/>
                  <w:b/>
                  <w:bCs/>
                  <w:sz w:val="24"/>
                  <w:szCs w:val="24"/>
                </w:rPr>
                <w:t>Daftar  Pustaka</w:t>
              </w:r>
              <w:r w:rsidRPr="000275BF">
                <w:rPr>
                  <w:rFonts w:asciiTheme="majorBidi" w:hAnsiTheme="majorBidi" w:cstheme="majorBidi"/>
                  <w:noProof w:val="0"/>
                  <w:sz w:val="24"/>
                  <w:szCs w:val="24"/>
                </w:rPr>
                <w:fldChar w:fldCharType="begin"/>
              </w:r>
              <w:r w:rsidRPr="00D816BC">
                <w:rPr>
                  <w:rFonts w:asciiTheme="majorBidi" w:hAnsiTheme="majorBidi" w:cstheme="majorBidi"/>
                  <w:sz w:val="24"/>
                  <w:szCs w:val="24"/>
                </w:rPr>
                <w:instrText xml:space="preserve"> BIBLIOGRAPHY </w:instrText>
              </w:r>
              <w:r w:rsidRPr="000275BF">
                <w:rPr>
                  <w:rFonts w:asciiTheme="majorBidi" w:hAnsiTheme="majorBidi" w:cstheme="majorBidi"/>
                  <w:noProof w:val="0"/>
                  <w:sz w:val="24"/>
                  <w:szCs w:val="24"/>
                </w:rPr>
                <w:fldChar w:fldCharType="separate"/>
              </w:r>
            </w:p>
            <w:p w14:paraId="54F93531"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Aykol, S and Gurbuz, G. 2009. "Entrepreneurial Management, Entrepreneurial Orientation and Turkish Small Firm Growth." </w:t>
              </w:r>
              <w:r w:rsidRPr="000275BF">
                <w:rPr>
                  <w:rFonts w:asciiTheme="majorBidi" w:hAnsiTheme="majorBidi" w:cstheme="majorBidi"/>
                  <w:i/>
                  <w:iCs/>
                  <w:sz w:val="24"/>
                  <w:szCs w:val="24"/>
                  <w:lang w:val="en-US"/>
                </w:rPr>
                <w:t>Management Research News</w:t>
              </w:r>
              <w:r w:rsidRPr="000275BF">
                <w:rPr>
                  <w:rFonts w:asciiTheme="majorBidi" w:hAnsiTheme="majorBidi" w:cstheme="majorBidi"/>
                  <w:sz w:val="24"/>
                  <w:szCs w:val="24"/>
                  <w:lang w:val="en-US"/>
                </w:rPr>
                <w:t xml:space="preserve"> 32 (4).</w:t>
              </w:r>
            </w:p>
            <w:p w14:paraId="777A6AEB"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Bearden, W.O, Kirca, A.H and Jayachandran, S. 2005. "Market Orientation : A Meta-Analytic Review and Assesment of Its Antecendents and Impact of Performance." </w:t>
              </w:r>
              <w:r w:rsidRPr="000275BF">
                <w:rPr>
                  <w:rFonts w:asciiTheme="majorBidi" w:hAnsiTheme="majorBidi" w:cstheme="majorBidi"/>
                  <w:i/>
                  <w:iCs/>
                  <w:sz w:val="24"/>
                  <w:szCs w:val="24"/>
                  <w:lang w:val="en-US"/>
                </w:rPr>
                <w:t>Journal of Marketing</w:t>
              </w:r>
              <w:r w:rsidRPr="000275BF">
                <w:rPr>
                  <w:rFonts w:asciiTheme="majorBidi" w:hAnsiTheme="majorBidi" w:cstheme="majorBidi"/>
                  <w:sz w:val="24"/>
                  <w:szCs w:val="24"/>
                  <w:lang w:val="en-US"/>
                </w:rPr>
                <w:t xml:space="preserve"> 69.</w:t>
              </w:r>
            </w:p>
            <w:p w14:paraId="2E64BC92"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Chow, I. 2006. "The Relationship Between Entrepreneurial Orientation and Firm Performance in China." </w:t>
              </w:r>
              <w:r w:rsidRPr="000275BF">
                <w:rPr>
                  <w:rFonts w:asciiTheme="majorBidi" w:hAnsiTheme="majorBidi" w:cstheme="majorBidi"/>
                  <w:i/>
                  <w:iCs/>
                  <w:sz w:val="24"/>
                  <w:szCs w:val="24"/>
                  <w:lang w:val="en-US"/>
                </w:rPr>
                <w:t>SAM Advanced Management Journal</w:t>
              </w:r>
              <w:r w:rsidRPr="000275BF">
                <w:rPr>
                  <w:rFonts w:asciiTheme="majorBidi" w:hAnsiTheme="majorBidi" w:cstheme="majorBidi"/>
                  <w:sz w:val="24"/>
                  <w:szCs w:val="24"/>
                  <w:lang w:val="en-US"/>
                </w:rPr>
                <w:t xml:space="preserve"> 71 (3).</w:t>
              </w:r>
            </w:p>
            <w:p w14:paraId="69A308F9"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Erramili, M.K, Agrawal, S. and Dev, Chekitan. S. 2003. "Market Orientation and Performance in Service Firms : Role of Innovation." </w:t>
              </w:r>
              <w:r w:rsidRPr="000275BF">
                <w:rPr>
                  <w:rFonts w:asciiTheme="majorBidi" w:hAnsiTheme="majorBidi" w:cstheme="majorBidi"/>
                  <w:i/>
                  <w:iCs/>
                  <w:sz w:val="24"/>
                  <w:szCs w:val="24"/>
                  <w:lang w:val="en-US"/>
                </w:rPr>
                <w:t>The Journal of Service Marketing</w:t>
              </w:r>
              <w:r w:rsidRPr="000275BF">
                <w:rPr>
                  <w:rFonts w:asciiTheme="majorBidi" w:hAnsiTheme="majorBidi" w:cstheme="majorBidi"/>
                  <w:sz w:val="24"/>
                  <w:szCs w:val="24"/>
                  <w:lang w:val="en-US"/>
                </w:rPr>
                <w:t xml:space="preserve"> (emerald insight) 17 (1). Accessed June 28, 2019. doi:https://doi.org/10.1108/08876040310461282.</w:t>
              </w:r>
            </w:p>
            <w:p w14:paraId="2E9C33CA"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Ferdinand, Augusty. 2002. </w:t>
              </w:r>
              <w:r w:rsidRPr="000275BF">
                <w:rPr>
                  <w:rFonts w:asciiTheme="majorBidi" w:hAnsiTheme="majorBidi" w:cstheme="majorBidi"/>
                  <w:i/>
                  <w:iCs/>
                  <w:sz w:val="24"/>
                  <w:szCs w:val="24"/>
                  <w:lang w:val="en-US"/>
                </w:rPr>
                <w:t>Structural Equition Modeling dalam Penelitian Manajemen.</w:t>
              </w:r>
              <w:r w:rsidRPr="000275BF">
                <w:rPr>
                  <w:rFonts w:asciiTheme="majorBidi" w:hAnsiTheme="majorBidi" w:cstheme="majorBidi"/>
                  <w:sz w:val="24"/>
                  <w:szCs w:val="24"/>
                  <w:lang w:val="en-US"/>
                </w:rPr>
                <w:t xml:space="preserve"> 2. Bandung: Badan Penerbit, Universitas Diponegoro.</w:t>
              </w:r>
            </w:p>
            <w:p w14:paraId="397BA579"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Ghozali, Imam. 2011. </w:t>
              </w:r>
              <w:r w:rsidRPr="000275BF">
                <w:rPr>
                  <w:rFonts w:asciiTheme="majorBidi" w:hAnsiTheme="majorBidi" w:cstheme="majorBidi"/>
                  <w:i/>
                  <w:iCs/>
                  <w:sz w:val="24"/>
                  <w:szCs w:val="24"/>
                  <w:lang w:val="en-US"/>
                </w:rPr>
                <w:t>Aplikasi Analisis Multivariate dengan Program IBM SPSS.</w:t>
              </w:r>
              <w:r w:rsidRPr="000275BF">
                <w:rPr>
                  <w:rFonts w:asciiTheme="majorBidi" w:hAnsiTheme="majorBidi" w:cstheme="majorBidi"/>
                  <w:sz w:val="24"/>
                  <w:szCs w:val="24"/>
                  <w:lang w:val="en-US"/>
                </w:rPr>
                <w:t xml:space="preserve"> 5. Semarang: Badan Penerbit Universitas Diponegoro.</w:t>
              </w:r>
            </w:p>
            <w:p w14:paraId="5787EBAC"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Ginsberg, A. 2011. "Measuring Changes in Entrepreneurial Orientation Following Industry Deregulation: The Development of a Diagnostic Instrument." </w:t>
              </w:r>
              <w:r w:rsidRPr="000275BF">
                <w:rPr>
                  <w:rFonts w:asciiTheme="majorBidi" w:hAnsiTheme="majorBidi" w:cstheme="majorBidi"/>
                  <w:i/>
                  <w:iCs/>
                  <w:sz w:val="24"/>
                  <w:szCs w:val="24"/>
                  <w:lang w:val="en-US"/>
                </w:rPr>
                <w:t>Proceedings of International Council of Small Business.</w:t>
              </w:r>
              <w:r w:rsidRPr="000275BF">
                <w:rPr>
                  <w:rFonts w:asciiTheme="majorBidi" w:hAnsiTheme="majorBidi" w:cstheme="majorBidi"/>
                  <w:sz w:val="24"/>
                  <w:szCs w:val="24"/>
                  <w:lang w:val="en-US"/>
                </w:rPr>
                <w:t xml:space="preserve"> </w:t>
              </w:r>
            </w:p>
            <w:p w14:paraId="146901B9"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Greenley, G.E and Lings, I.N. 2009. "The Impact of Internal and External Market Orientations on Firm Performance." </w:t>
              </w:r>
              <w:r w:rsidRPr="000275BF">
                <w:rPr>
                  <w:rFonts w:asciiTheme="majorBidi" w:hAnsiTheme="majorBidi" w:cstheme="majorBidi"/>
                  <w:i/>
                  <w:iCs/>
                  <w:sz w:val="24"/>
                  <w:szCs w:val="24"/>
                  <w:lang w:val="en-US"/>
                </w:rPr>
                <w:t>Journal of Strategic Management</w:t>
              </w:r>
              <w:r w:rsidRPr="000275BF">
                <w:rPr>
                  <w:rFonts w:asciiTheme="majorBidi" w:hAnsiTheme="majorBidi" w:cstheme="majorBidi"/>
                  <w:sz w:val="24"/>
                  <w:szCs w:val="24"/>
                  <w:lang w:val="en-US"/>
                </w:rPr>
                <w:t xml:space="preserve"> (Taylor &amp; Francis Online) 17 (1). Accessed June 29, 2019. doi:https://doi.org/10.1080/09652540802619251.</w:t>
              </w:r>
            </w:p>
            <w:p w14:paraId="1B73E0B0"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Greenly, G.E and Lings, I.N. 2009. "The Impact of Internal and External Market Orientations of Firm Performance." </w:t>
              </w:r>
              <w:r w:rsidRPr="000275BF">
                <w:rPr>
                  <w:rFonts w:asciiTheme="majorBidi" w:hAnsiTheme="majorBidi" w:cstheme="majorBidi"/>
                  <w:i/>
                  <w:iCs/>
                  <w:sz w:val="24"/>
                  <w:szCs w:val="24"/>
                  <w:lang w:val="en-US"/>
                </w:rPr>
                <w:t>Journal of Strategic Manajement</w:t>
              </w:r>
              <w:r w:rsidRPr="000275BF">
                <w:rPr>
                  <w:rFonts w:asciiTheme="majorBidi" w:hAnsiTheme="majorBidi" w:cstheme="majorBidi"/>
                  <w:sz w:val="24"/>
                  <w:szCs w:val="24"/>
                  <w:lang w:val="en-US"/>
                </w:rPr>
                <w:t xml:space="preserve"> 17 (1).</w:t>
              </w:r>
            </w:p>
            <w:p w14:paraId="477F888B"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Hanafi, N. and Mahmood, R. 2013. "Entrepreneurial Orientation and Business Performance of Women-Owned Small and Mediaum Enterprises in Malaysia: Competitive Advantage as a Mediator." </w:t>
              </w:r>
              <w:r w:rsidRPr="000275BF">
                <w:rPr>
                  <w:rFonts w:asciiTheme="majorBidi" w:hAnsiTheme="majorBidi" w:cstheme="majorBidi"/>
                  <w:i/>
                  <w:iCs/>
                  <w:sz w:val="24"/>
                  <w:szCs w:val="24"/>
                  <w:lang w:val="en-US"/>
                </w:rPr>
                <w:t>International Journal of Business and Social Science</w:t>
              </w:r>
              <w:r w:rsidRPr="000275BF">
                <w:rPr>
                  <w:rFonts w:asciiTheme="majorBidi" w:hAnsiTheme="majorBidi" w:cstheme="majorBidi"/>
                  <w:sz w:val="24"/>
                  <w:szCs w:val="24"/>
                  <w:lang w:val="en-US"/>
                </w:rPr>
                <w:t xml:space="preserve"> 4 (1).</w:t>
              </w:r>
            </w:p>
            <w:p w14:paraId="02A616B7"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Hoor, R., Brantjes, A., Frese, M. 2002. "Psychological Succes Factors of Small Scale Business in Namibia: The Roles of Strategy Process, Entrepreneurial Orientation and the Environment." </w:t>
              </w:r>
              <w:r w:rsidRPr="000275BF">
                <w:rPr>
                  <w:rFonts w:asciiTheme="majorBidi" w:hAnsiTheme="majorBidi" w:cstheme="majorBidi"/>
                  <w:i/>
                  <w:iCs/>
                  <w:sz w:val="24"/>
                  <w:szCs w:val="24"/>
                  <w:lang w:val="en-US"/>
                </w:rPr>
                <w:t>Journal of Development Entrepreneurship</w:t>
              </w:r>
              <w:r w:rsidRPr="000275BF">
                <w:rPr>
                  <w:rFonts w:asciiTheme="majorBidi" w:hAnsiTheme="majorBidi" w:cstheme="majorBidi"/>
                  <w:sz w:val="24"/>
                  <w:szCs w:val="24"/>
                  <w:lang w:val="en-US"/>
                </w:rPr>
                <w:t xml:space="preserve"> 7 (3).</w:t>
              </w:r>
            </w:p>
            <w:p w14:paraId="38C21245"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Idar, R and Mahmood. 2011. "Entrepreneurial and Marketing Orientation Relationship to Performance : The SME Perspective." </w:t>
              </w:r>
              <w:r w:rsidRPr="000275BF">
                <w:rPr>
                  <w:rFonts w:asciiTheme="majorBidi" w:hAnsiTheme="majorBidi" w:cstheme="majorBidi"/>
                  <w:i/>
                  <w:iCs/>
                  <w:sz w:val="24"/>
                  <w:szCs w:val="24"/>
                  <w:lang w:val="en-US"/>
                </w:rPr>
                <w:t>Interdisciplinary Review of Economics and Management.</w:t>
              </w:r>
              <w:r w:rsidRPr="000275BF">
                <w:rPr>
                  <w:rFonts w:asciiTheme="majorBidi" w:hAnsiTheme="majorBidi" w:cstheme="majorBidi"/>
                  <w:sz w:val="24"/>
                  <w:szCs w:val="24"/>
                  <w:lang w:val="en-US"/>
                </w:rPr>
                <w:t xml:space="preserve"> </w:t>
              </w:r>
            </w:p>
            <w:p w14:paraId="0843A5DB"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Kasali, R. 2010. </w:t>
              </w:r>
              <w:r w:rsidRPr="000275BF">
                <w:rPr>
                  <w:rFonts w:asciiTheme="majorBidi" w:hAnsiTheme="majorBidi" w:cstheme="majorBidi"/>
                  <w:i/>
                  <w:iCs/>
                  <w:sz w:val="24"/>
                  <w:szCs w:val="24"/>
                  <w:lang w:val="en-US"/>
                </w:rPr>
                <w:t>Mobilisasi Intangibles Menjadi Kekuatan Perubahan.</w:t>
              </w:r>
              <w:r w:rsidRPr="000275BF">
                <w:rPr>
                  <w:rFonts w:asciiTheme="majorBidi" w:hAnsiTheme="majorBidi" w:cstheme="majorBidi"/>
                  <w:sz w:val="24"/>
                  <w:szCs w:val="24"/>
                  <w:lang w:val="en-US"/>
                </w:rPr>
                <w:t xml:space="preserve"> Jakarta: Gramedia.</w:t>
              </w:r>
            </w:p>
            <w:p w14:paraId="263E834C"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Kelson, A.K. 2002. "A Quantitative Study of Market Orientation and Organizational Performance of Listed Componies: Evidence Form Grana." </w:t>
              </w:r>
              <w:r w:rsidRPr="000275BF">
                <w:rPr>
                  <w:rFonts w:asciiTheme="majorBidi" w:hAnsiTheme="majorBidi" w:cstheme="majorBidi"/>
                  <w:i/>
                  <w:iCs/>
                  <w:sz w:val="24"/>
                  <w:szCs w:val="24"/>
                  <w:lang w:val="en-US"/>
                </w:rPr>
                <w:t>Journal of Management and Marketing Research</w:t>
              </w:r>
              <w:r w:rsidRPr="000275BF">
                <w:rPr>
                  <w:rFonts w:asciiTheme="majorBidi" w:hAnsiTheme="majorBidi" w:cstheme="majorBidi"/>
                  <w:sz w:val="24"/>
                  <w:szCs w:val="24"/>
                  <w:lang w:val="en-US"/>
                </w:rPr>
                <w:t xml:space="preserve"> 5 (7).</w:t>
              </w:r>
            </w:p>
            <w:p w14:paraId="473FD20D"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Ketchen, D.J, and Hult, G.T.M. 2001. "Does Market Orientation Matter ? : A Test of the Relationship Between Positional Advantage and Performance." </w:t>
              </w:r>
              <w:r w:rsidRPr="000275BF">
                <w:rPr>
                  <w:rFonts w:asciiTheme="majorBidi" w:hAnsiTheme="majorBidi" w:cstheme="majorBidi"/>
                  <w:i/>
                  <w:iCs/>
                  <w:sz w:val="24"/>
                  <w:szCs w:val="24"/>
                  <w:lang w:val="en-US"/>
                </w:rPr>
                <w:t>Strategic Management Journal</w:t>
              </w:r>
              <w:r w:rsidRPr="000275BF">
                <w:rPr>
                  <w:rFonts w:asciiTheme="majorBidi" w:hAnsiTheme="majorBidi" w:cstheme="majorBidi"/>
                  <w:sz w:val="24"/>
                  <w:szCs w:val="24"/>
                  <w:lang w:val="en-US"/>
                </w:rPr>
                <w:t xml:space="preserve"> 22 (9).</w:t>
              </w:r>
            </w:p>
            <w:p w14:paraId="766A1596"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Killa, Maklon Felipus. 2014. "Effect of Entrepreneurial Innovativeness Orientation, Product Innovation and Value co-Creation on Marketing Performance." </w:t>
              </w:r>
              <w:r w:rsidRPr="000275BF">
                <w:rPr>
                  <w:rFonts w:asciiTheme="majorBidi" w:hAnsiTheme="majorBidi" w:cstheme="majorBidi"/>
                  <w:i/>
                  <w:iCs/>
                  <w:sz w:val="24"/>
                  <w:szCs w:val="24"/>
                  <w:lang w:val="en-US"/>
                </w:rPr>
                <w:t>Journal of Rersearch in Marketing</w:t>
              </w:r>
              <w:r w:rsidRPr="000275BF">
                <w:rPr>
                  <w:rFonts w:asciiTheme="majorBidi" w:hAnsiTheme="majorBidi" w:cstheme="majorBidi"/>
                  <w:sz w:val="24"/>
                  <w:szCs w:val="24"/>
                  <w:lang w:val="en-US"/>
                </w:rPr>
                <w:t xml:space="preserve"> (TechMind Research Society) 2 (3). Accessed June 28, 2019.</w:t>
              </w:r>
            </w:p>
            <w:p w14:paraId="5ECB05AA"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Krohmer, H., Workman, J.P, Homburg, C. 2003. "A Strategy Implementation Prespective of Market Orientation." </w:t>
              </w:r>
              <w:r w:rsidRPr="000275BF">
                <w:rPr>
                  <w:rFonts w:asciiTheme="majorBidi" w:hAnsiTheme="majorBidi" w:cstheme="majorBidi"/>
                  <w:i/>
                  <w:iCs/>
                  <w:sz w:val="24"/>
                  <w:szCs w:val="24"/>
                  <w:lang w:val="en-US"/>
                </w:rPr>
                <w:t>Journal of Business Research.</w:t>
              </w:r>
              <w:r w:rsidRPr="000275BF">
                <w:rPr>
                  <w:rFonts w:asciiTheme="majorBidi" w:hAnsiTheme="majorBidi" w:cstheme="majorBidi"/>
                  <w:sz w:val="24"/>
                  <w:szCs w:val="24"/>
                  <w:lang w:val="en-US"/>
                </w:rPr>
                <w:t xml:space="preserve"> </w:t>
              </w:r>
            </w:p>
            <w:p w14:paraId="2DA5336F"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Kumara, P.A.P.S., Wijesekara, W.A.D.S, and Gunawardana, T.S.L.W. 2014. "Impact of Market Orientation and Entrepreneurial Orientation on Performance: A Study of Small and Medium Scale Grament Manufacturers in Sri Lanka." </w:t>
              </w:r>
              <w:r w:rsidRPr="000275BF">
                <w:rPr>
                  <w:rFonts w:asciiTheme="majorBidi" w:hAnsiTheme="majorBidi" w:cstheme="majorBidi"/>
                  <w:i/>
                  <w:iCs/>
                  <w:sz w:val="24"/>
                  <w:szCs w:val="24"/>
                  <w:lang w:val="en-US"/>
                </w:rPr>
                <w:t>The 3rd International Conference on Management and Economics.</w:t>
              </w:r>
              <w:r w:rsidRPr="000275BF">
                <w:rPr>
                  <w:rFonts w:asciiTheme="majorBidi" w:hAnsiTheme="majorBidi" w:cstheme="majorBidi"/>
                  <w:sz w:val="24"/>
                  <w:szCs w:val="24"/>
                  <w:lang w:val="en-US"/>
                </w:rPr>
                <w:t xml:space="preserve"> 373 - 386.</w:t>
              </w:r>
            </w:p>
            <w:p w14:paraId="35B2F9A6"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Madsen, E.L. 2005. </w:t>
              </w:r>
              <w:r w:rsidRPr="000275BF">
                <w:rPr>
                  <w:rFonts w:asciiTheme="majorBidi" w:hAnsiTheme="majorBidi" w:cstheme="majorBidi"/>
                  <w:i/>
                  <w:iCs/>
                  <w:sz w:val="24"/>
                  <w:szCs w:val="24"/>
                  <w:lang w:val="en-US"/>
                </w:rPr>
                <w:t>The Significance of Sustained Entrepreneurial Orientation on Performance of Firmsm- a Longitudinal Analysis.</w:t>
              </w:r>
              <w:r w:rsidRPr="000275BF">
                <w:rPr>
                  <w:rFonts w:asciiTheme="majorBidi" w:hAnsiTheme="majorBidi" w:cstheme="majorBidi"/>
                  <w:sz w:val="24"/>
                  <w:szCs w:val="24"/>
                  <w:lang w:val="en-US"/>
                </w:rPr>
                <w:t xml:space="preserve"> Working Paper, Bodo Graduate School of Business.</w:t>
              </w:r>
            </w:p>
            <w:p w14:paraId="2E20245B"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Mahmood, R and Shehu, A.M. 2014. "The Relationship Between Market Orientation and Business Performance of Negerian SMEs : The Role of Organizational Culture." </w:t>
              </w:r>
              <w:r w:rsidRPr="000275BF">
                <w:rPr>
                  <w:rFonts w:asciiTheme="majorBidi" w:hAnsiTheme="majorBidi" w:cstheme="majorBidi"/>
                  <w:i/>
                  <w:iCs/>
                  <w:sz w:val="24"/>
                  <w:szCs w:val="24"/>
                  <w:lang w:val="en-US"/>
                </w:rPr>
                <w:t>International Journal of Business and Social Science</w:t>
              </w:r>
              <w:r w:rsidRPr="000275BF">
                <w:rPr>
                  <w:rFonts w:asciiTheme="majorBidi" w:hAnsiTheme="majorBidi" w:cstheme="majorBidi"/>
                  <w:sz w:val="24"/>
                  <w:szCs w:val="24"/>
                  <w:lang w:val="en-US"/>
                </w:rPr>
                <w:t xml:space="preserve"> 5 (9).</w:t>
              </w:r>
            </w:p>
            <w:p w14:paraId="221F82BD"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Malhorta. 2005. </w:t>
              </w:r>
              <w:r w:rsidRPr="000275BF">
                <w:rPr>
                  <w:rFonts w:asciiTheme="majorBidi" w:hAnsiTheme="majorBidi" w:cstheme="majorBidi"/>
                  <w:i/>
                  <w:iCs/>
                  <w:sz w:val="24"/>
                  <w:szCs w:val="24"/>
                  <w:lang w:val="en-US"/>
                </w:rPr>
                <w:t>Riset Pemasaran.</w:t>
              </w:r>
              <w:r w:rsidRPr="000275BF">
                <w:rPr>
                  <w:rFonts w:asciiTheme="majorBidi" w:hAnsiTheme="majorBidi" w:cstheme="majorBidi"/>
                  <w:sz w:val="24"/>
                  <w:szCs w:val="24"/>
                  <w:lang w:val="en-US"/>
                </w:rPr>
                <w:t xml:space="preserve"> 4. Vol. 1. Jakarta: Indeks Kelompok Gramedia.</w:t>
              </w:r>
            </w:p>
            <w:p w14:paraId="2DE751AC"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Messaghen, K. 2003. "Strategic Entrepreneurship and Managerial Activities in SMEs." </w:t>
              </w:r>
              <w:r w:rsidRPr="000275BF">
                <w:rPr>
                  <w:rFonts w:asciiTheme="majorBidi" w:hAnsiTheme="majorBidi" w:cstheme="majorBidi"/>
                  <w:i/>
                  <w:iCs/>
                  <w:sz w:val="24"/>
                  <w:szCs w:val="24"/>
                  <w:lang w:val="en-US"/>
                </w:rPr>
                <w:t>International Small Business Journal</w:t>
              </w:r>
              <w:r w:rsidRPr="000275BF">
                <w:rPr>
                  <w:rFonts w:asciiTheme="majorBidi" w:hAnsiTheme="majorBidi" w:cstheme="majorBidi"/>
                  <w:sz w:val="24"/>
                  <w:szCs w:val="24"/>
                  <w:lang w:val="en-US"/>
                </w:rPr>
                <w:t xml:space="preserve"> 21 (2).</w:t>
              </w:r>
            </w:p>
            <w:p w14:paraId="1E34F220"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Morris, H., and Paul, G.W. 2007. "The Relationship Bettween Entrepreneurship and Marketing in Established Firms." </w:t>
              </w:r>
              <w:r w:rsidRPr="000275BF">
                <w:rPr>
                  <w:rFonts w:asciiTheme="majorBidi" w:hAnsiTheme="majorBidi" w:cstheme="majorBidi"/>
                  <w:i/>
                  <w:iCs/>
                  <w:sz w:val="24"/>
                  <w:szCs w:val="24"/>
                  <w:lang w:val="en-US"/>
                </w:rPr>
                <w:t>Journal of Business Venturing.</w:t>
              </w:r>
              <w:r w:rsidRPr="000275BF">
                <w:rPr>
                  <w:rFonts w:asciiTheme="majorBidi" w:hAnsiTheme="majorBidi" w:cstheme="majorBidi"/>
                  <w:sz w:val="24"/>
                  <w:szCs w:val="24"/>
                  <w:lang w:val="en-US"/>
                </w:rPr>
                <w:t xml:space="preserve"> </w:t>
              </w:r>
            </w:p>
            <w:p w14:paraId="703989C4"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Nguyen, T.T.M., Keh, H.T. and Ng, H.P. 2007. "The Effects of Entrepreneurial Orientation and Marketing Information on the Performance of SMEs." </w:t>
              </w:r>
              <w:r w:rsidRPr="000275BF">
                <w:rPr>
                  <w:rFonts w:asciiTheme="majorBidi" w:hAnsiTheme="majorBidi" w:cstheme="majorBidi"/>
                  <w:i/>
                  <w:iCs/>
                  <w:sz w:val="24"/>
                  <w:szCs w:val="24"/>
                  <w:lang w:val="en-US"/>
                </w:rPr>
                <w:t>Journal of Business Venturing</w:t>
              </w:r>
              <w:r w:rsidRPr="000275BF">
                <w:rPr>
                  <w:rFonts w:asciiTheme="majorBidi" w:hAnsiTheme="majorBidi" w:cstheme="majorBidi"/>
                  <w:sz w:val="24"/>
                  <w:szCs w:val="24"/>
                  <w:lang w:val="en-US"/>
                </w:rPr>
                <w:t xml:space="preserve"> 22.</w:t>
              </w:r>
            </w:p>
            <w:p w14:paraId="6A6723BB"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Pandanyi, P and Grainer, B. 2005. "The Relationship Between Market-Oriented Activities and Market-Oriented Culture: Implications for the Development of Market Orientation in Nonprofit Service Organizations." </w:t>
              </w:r>
              <w:r w:rsidRPr="000275BF">
                <w:rPr>
                  <w:rFonts w:asciiTheme="majorBidi" w:hAnsiTheme="majorBidi" w:cstheme="majorBidi"/>
                  <w:i/>
                  <w:iCs/>
                  <w:sz w:val="24"/>
                  <w:szCs w:val="24"/>
                  <w:lang w:val="en-US"/>
                </w:rPr>
                <w:t>Journal of Business Research</w:t>
              </w:r>
              <w:r w:rsidRPr="000275BF">
                <w:rPr>
                  <w:rFonts w:asciiTheme="majorBidi" w:hAnsiTheme="majorBidi" w:cstheme="majorBidi"/>
                  <w:sz w:val="24"/>
                  <w:szCs w:val="24"/>
                  <w:lang w:val="en-US"/>
                </w:rPr>
                <w:t xml:space="preserve"> 58.</w:t>
              </w:r>
            </w:p>
            <w:p w14:paraId="11D29CC5" w14:textId="02FFEA4B"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Pardi, Suharyono, Suyadi Imam dan Arifin Zainul. 2014. "The Effect of Market Orientation and Entrepreneurial Orientation toward Learning Orientation, Innovation, Competitive Advantages and Marketing Performance." </w:t>
              </w:r>
              <w:r w:rsidRPr="000275BF">
                <w:rPr>
                  <w:rFonts w:asciiTheme="majorBidi" w:hAnsiTheme="majorBidi" w:cstheme="majorBidi"/>
                  <w:i/>
                  <w:iCs/>
                  <w:sz w:val="24"/>
                  <w:szCs w:val="24"/>
                  <w:lang w:val="en-US"/>
                </w:rPr>
                <w:t>European Journal of Business and Management</w:t>
              </w:r>
              <w:r w:rsidRPr="000275BF">
                <w:rPr>
                  <w:rFonts w:asciiTheme="majorBidi" w:hAnsiTheme="majorBidi" w:cstheme="majorBidi"/>
                  <w:sz w:val="24"/>
                  <w:szCs w:val="24"/>
                  <w:lang w:val="en-US"/>
                </w:rPr>
                <w:t xml:space="preserve"> 6 (21). Accessed July 19, 2019. https://www.iiste.org/Journals/</w:t>
              </w:r>
              <w:r>
                <w:rPr>
                  <w:rFonts w:asciiTheme="majorBidi" w:hAnsiTheme="majorBidi" w:cstheme="majorBidi"/>
                  <w:sz w:val="24"/>
                  <w:szCs w:val="24"/>
                  <w:lang w:val="en-US"/>
                </w:rPr>
                <w:t xml:space="preserve"> </w:t>
              </w:r>
              <w:r w:rsidRPr="000275BF">
                <w:rPr>
                  <w:rFonts w:asciiTheme="majorBidi" w:hAnsiTheme="majorBidi" w:cstheme="majorBidi"/>
                  <w:sz w:val="24"/>
                  <w:szCs w:val="24"/>
                  <w:lang w:val="en-US"/>
                </w:rPr>
                <w:t>index.php/EJBM/article/view/14437.</w:t>
              </w:r>
            </w:p>
            <w:p w14:paraId="57D4F141"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Rauch, A., et al. 2009. "Entrepreneurial Orientation and Business Performance an Assesement and Past Research and Suggestions for the Future." </w:t>
              </w:r>
              <w:r w:rsidRPr="000275BF">
                <w:rPr>
                  <w:rFonts w:asciiTheme="majorBidi" w:hAnsiTheme="majorBidi" w:cstheme="majorBidi"/>
                  <w:i/>
                  <w:iCs/>
                  <w:sz w:val="24"/>
                  <w:szCs w:val="24"/>
                  <w:lang w:val="en-US"/>
                </w:rPr>
                <w:t>Journal of Small Business Management</w:t>
              </w:r>
              <w:r w:rsidRPr="000275BF">
                <w:rPr>
                  <w:rFonts w:asciiTheme="majorBidi" w:hAnsiTheme="majorBidi" w:cstheme="majorBidi"/>
                  <w:sz w:val="24"/>
                  <w:szCs w:val="24"/>
                  <w:lang w:val="en-US"/>
                </w:rPr>
                <w:t xml:space="preserve"> 33.</w:t>
              </w:r>
            </w:p>
            <w:p w14:paraId="1F383397"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RIchard, C.B, Beverly, K.B., and Michael, A.J. 2012. "Customer Orientation and Performance in Small Firms: Examining Influence of Risk Taking, Innovativeness and Opportunity Focus." </w:t>
              </w:r>
              <w:r w:rsidRPr="000275BF">
                <w:rPr>
                  <w:rFonts w:asciiTheme="majorBidi" w:hAnsiTheme="majorBidi" w:cstheme="majorBidi"/>
                  <w:i/>
                  <w:iCs/>
                  <w:sz w:val="24"/>
                  <w:szCs w:val="24"/>
                  <w:lang w:val="en-US"/>
                </w:rPr>
                <w:t>Journal of Small Business Managementg</w:t>
              </w:r>
              <w:r w:rsidRPr="000275BF">
                <w:rPr>
                  <w:rFonts w:asciiTheme="majorBidi" w:hAnsiTheme="majorBidi" w:cstheme="majorBidi"/>
                  <w:sz w:val="24"/>
                  <w:szCs w:val="24"/>
                  <w:lang w:val="en-US"/>
                </w:rPr>
                <w:t xml:space="preserve"> 50 (3).</w:t>
              </w:r>
            </w:p>
            <w:p w14:paraId="4A1FEDB0"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Silviasih, Slamet, Franky dan Iskandar, Denny. 2016. "Pengaruh Orientasi Pasar dan Orientasi Kewirausahaan terhadap Kinerja Usaha pada Pemilik UKM Sektor Manufaktur Gramen di Tanah Abang Jakarta Pusat." </w:t>
              </w:r>
              <w:r w:rsidRPr="000275BF">
                <w:rPr>
                  <w:rFonts w:asciiTheme="majorBidi" w:hAnsiTheme="majorBidi" w:cstheme="majorBidi"/>
                  <w:i/>
                  <w:iCs/>
                  <w:sz w:val="24"/>
                  <w:szCs w:val="24"/>
                  <w:lang w:val="en-US"/>
                </w:rPr>
                <w:t>Jurnal Ilmiah Manajemen Bisnis</w:t>
              </w:r>
              <w:r w:rsidRPr="000275BF">
                <w:rPr>
                  <w:rFonts w:asciiTheme="majorBidi" w:hAnsiTheme="majorBidi" w:cstheme="majorBidi"/>
                  <w:sz w:val="24"/>
                  <w:szCs w:val="24"/>
                  <w:lang w:val="en-US"/>
                </w:rPr>
                <w:t xml:space="preserve"> (Fakultas Ekonomi- Universitas Kristen Krida Wacana). Accessed Mart 14, 2019. https://media.neliti.com/media/publications/98664-ID-pengaruh-orientasi-pasar-dan-orientasi-k.pdf.</w:t>
              </w:r>
            </w:p>
            <w:p w14:paraId="45EE5DDE"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Slater, S.F., and Narver, J.C. 2000. "The Positive Effect of a Market Orientation on Business Profitability: a Balanced Replication." </w:t>
              </w:r>
              <w:r w:rsidRPr="000275BF">
                <w:rPr>
                  <w:rFonts w:asciiTheme="majorBidi" w:hAnsiTheme="majorBidi" w:cstheme="majorBidi"/>
                  <w:i/>
                  <w:iCs/>
                  <w:sz w:val="24"/>
                  <w:szCs w:val="24"/>
                  <w:lang w:val="en-US"/>
                </w:rPr>
                <w:t>Journal of Business Research</w:t>
              </w:r>
              <w:r w:rsidRPr="000275BF">
                <w:rPr>
                  <w:rFonts w:asciiTheme="majorBidi" w:hAnsiTheme="majorBidi" w:cstheme="majorBidi"/>
                  <w:sz w:val="24"/>
                  <w:szCs w:val="24"/>
                  <w:lang w:val="en-US"/>
                </w:rPr>
                <w:t xml:space="preserve"> 48 (1).</w:t>
              </w:r>
            </w:p>
            <w:p w14:paraId="6493DAD3"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Tang, J., et al. 2007. "The Impact of Enterpreneurial Orientation and Ownership Type on Firm Performance in the Emerging Region of China." </w:t>
              </w:r>
              <w:r w:rsidRPr="000275BF">
                <w:rPr>
                  <w:rFonts w:asciiTheme="majorBidi" w:hAnsiTheme="majorBidi" w:cstheme="majorBidi"/>
                  <w:i/>
                  <w:iCs/>
                  <w:sz w:val="24"/>
                  <w:szCs w:val="24"/>
                  <w:lang w:val="en-US"/>
                </w:rPr>
                <w:t>Journal of Development Entrepreneurship</w:t>
              </w:r>
              <w:r w:rsidRPr="000275BF">
                <w:rPr>
                  <w:rFonts w:asciiTheme="majorBidi" w:hAnsiTheme="majorBidi" w:cstheme="majorBidi"/>
                  <w:sz w:val="24"/>
                  <w:szCs w:val="24"/>
                  <w:lang w:val="en-US"/>
                </w:rPr>
                <w:t xml:space="preserve"> 12 (4).</w:t>
              </w:r>
            </w:p>
            <w:p w14:paraId="173EADF1"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Tung, J. 2012. "A Study of Product Innovation on Firm Performance." </w:t>
              </w:r>
              <w:r w:rsidRPr="000275BF">
                <w:rPr>
                  <w:rFonts w:asciiTheme="majorBidi" w:hAnsiTheme="majorBidi" w:cstheme="majorBidi"/>
                  <w:i/>
                  <w:iCs/>
                  <w:sz w:val="24"/>
                  <w:szCs w:val="24"/>
                  <w:lang w:val="en-US"/>
                </w:rPr>
                <w:t>The International Journal of Organizational Innovation</w:t>
              </w:r>
              <w:r w:rsidRPr="000275BF">
                <w:rPr>
                  <w:rFonts w:asciiTheme="majorBidi" w:hAnsiTheme="majorBidi" w:cstheme="majorBidi"/>
                  <w:sz w:val="24"/>
                  <w:szCs w:val="24"/>
                  <w:lang w:val="en-US"/>
                </w:rPr>
                <w:t xml:space="preserve"> 4 (3). Accessed July 20, 2019. https://web.a.ebscohost.com/abstract?direct=true&amp;profile=ehost&amp;scope=site&amp;authtype=crawler&amp;jrnl=19431813&amp;AN=89082705&amp;h=IMAXl%2b3YpKj9HDjYTDdhvAjq8NwCvVJF9S%2btnehFTPsz0658fK8B9qBiIj0OLE4WdIU75yUcNs15fyrbmSL9SQ%3d%3d&amp;crl=c&amp;resultNs=AdminWebAuth&amp;resultLocal.</w:t>
              </w:r>
            </w:p>
            <w:p w14:paraId="5AA3AF7F"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Utamaningsih, Adijati. 2016. "Pengaruh Orientasi Pasar, Inovasi dan Kreativitas Strategi Pemsaran terhadap Kinerja Pemasaran pada UKM Kerajinan Rotan di Desa Teluk Wetan, Welahan, Jepara." </w:t>
              </w:r>
              <w:r w:rsidRPr="000275BF">
                <w:rPr>
                  <w:rFonts w:asciiTheme="majorBidi" w:hAnsiTheme="majorBidi" w:cstheme="majorBidi"/>
                  <w:i/>
                  <w:iCs/>
                  <w:sz w:val="24"/>
                  <w:szCs w:val="24"/>
                  <w:lang w:val="en-US"/>
                </w:rPr>
                <w:t>Media Ekonomi dan Manajemen</w:t>
              </w:r>
              <w:r w:rsidRPr="000275BF">
                <w:rPr>
                  <w:rFonts w:asciiTheme="majorBidi" w:hAnsiTheme="majorBidi" w:cstheme="majorBidi"/>
                  <w:sz w:val="24"/>
                  <w:szCs w:val="24"/>
                  <w:lang w:val="en-US"/>
                </w:rPr>
                <w:t xml:space="preserve"> 13 (2). Accessed July 23, 2019. doi:http://dx.doi.org/10.24856/mem.v31i2.411.</w:t>
              </w:r>
            </w:p>
            <w:p w14:paraId="549076C6"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Vorhies, D.W., Morgan, R.E., and Autry, C.W. n.d. "Product-Market Strategy and the Marketing Capabilities of the Firm : Impact on Market Effectiveness and Cash Flow." </w:t>
              </w:r>
              <w:r w:rsidRPr="000275BF">
                <w:rPr>
                  <w:rFonts w:asciiTheme="majorBidi" w:hAnsiTheme="majorBidi" w:cstheme="majorBidi"/>
                  <w:i/>
                  <w:iCs/>
                  <w:sz w:val="24"/>
                  <w:szCs w:val="24"/>
                  <w:lang w:val="en-US"/>
                </w:rPr>
                <w:t>Strategic Management Journal</w:t>
              </w:r>
              <w:r w:rsidRPr="000275BF">
                <w:rPr>
                  <w:rFonts w:asciiTheme="majorBidi" w:hAnsiTheme="majorBidi" w:cstheme="majorBidi"/>
                  <w:sz w:val="24"/>
                  <w:szCs w:val="24"/>
                  <w:lang w:val="en-US"/>
                </w:rPr>
                <w:t xml:space="preserve"> 30 (12).</w:t>
              </w:r>
            </w:p>
            <w:p w14:paraId="45296963"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Widarti, Dyah Tri. 2011. "Pengaruh Orientasi Pasar dan Inovasi Produk terhadap Kinerja (Studi Kasus pada Sentra Industri Pembuatan Tahu Kecamatan Sragen Kabupaten Sragen." </w:t>
              </w:r>
              <w:r w:rsidRPr="000275BF">
                <w:rPr>
                  <w:rFonts w:asciiTheme="majorBidi" w:hAnsiTheme="majorBidi" w:cstheme="majorBidi"/>
                  <w:i/>
                  <w:iCs/>
                  <w:sz w:val="24"/>
                  <w:szCs w:val="24"/>
                  <w:lang w:val="en-US"/>
                </w:rPr>
                <w:t>Skripsi</w:t>
              </w:r>
              <w:r w:rsidRPr="000275BF">
                <w:rPr>
                  <w:rFonts w:asciiTheme="majorBidi" w:hAnsiTheme="majorBidi" w:cstheme="majorBidi"/>
                  <w:sz w:val="24"/>
                  <w:szCs w:val="24"/>
                  <w:lang w:val="en-US"/>
                </w:rPr>
                <w:t xml:space="preserve"> (Universitas Negeri Semarang). Accessed July 19, 2019. https://lib.unnes.ac.id/232/1/7026.pdf.</w:t>
              </w:r>
            </w:p>
            <w:p w14:paraId="60BCE48A"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Wijesekara and Kumara, Gunawardana,. 2014. "Impact of Market Orientation and Entrepreneurial Orientation on Performance: a Study of Smal and Medium Scale Garment Manufactures in Si Lanka." </w:t>
              </w:r>
              <w:r w:rsidRPr="000275BF">
                <w:rPr>
                  <w:rFonts w:asciiTheme="majorBidi" w:hAnsiTheme="majorBidi" w:cstheme="majorBidi"/>
                  <w:i/>
                  <w:iCs/>
                  <w:sz w:val="24"/>
                  <w:szCs w:val="24"/>
                  <w:lang w:val="en-US"/>
                </w:rPr>
                <w:t>Proceedings of the 3rd International Conference on Management and Economics.</w:t>
              </w:r>
              <w:r w:rsidRPr="000275BF">
                <w:rPr>
                  <w:rFonts w:asciiTheme="majorBidi" w:hAnsiTheme="majorBidi" w:cstheme="majorBidi"/>
                  <w:sz w:val="24"/>
                  <w:szCs w:val="24"/>
                  <w:lang w:val="en-US"/>
                </w:rPr>
                <w:t xml:space="preserve"> </w:t>
              </w:r>
            </w:p>
            <w:p w14:paraId="49985959" w14:textId="0D80445B"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Yasa, Ni Nyoman Kerti dan Narastika, A.A.Rai. 2017. "Peran Inovasi Produk dan Keunggulan Bersaing Memediasi Pengaruh Orientasi Pasar terhadap Kinerja Pemasaran." </w:t>
              </w:r>
              <w:r w:rsidRPr="000275BF">
                <w:rPr>
                  <w:rFonts w:asciiTheme="majorBidi" w:hAnsiTheme="majorBidi" w:cstheme="majorBidi"/>
                  <w:i/>
                  <w:iCs/>
                  <w:sz w:val="24"/>
                  <w:szCs w:val="24"/>
                  <w:lang w:val="en-US"/>
                </w:rPr>
                <w:t>Jurnal Il;mu Manajemen</w:t>
              </w:r>
              <w:r w:rsidRPr="000275BF">
                <w:rPr>
                  <w:rFonts w:asciiTheme="majorBidi" w:hAnsiTheme="majorBidi" w:cstheme="majorBidi"/>
                  <w:sz w:val="24"/>
                  <w:szCs w:val="24"/>
                  <w:lang w:val="en-US"/>
                </w:rPr>
                <w:t xml:space="preserve"> 7 (1). Accessed June 15, 2019. http://jurnal.unmas.ac.id/</w:t>
              </w:r>
              <w:r w:rsidR="00645098">
                <w:rPr>
                  <w:rFonts w:asciiTheme="majorBidi" w:hAnsiTheme="majorBidi" w:cstheme="majorBidi"/>
                  <w:sz w:val="24"/>
                  <w:szCs w:val="24"/>
                  <w:lang w:val="en-US"/>
                </w:rPr>
                <w:t xml:space="preserve"> </w:t>
              </w:r>
              <w:r w:rsidRPr="000275BF">
                <w:rPr>
                  <w:rFonts w:asciiTheme="majorBidi" w:hAnsiTheme="majorBidi" w:cstheme="majorBidi"/>
                  <w:sz w:val="24"/>
                  <w:szCs w:val="24"/>
                  <w:lang w:val="en-US"/>
                </w:rPr>
                <w:t>index.php/JUIMA/article/view/639.</w:t>
              </w:r>
            </w:p>
            <w:p w14:paraId="74A895A7" w14:textId="77777777" w:rsidR="000275BF" w:rsidRPr="000275BF" w:rsidRDefault="000275BF" w:rsidP="00645098">
              <w:pPr>
                <w:pStyle w:val="Bibliography"/>
                <w:spacing w:before="80" w:after="0"/>
                <w:ind w:left="1134" w:hanging="720"/>
                <w:jc w:val="both"/>
                <w:rPr>
                  <w:rFonts w:asciiTheme="majorBidi" w:hAnsiTheme="majorBidi" w:cstheme="majorBidi"/>
                  <w:sz w:val="24"/>
                  <w:szCs w:val="24"/>
                  <w:lang w:val="en-US"/>
                </w:rPr>
              </w:pPr>
              <w:r w:rsidRPr="000275BF">
                <w:rPr>
                  <w:rFonts w:asciiTheme="majorBidi" w:hAnsiTheme="majorBidi" w:cstheme="majorBidi"/>
                  <w:sz w:val="24"/>
                  <w:szCs w:val="24"/>
                  <w:lang w:val="en-US"/>
                </w:rPr>
                <w:t xml:space="preserve">Zahra, S., and Covin, J. 1995. "Contextual Infuences on the Corporate Entrepreneurship - Perfomance Realtionship: a Lingitudinal Analysis,." </w:t>
              </w:r>
              <w:r w:rsidRPr="000275BF">
                <w:rPr>
                  <w:rFonts w:asciiTheme="majorBidi" w:hAnsiTheme="majorBidi" w:cstheme="majorBidi"/>
                  <w:i/>
                  <w:iCs/>
                  <w:sz w:val="24"/>
                  <w:szCs w:val="24"/>
                  <w:lang w:val="en-US"/>
                </w:rPr>
                <w:t>Journal of Busness Venturing.</w:t>
              </w:r>
              <w:r w:rsidRPr="000275BF">
                <w:rPr>
                  <w:rFonts w:asciiTheme="majorBidi" w:hAnsiTheme="majorBidi" w:cstheme="majorBidi"/>
                  <w:sz w:val="24"/>
                  <w:szCs w:val="24"/>
                  <w:lang w:val="en-US"/>
                </w:rPr>
                <w:t xml:space="preserve"> </w:t>
              </w:r>
            </w:p>
            <w:p w14:paraId="404549A8" w14:textId="55EC6DFC" w:rsidR="005B44BE" w:rsidRDefault="000275BF" w:rsidP="00645098">
              <w:pPr>
                <w:jc w:val="both"/>
                <w:rPr>
                  <w:rFonts w:asciiTheme="majorBidi" w:hAnsiTheme="majorBidi" w:cstheme="majorBidi"/>
                  <w:sz w:val="24"/>
                  <w:szCs w:val="24"/>
                </w:rPr>
              </w:pPr>
              <w:r w:rsidRPr="000275BF">
                <w:rPr>
                  <w:rFonts w:asciiTheme="majorBidi" w:hAnsiTheme="majorBidi" w:cstheme="majorBidi"/>
                  <w:b/>
                  <w:bCs/>
                  <w:sz w:val="24"/>
                  <w:szCs w:val="24"/>
                </w:rPr>
                <w:fldChar w:fldCharType="end"/>
              </w:r>
            </w:p>
          </w:sdtContent>
        </w:sdt>
      </w:sdtContent>
    </w:sdt>
    <w:sectPr w:rsidR="005B44BE">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250AE" w14:textId="77777777" w:rsidR="003C79EE" w:rsidRDefault="003C79EE" w:rsidP="004B43FF">
      <w:pPr>
        <w:spacing w:after="0" w:line="240" w:lineRule="auto"/>
      </w:pPr>
      <w:r>
        <w:separator/>
      </w:r>
    </w:p>
  </w:endnote>
  <w:endnote w:type="continuationSeparator" w:id="0">
    <w:p w14:paraId="1823FA42" w14:textId="77777777" w:rsidR="003C79EE" w:rsidRDefault="003C79EE" w:rsidP="004B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723332"/>
      <w:docPartObj>
        <w:docPartGallery w:val="Page Numbers (Bottom of Page)"/>
        <w:docPartUnique/>
      </w:docPartObj>
    </w:sdtPr>
    <w:sdtEndPr>
      <w:rPr>
        <w:rFonts w:asciiTheme="majorBidi" w:hAnsiTheme="majorBidi" w:cstheme="majorBidi"/>
        <w:color w:val="A6A6A6" w:themeColor="background1" w:themeShade="A6"/>
      </w:rPr>
    </w:sdtEndPr>
    <w:sdtContent>
      <w:sdt>
        <w:sdtPr>
          <w:id w:val="-1705238520"/>
          <w:docPartObj>
            <w:docPartGallery w:val="Page Numbers (Top of Page)"/>
            <w:docPartUnique/>
          </w:docPartObj>
        </w:sdtPr>
        <w:sdtEndPr>
          <w:rPr>
            <w:rFonts w:asciiTheme="majorBidi" w:hAnsiTheme="majorBidi" w:cstheme="majorBidi"/>
            <w:color w:val="A6A6A6" w:themeColor="background1" w:themeShade="A6"/>
          </w:rPr>
        </w:sdtEndPr>
        <w:sdtContent>
          <w:p w14:paraId="09C339F9" w14:textId="3B8F15F8" w:rsidR="004B43FF" w:rsidRPr="004B43FF" w:rsidRDefault="004B43FF" w:rsidP="004B43FF">
            <w:pPr>
              <w:pStyle w:val="Footer"/>
              <w:ind w:left="8080"/>
              <w:rPr>
                <w:rFonts w:asciiTheme="majorBidi" w:hAnsiTheme="majorBidi" w:cstheme="majorBidi"/>
                <w:color w:val="A6A6A6" w:themeColor="background1" w:themeShade="A6"/>
              </w:rPr>
            </w:pPr>
            <w:r w:rsidRPr="004B43FF">
              <w:rPr>
                <w:rFonts w:asciiTheme="majorBidi" w:hAnsiTheme="majorBidi" w:cstheme="majorBidi"/>
                <w:color w:val="A6A6A6" w:themeColor="background1" w:themeShade="A6"/>
              </w:rPr>
              <w:t xml:space="preserve">Page </w:t>
            </w:r>
            <w:r w:rsidRPr="004B43FF">
              <w:rPr>
                <w:rFonts w:asciiTheme="majorBidi" w:hAnsiTheme="majorBidi" w:cstheme="majorBidi"/>
                <w:color w:val="A6A6A6" w:themeColor="background1" w:themeShade="A6"/>
                <w:sz w:val="24"/>
                <w:szCs w:val="24"/>
              </w:rPr>
              <w:fldChar w:fldCharType="begin"/>
            </w:r>
            <w:r w:rsidRPr="004B43FF">
              <w:rPr>
                <w:rFonts w:asciiTheme="majorBidi" w:hAnsiTheme="majorBidi" w:cstheme="majorBidi"/>
                <w:color w:val="A6A6A6" w:themeColor="background1" w:themeShade="A6"/>
              </w:rPr>
              <w:instrText xml:space="preserve"> PAGE </w:instrText>
            </w:r>
            <w:r w:rsidRPr="004B43FF">
              <w:rPr>
                <w:rFonts w:asciiTheme="majorBidi" w:hAnsiTheme="majorBidi" w:cstheme="majorBidi"/>
                <w:color w:val="A6A6A6" w:themeColor="background1" w:themeShade="A6"/>
                <w:sz w:val="24"/>
                <w:szCs w:val="24"/>
              </w:rPr>
              <w:fldChar w:fldCharType="separate"/>
            </w:r>
            <w:r w:rsidRPr="004B43FF">
              <w:rPr>
                <w:rFonts w:asciiTheme="majorBidi" w:hAnsiTheme="majorBidi" w:cstheme="majorBidi"/>
                <w:color w:val="A6A6A6" w:themeColor="background1" w:themeShade="A6"/>
              </w:rPr>
              <w:t>2</w:t>
            </w:r>
            <w:r w:rsidRPr="004B43FF">
              <w:rPr>
                <w:rFonts w:asciiTheme="majorBidi" w:hAnsiTheme="majorBidi" w:cstheme="majorBidi"/>
                <w:color w:val="A6A6A6" w:themeColor="background1" w:themeShade="A6"/>
                <w:sz w:val="24"/>
                <w:szCs w:val="24"/>
              </w:rPr>
              <w:fldChar w:fldCharType="end"/>
            </w:r>
            <w:r w:rsidRPr="004B43FF">
              <w:rPr>
                <w:rFonts w:asciiTheme="majorBidi" w:hAnsiTheme="majorBidi" w:cstheme="majorBidi"/>
                <w:color w:val="A6A6A6" w:themeColor="background1" w:themeShade="A6"/>
              </w:rPr>
              <w:t xml:space="preserve"> of </w:t>
            </w:r>
            <w:r w:rsidRPr="004B43FF">
              <w:rPr>
                <w:rFonts w:asciiTheme="majorBidi" w:hAnsiTheme="majorBidi" w:cstheme="majorBidi"/>
                <w:color w:val="A6A6A6" w:themeColor="background1" w:themeShade="A6"/>
                <w:sz w:val="24"/>
                <w:szCs w:val="24"/>
              </w:rPr>
              <w:fldChar w:fldCharType="begin"/>
            </w:r>
            <w:r w:rsidRPr="004B43FF">
              <w:rPr>
                <w:rFonts w:asciiTheme="majorBidi" w:hAnsiTheme="majorBidi" w:cstheme="majorBidi"/>
                <w:color w:val="A6A6A6" w:themeColor="background1" w:themeShade="A6"/>
              </w:rPr>
              <w:instrText xml:space="preserve"> NUMPAGES  </w:instrText>
            </w:r>
            <w:r w:rsidRPr="004B43FF">
              <w:rPr>
                <w:rFonts w:asciiTheme="majorBidi" w:hAnsiTheme="majorBidi" w:cstheme="majorBidi"/>
                <w:color w:val="A6A6A6" w:themeColor="background1" w:themeShade="A6"/>
                <w:sz w:val="24"/>
                <w:szCs w:val="24"/>
              </w:rPr>
              <w:fldChar w:fldCharType="separate"/>
            </w:r>
            <w:r w:rsidRPr="004B43FF">
              <w:rPr>
                <w:rFonts w:asciiTheme="majorBidi" w:hAnsiTheme="majorBidi" w:cstheme="majorBidi"/>
                <w:color w:val="A6A6A6" w:themeColor="background1" w:themeShade="A6"/>
              </w:rPr>
              <w:t>2</w:t>
            </w:r>
            <w:r w:rsidRPr="004B43FF">
              <w:rPr>
                <w:rFonts w:asciiTheme="majorBidi" w:hAnsiTheme="majorBidi" w:cstheme="majorBidi"/>
                <w:color w:val="A6A6A6" w:themeColor="background1" w:themeShade="A6"/>
                <w:sz w:val="24"/>
                <w:szCs w:val="24"/>
              </w:rPr>
              <w:fldChar w:fldCharType="end"/>
            </w:r>
          </w:p>
        </w:sdtContent>
      </w:sdt>
    </w:sdtContent>
  </w:sdt>
  <w:p w14:paraId="0284AF8E" w14:textId="77777777" w:rsidR="004B43FF" w:rsidRPr="004B43FF" w:rsidRDefault="004B43FF">
    <w:pPr>
      <w:pStyle w:val="Footer"/>
      <w:rPr>
        <w:rFonts w:asciiTheme="majorBidi" w:hAnsiTheme="majorBidi" w:cstheme="majorBidi"/>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60FAC" w14:textId="77777777" w:rsidR="003C79EE" w:rsidRDefault="003C79EE" w:rsidP="004B43FF">
      <w:pPr>
        <w:spacing w:after="0" w:line="240" w:lineRule="auto"/>
      </w:pPr>
      <w:r>
        <w:separator/>
      </w:r>
    </w:p>
  </w:footnote>
  <w:footnote w:type="continuationSeparator" w:id="0">
    <w:p w14:paraId="05C4EDDB" w14:textId="77777777" w:rsidR="003C79EE" w:rsidRDefault="003C79EE" w:rsidP="004B4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2378"/>
    <w:multiLevelType w:val="multilevel"/>
    <w:tmpl w:val="67A22BC0"/>
    <w:lvl w:ilvl="0">
      <w:start w:val="1"/>
      <w:numFmt w:val="upperRoman"/>
      <w:lvlText w:val="%1."/>
      <w:lvlJc w:val="left"/>
      <w:pPr>
        <w:ind w:left="72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 w15:restartNumberingAfterBreak="0">
    <w:nsid w:val="4D1A34BB"/>
    <w:multiLevelType w:val="multilevel"/>
    <w:tmpl w:val="54A251A4"/>
    <w:lvl w:ilvl="0">
      <w:start w:val="4"/>
      <w:numFmt w:val="decimal"/>
      <w:lvlText w:val="%1."/>
      <w:lvlJc w:val="left"/>
      <w:pPr>
        <w:ind w:left="413" w:hanging="413"/>
      </w:pPr>
      <w:rPr>
        <w:rFonts w:hint="default"/>
      </w:rPr>
    </w:lvl>
    <w:lvl w:ilvl="1">
      <w:start w:val="2"/>
      <w:numFmt w:val="decimal"/>
      <w:lvlText w:val="%1.%2."/>
      <w:lvlJc w:val="left"/>
      <w:pPr>
        <w:ind w:left="1133" w:hanging="720"/>
      </w:pPr>
      <w:rPr>
        <w:rFonts w:hint="default"/>
      </w:rPr>
    </w:lvl>
    <w:lvl w:ilvl="2">
      <w:start w:val="5"/>
      <w:numFmt w:val="decimal"/>
      <w:lvlText w:val="%1.%2.%3."/>
      <w:lvlJc w:val="left"/>
      <w:pPr>
        <w:ind w:left="1546" w:hanging="720"/>
      </w:pPr>
      <w:rPr>
        <w:rFonts w:hint="default"/>
      </w:rPr>
    </w:lvl>
    <w:lvl w:ilvl="3">
      <w:start w:val="1"/>
      <w:numFmt w:val="decimal"/>
      <w:lvlText w:val="%1.%2.%3.%4."/>
      <w:lvlJc w:val="left"/>
      <w:pPr>
        <w:ind w:left="2319" w:hanging="1080"/>
      </w:pPr>
      <w:rPr>
        <w:rFonts w:hint="default"/>
      </w:rPr>
    </w:lvl>
    <w:lvl w:ilvl="4">
      <w:start w:val="1"/>
      <w:numFmt w:val="decimal"/>
      <w:lvlText w:val="%1.%2.%3.%4.%5."/>
      <w:lvlJc w:val="left"/>
      <w:pPr>
        <w:ind w:left="2732" w:hanging="1080"/>
      </w:pPr>
      <w:rPr>
        <w:rFonts w:hint="default"/>
      </w:rPr>
    </w:lvl>
    <w:lvl w:ilvl="5">
      <w:start w:val="1"/>
      <w:numFmt w:val="decimal"/>
      <w:lvlText w:val="%1.%2.%3.%4.%5.%6."/>
      <w:lvlJc w:val="left"/>
      <w:pPr>
        <w:ind w:left="3505" w:hanging="1440"/>
      </w:pPr>
      <w:rPr>
        <w:rFonts w:hint="default"/>
      </w:rPr>
    </w:lvl>
    <w:lvl w:ilvl="6">
      <w:start w:val="1"/>
      <w:numFmt w:val="decimal"/>
      <w:lvlText w:val="%1.%2.%3.%4.%5.%6.%7."/>
      <w:lvlJc w:val="left"/>
      <w:pPr>
        <w:ind w:left="4278" w:hanging="1800"/>
      </w:pPr>
      <w:rPr>
        <w:rFonts w:hint="default"/>
      </w:rPr>
    </w:lvl>
    <w:lvl w:ilvl="7">
      <w:start w:val="1"/>
      <w:numFmt w:val="decimal"/>
      <w:lvlText w:val="%1.%2.%3.%4.%5.%6.%7.%8."/>
      <w:lvlJc w:val="left"/>
      <w:pPr>
        <w:ind w:left="4691" w:hanging="1800"/>
      </w:pPr>
      <w:rPr>
        <w:rFonts w:hint="default"/>
      </w:rPr>
    </w:lvl>
    <w:lvl w:ilvl="8">
      <w:start w:val="1"/>
      <w:numFmt w:val="decimal"/>
      <w:lvlText w:val="%1.%2.%3.%4.%5.%6.%7.%8.%9."/>
      <w:lvlJc w:val="left"/>
      <w:pPr>
        <w:ind w:left="5464" w:hanging="2160"/>
      </w:pPr>
      <w:rPr>
        <w:rFonts w:hint="default"/>
      </w:rPr>
    </w:lvl>
  </w:abstractNum>
  <w:abstractNum w:abstractNumId="2" w15:restartNumberingAfterBreak="0">
    <w:nsid w:val="7BB109DC"/>
    <w:multiLevelType w:val="multilevel"/>
    <w:tmpl w:val="67A22BC0"/>
    <w:lvl w:ilvl="0">
      <w:start w:val="1"/>
      <w:numFmt w:val="upperRoman"/>
      <w:lvlText w:val="%1."/>
      <w:lvlJc w:val="left"/>
      <w:pPr>
        <w:ind w:left="72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C9"/>
    <w:rsid w:val="00003B6A"/>
    <w:rsid w:val="00024B57"/>
    <w:rsid w:val="000275BF"/>
    <w:rsid w:val="00033158"/>
    <w:rsid w:val="00043240"/>
    <w:rsid w:val="0007313C"/>
    <w:rsid w:val="000A5837"/>
    <w:rsid w:val="001033FA"/>
    <w:rsid w:val="00151689"/>
    <w:rsid w:val="0015646B"/>
    <w:rsid w:val="0017295E"/>
    <w:rsid w:val="00175E85"/>
    <w:rsid w:val="00177B2A"/>
    <w:rsid w:val="00190DBF"/>
    <w:rsid w:val="00192224"/>
    <w:rsid w:val="00195885"/>
    <w:rsid w:val="001B369C"/>
    <w:rsid w:val="001B41DE"/>
    <w:rsid w:val="001E0EC2"/>
    <w:rsid w:val="001F4F0C"/>
    <w:rsid w:val="00221448"/>
    <w:rsid w:val="0023760A"/>
    <w:rsid w:val="002538C5"/>
    <w:rsid w:val="002702C8"/>
    <w:rsid w:val="002B663F"/>
    <w:rsid w:val="002D51CC"/>
    <w:rsid w:val="002D7844"/>
    <w:rsid w:val="002F3E97"/>
    <w:rsid w:val="0032201E"/>
    <w:rsid w:val="00324272"/>
    <w:rsid w:val="0037515E"/>
    <w:rsid w:val="003C17DC"/>
    <w:rsid w:val="003C79EE"/>
    <w:rsid w:val="003D01B1"/>
    <w:rsid w:val="004045A9"/>
    <w:rsid w:val="004706B3"/>
    <w:rsid w:val="004A41F6"/>
    <w:rsid w:val="004B0B7D"/>
    <w:rsid w:val="004B43FF"/>
    <w:rsid w:val="004E6CFA"/>
    <w:rsid w:val="004F5831"/>
    <w:rsid w:val="004F5BA7"/>
    <w:rsid w:val="00505300"/>
    <w:rsid w:val="00536F7E"/>
    <w:rsid w:val="00565475"/>
    <w:rsid w:val="0057020D"/>
    <w:rsid w:val="0059106F"/>
    <w:rsid w:val="005A1B9E"/>
    <w:rsid w:val="005B2929"/>
    <w:rsid w:val="005B44BE"/>
    <w:rsid w:val="005D1612"/>
    <w:rsid w:val="005F0378"/>
    <w:rsid w:val="0060256E"/>
    <w:rsid w:val="00613BD5"/>
    <w:rsid w:val="00615A06"/>
    <w:rsid w:val="00620ECD"/>
    <w:rsid w:val="00645098"/>
    <w:rsid w:val="00651F38"/>
    <w:rsid w:val="00654BFC"/>
    <w:rsid w:val="00662912"/>
    <w:rsid w:val="0066647D"/>
    <w:rsid w:val="00692A89"/>
    <w:rsid w:val="006A1458"/>
    <w:rsid w:val="006B515C"/>
    <w:rsid w:val="006E6F6F"/>
    <w:rsid w:val="00700F1A"/>
    <w:rsid w:val="00702E07"/>
    <w:rsid w:val="0074043D"/>
    <w:rsid w:val="00781C90"/>
    <w:rsid w:val="007A55DD"/>
    <w:rsid w:val="007B0FFF"/>
    <w:rsid w:val="007D5C4E"/>
    <w:rsid w:val="007E01D2"/>
    <w:rsid w:val="007F0589"/>
    <w:rsid w:val="007F1BD4"/>
    <w:rsid w:val="00813662"/>
    <w:rsid w:val="008310BF"/>
    <w:rsid w:val="00832D29"/>
    <w:rsid w:val="008412A5"/>
    <w:rsid w:val="008522B7"/>
    <w:rsid w:val="00852A6C"/>
    <w:rsid w:val="008B1ED8"/>
    <w:rsid w:val="008E40DC"/>
    <w:rsid w:val="008F546C"/>
    <w:rsid w:val="009145CE"/>
    <w:rsid w:val="0093759C"/>
    <w:rsid w:val="009538F8"/>
    <w:rsid w:val="00953987"/>
    <w:rsid w:val="00975CE5"/>
    <w:rsid w:val="009D2841"/>
    <w:rsid w:val="009D5145"/>
    <w:rsid w:val="009E1451"/>
    <w:rsid w:val="00A05A15"/>
    <w:rsid w:val="00A3534A"/>
    <w:rsid w:val="00A531E0"/>
    <w:rsid w:val="00A90874"/>
    <w:rsid w:val="00AA472C"/>
    <w:rsid w:val="00AB6EB3"/>
    <w:rsid w:val="00AC447B"/>
    <w:rsid w:val="00AD12C9"/>
    <w:rsid w:val="00AE53A2"/>
    <w:rsid w:val="00AF4819"/>
    <w:rsid w:val="00AF7CD4"/>
    <w:rsid w:val="00B00EE1"/>
    <w:rsid w:val="00B16C56"/>
    <w:rsid w:val="00B33110"/>
    <w:rsid w:val="00B46D84"/>
    <w:rsid w:val="00B657CD"/>
    <w:rsid w:val="00B66553"/>
    <w:rsid w:val="00BA3D93"/>
    <w:rsid w:val="00BA6DA0"/>
    <w:rsid w:val="00BB3A33"/>
    <w:rsid w:val="00BE69A3"/>
    <w:rsid w:val="00BF3DDF"/>
    <w:rsid w:val="00C051D3"/>
    <w:rsid w:val="00C15B6E"/>
    <w:rsid w:val="00C34808"/>
    <w:rsid w:val="00C3638A"/>
    <w:rsid w:val="00C4329C"/>
    <w:rsid w:val="00C50E40"/>
    <w:rsid w:val="00C62797"/>
    <w:rsid w:val="00C657CC"/>
    <w:rsid w:val="00C71062"/>
    <w:rsid w:val="00C9587F"/>
    <w:rsid w:val="00CB4C2D"/>
    <w:rsid w:val="00CB65BC"/>
    <w:rsid w:val="00CC04C4"/>
    <w:rsid w:val="00CC42A0"/>
    <w:rsid w:val="00CE0A46"/>
    <w:rsid w:val="00D023D0"/>
    <w:rsid w:val="00D315F3"/>
    <w:rsid w:val="00D816BC"/>
    <w:rsid w:val="00D94B87"/>
    <w:rsid w:val="00DB280C"/>
    <w:rsid w:val="00DD28EA"/>
    <w:rsid w:val="00DE4510"/>
    <w:rsid w:val="00DF0BA5"/>
    <w:rsid w:val="00E215AA"/>
    <w:rsid w:val="00E56E23"/>
    <w:rsid w:val="00E746B0"/>
    <w:rsid w:val="00E82804"/>
    <w:rsid w:val="00E8427D"/>
    <w:rsid w:val="00EA32F8"/>
    <w:rsid w:val="00EB47F6"/>
    <w:rsid w:val="00EB4F8E"/>
    <w:rsid w:val="00EB7BB7"/>
    <w:rsid w:val="00ED1C03"/>
    <w:rsid w:val="00ED26AE"/>
    <w:rsid w:val="00F51D1A"/>
    <w:rsid w:val="00F57E3D"/>
    <w:rsid w:val="00F7713E"/>
    <w:rsid w:val="00F96DCE"/>
    <w:rsid w:val="00FA6CE1"/>
    <w:rsid w:val="00FB03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A25DD"/>
  <w15:chartTrackingRefBased/>
  <w15:docId w15:val="{1E4F28D3-1856-4A27-AD50-1D60790F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ID"/>
    </w:rPr>
  </w:style>
  <w:style w:type="paragraph" w:styleId="Heading1">
    <w:name w:val="heading 1"/>
    <w:basedOn w:val="Normal"/>
    <w:next w:val="Normal"/>
    <w:link w:val="Heading1Char"/>
    <w:uiPriority w:val="9"/>
    <w:qFormat/>
    <w:rsid w:val="00E215AA"/>
    <w:pPr>
      <w:keepNext/>
      <w:keepLines/>
      <w:spacing w:before="240" w:after="0"/>
      <w:outlineLvl w:val="0"/>
    </w:pPr>
    <w:rPr>
      <w:rFonts w:asciiTheme="majorHAnsi" w:eastAsiaTheme="majorEastAsia" w:hAnsiTheme="majorHAnsi" w:cstheme="majorBidi"/>
      <w:noProof w:val="0"/>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2C9"/>
    <w:pPr>
      <w:widowControl w:val="0"/>
      <w:spacing w:after="0" w:line="240" w:lineRule="auto"/>
      <w:ind w:left="720"/>
      <w:contextualSpacing/>
    </w:pPr>
    <w:rPr>
      <w:rFonts w:ascii="Times New Roman" w:eastAsia="Times New Roman" w:hAnsi="Times New Roman" w:cs="Times New Roman"/>
      <w:color w:val="000000"/>
      <w:sz w:val="24"/>
      <w:szCs w:val="24"/>
      <w:lang w:bidi="en-US"/>
    </w:rPr>
  </w:style>
  <w:style w:type="character" w:styleId="Hyperlink">
    <w:name w:val="Hyperlink"/>
    <w:basedOn w:val="DefaultParagraphFont"/>
    <w:uiPriority w:val="99"/>
    <w:unhideWhenUsed/>
    <w:rsid w:val="00A3534A"/>
    <w:rPr>
      <w:color w:val="0563C1" w:themeColor="hyperlink"/>
      <w:u w:val="single"/>
    </w:rPr>
  </w:style>
  <w:style w:type="character" w:styleId="UnresolvedMention">
    <w:name w:val="Unresolved Mention"/>
    <w:basedOn w:val="DefaultParagraphFont"/>
    <w:uiPriority w:val="99"/>
    <w:semiHidden/>
    <w:unhideWhenUsed/>
    <w:rsid w:val="00A3534A"/>
    <w:rPr>
      <w:color w:val="605E5C"/>
      <w:shd w:val="clear" w:color="auto" w:fill="E1DFDD"/>
    </w:rPr>
  </w:style>
  <w:style w:type="character" w:customStyle="1" w:styleId="MSGENFONTSTYLENAMETEMPLATEROLENUMBERMSGENFONTSTYLENAMEBYROLETEXT3Exact">
    <w:name w:val="MSG_EN_FONT_STYLE_NAME_TEMPLATE_ROLE_NUMBER MSG_EN_FONT_STYLE_NAME_BY_ROLE_TEXT 3 Exact"/>
    <w:basedOn w:val="DefaultParagraphFont"/>
    <w:link w:val="MSGENFONTSTYLENAMETEMPLATEROLENUMBERMSGENFONTSTYLENAMEBYROLETEXT3"/>
    <w:rsid w:val="00C71062"/>
    <w:rPr>
      <w:sz w:val="9"/>
      <w:szCs w:val="9"/>
      <w:shd w:val="clear" w:color="auto" w:fill="FFFFFF"/>
    </w:rPr>
  </w:style>
  <w:style w:type="paragraph" w:customStyle="1" w:styleId="MSGENFONTSTYLENAMETEMPLATEROLENUMBERMSGENFONTSTYLENAMEBYROLETEXT3">
    <w:name w:val="MSG_EN_FONT_STYLE_NAME_TEMPLATE_ROLE_NUMBER MSG_EN_FONT_STYLE_NAME_BY_ROLE_TEXT 3"/>
    <w:basedOn w:val="Normal"/>
    <w:link w:val="MSGENFONTSTYLENAMETEMPLATEROLENUMBERMSGENFONTSTYLENAMEBYROLETEXT3Exact"/>
    <w:rsid w:val="00C71062"/>
    <w:pPr>
      <w:widowControl w:val="0"/>
      <w:shd w:val="clear" w:color="auto" w:fill="FFFFFF"/>
      <w:spacing w:after="0" w:line="278" w:lineRule="exact"/>
      <w:ind w:hanging="100"/>
    </w:pPr>
    <w:rPr>
      <w:sz w:val="9"/>
      <w:szCs w:val="9"/>
    </w:rPr>
  </w:style>
  <w:style w:type="table" w:styleId="TableGrid">
    <w:name w:val="Table Grid"/>
    <w:basedOn w:val="TableNormal"/>
    <w:uiPriority w:val="39"/>
    <w:rsid w:val="0040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5AA"/>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E215AA"/>
  </w:style>
  <w:style w:type="paragraph" w:styleId="Header">
    <w:name w:val="header"/>
    <w:basedOn w:val="Normal"/>
    <w:link w:val="HeaderChar"/>
    <w:uiPriority w:val="99"/>
    <w:unhideWhenUsed/>
    <w:rsid w:val="004B4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3FF"/>
    <w:rPr>
      <w:noProof/>
      <w:lang w:val="en-ID"/>
    </w:rPr>
  </w:style>
  <w:style w:type="paragraph" w:styleId="Footer">
    <w:name w:val="footer"/>
    <w:basedOn w:val="Normal"/>
    <w:link w:val="FooterChar"/>
    <w:uiPriority w:val="99"/>
    <w:unhideWhenUsed/>
    <w:rsid w:val="004B4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3FF"/>
    <w:rPr>
      <w:noProof/>
      <w:lang w:val="en-ID"/>
    </w:rPr>
  </w:style>
  <w:style w:type="paragraph" w:styleId="BalloonText">
    <w:name w:val="Balloon Text"/>
    <w:basedOn w:val="Normal"/>
    <w:link w:val="BalloonTextChar"/>
    <w:uiPriority w:val="99"/>
    <w:semiHidden/>
    <w:unhideWhenUsed/>
    <w:rsid w:val="004B43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3FF"/>
    <w:rPr>
      <w:rFonts w:ascii="Segoe UI" w:hAnsi="Segoe UI" w:cs="Segoe UI"/>
      <w:noProof/>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20504">
      <w:bodyDiv w:val="1"/>
      <w:marLeft w:val="0"/>
      <w:marRight w:val="0"/>
      <w:marTop w:val="0"/>
      <w:marBottom w:val="0"/>
      <w:divBdr>
        <w:top w:val="none" w:sz="0" w:space="0" w:color="auto"/>
        <w:left w:val="none" w:sz="0" w:space="0" w:color="auto"/>
        <w:bottom w:val="none" w:sz="0" w:space="0" w:color="auto"/>
        <w:right w:val="none" w:sz="0" w:space="0" w:color="auto"/>
      </w:divBdr>
    </w:div>
    <w:div w:id="142935518">
      <w:bodyDiv w:val="1"/>
      <w:marLeft w:val="0"/>
      <w:marRight w:val="0"/>
      <w:marTop w:val="0"/>
      <w:marBottom w:val="0"/>
      <w:divBdr>
        <w:top w:val="none" w:sz="0" w:space="0" w:color="auto"/>
        <w:left w:val="none" w:sz="0" w:space="0" w:color="auto"/>
        <w:bottom w:val="none" w:sz="0" w:space="0" w:color="auto"/>
        <w:right w:val="none" w:sz="0" w:space="0" w:color="auto"/>
      </w:divBdr>
    </w:div>
    <w:div w:id="672996992">
      <w:bodyDiv w:val="1"/>
      <w:marLeft w:val="0"/>
      <w:marRight w:val="0"/>
      <w:marTop w:val="0"/>
      <w:marBottom w:val="0"/>
      <w:divBdr>
        <w:top w:val="none" w:sz="0" w:space="0" w:color="auto"/>
        <w:left w:val="none" w:sz="0" w:space="0" w:color="auto"/>
        <w:bottom w:val="none" w:sz="0" w:space="0" w:color="auto"/>
        <w:right w:val="none" w:sz="0" w:space="0" w:color="auto"/>
      </w:divBdr>
    </w:div>
    <w:div w:id="890533583">
      <w:bodyDiv w:val="1"/>
      <w:marLeft w:val="0"/>
      <w:marRight w:val="0"/>
      <w:marTop w:val="0"/>
      <w:marBottom w:val="0"/>
      <w:divBdr>
        <w:top w:val="none" w:sz="0" w:space="0" w:color="auto"/>
        <w:left w:val="none" w:sz="0" w:space="0" w:color="auto"/>
        <w:bottom w:val="none" w:sz="0" w:space="0" w:color="auto"/>
        <w:right w:val="none" w:sz="0" w:space="0" w:color="auto"/>
      </w:divBdr>
    </w:div>
    <w:div w:id="1113091686">
      <w:bodyDiv w:val="1"/>
      <w:marLeft w:val="0"/>
      <w:marRight w:val="0"/>
      <w:marTop w:val="0"/>
      <w:marBottom w:val="0"/>
      <w:divBdr>
        <w:top w:val="none" w:sz="0" w:space="0" w:color="auto"/>
        <w:left w:val="none" w:sz="0" w:space="0" w:color="auto"/>
        <w:bottom w:val="none" w:sz="0" w:space="0" w:color="auto"/>
        <w:right w:val="none" w:sz="0" w:space="0" w:color="auto"/>
      </w:divBdr>
    </w:div>
    <w:div w:id="1129086565">
      <w:bodyDiv w:val="1"/>
      <w:marLeft w:val="0"/>
      <w:marRight w:val="0"/>
      <w:marTop w:val="0"/>
      <w:marBottom w:val="0"/>
      <w:divBdr>
        <w:top w:val="none" w:sz="0" w:space="0" w:color="auto"/>
        <w:left w:val="none" w:sz="0" w:space="0" w:color="auto"/>
        <w:bottom w:val="none" w:sz="0" w:space="0" w:color="auto"/>
        <w:right w:val="none" w:sz="0" w:space="0" w:color="auto"/>
      </w:divBdr>
    </w:div>
    <w:div w:id="1292595659">
      <w:bodyDiv w:val="1"/>
      <w:marLeft w:val="0"/>
      <w:marRight w:val="0"/>
      <w:marTop w:val="0"/>
      <w:marBottom w:val="0"/>
      <w:divBdr>
        <w:top w:val="none" w:sz="0" w:space="0" w:color="auto"/>
        <w:left w:val="none" w:sz="0" w:space="0" w:color="auto"/>
        <w:bottom w:val="none" w:sz="0" w:space="0" w:color="auto"/>
        <w:right w:val="none" w:sz="0" w:space="0" w:color="auto"/>
      </w:divBdr>
    </w:div>
    <w:div w:id="1321889123">
      <w:bodyDiv w:val="1"/>
      <w:marLeft w:val="0"/>
      <w:marRight w:val="0"/>
      <w:marTop w:val="0"/>
      <w:marBottom w:val="0"/>
      <w:divBdr>
        <w:top w:val="none" w:sz="0" w:space="0" w:color="auto"/>
        <w:left w:val="none" w:sz="0" w:space="0" w:color="auto"/>
        <w:bottom w:val="none" w:sz="0" w:space="0" w:color="auto"/>
        <w:right w:val="none" w:sz="0" w:space="0" w:color="auto"/>
      </w:divBdr>
    </w:div>
    <w:div w:id="1343313811">
      <w:bodyDiv w:val="1"/>
      <w:marLeft w:val="0"/>
      <w:marRight w:val="0"/>
      <w:marTop w:val="0"/>
      <w:marBottom w:val="0"/>
      <w:divBdr>
        <w:top w:val="none" w:sz="0" w:space="0" w:color="auto"/>
        <w:left w:val="none" w:sz="0" w:space="0" w:color="auto"/>
        <w:bottom w:val="none" w:sz="0" w:space="0" w:color="auto"/>
        <w:right w:val="none" w:sz="0" w:space="0" w:color="auto"/>
      </w:divBdr>
    </w:div>
    <w:div w:id="1450976881">
      <w:bodyDiv w:val="1"/>
      <w:marLeft w:val="0"/>
      <w:marRight w:val="0"/>
      <w:marTop w:val="0"/>
      <w:marBottom w:val="0"/>
      <w:divBdr>
        <w:top w:val="none" w:sz="0" w:space="0" w:color="auto"/>
        <w:left w:val="none" w:sz="0" w:space="0" w:color="auto"/>
        <w:bottom w:val="none" w:sz="0" w:space="0" w:color="auto"/>
        <w:right w:val="none" w:sz="0" w:space="0" w:color="auto"/>
      </w:divBdr>
    </w:div>
    <w:div w:id="1793858994">
      <w:bodyDiv w:val="1"/>
      <w:marLeft w:val="0"/>
      <w:marRight w:val="0"/>
      <w:marTop w:val="0"/>
      <w:marBottom w:val="0"/>
      <w:divBdr>
        <w:top w:val="none" w:sz="0" w:space="0" w:color="auto"/>
        <w:left w:val="none" w:sz="0" w:space="0" w:color="auto"/>
        <w:bottom w:val="none" w:sz="0" w:space="0" w:color="auto"/>
        <w:right w:val="none" w:sz="0" w:space="0" w:color="auto"/>
      </w:divBdr>
    </w:div>
    <w:div w:id="1813014277">
      <w:bodyDiv w:val="1"/>
      <w:marLeft w:val="0"/>
      <w:marRight w:val="0"/>
      <w:marTop w:val="0"/>
      <w:marBottom w:val="0"/>
      <w:divBdr>
        <w:top w:val="none" w:sz="0" w:space="0" w:color="auto"/>
        <w:left w:val="none" w:sz="0" w:space="0" w:color="auto"/>
        <w:bottom w:val="none" w:sz="0" w:space="0" w:color="auto"/>
        <w:right w:val="none" w:sz="0" w:space="0" w:color="auto"/>
      </w:divBdr>
    </w:div>
    <w:div w:id="20691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wan.ch@unida.ac.id"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package" Target="embeddings/Microsoft_Excel_Worksheet4.xls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Microsoft_Excel_Worksheet1.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Excel_Worksheet3.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package" Target="embeddings/Microsoft_Excel_Worksheet5.xlsx"/><Relationship Id="rId10" Type="http://schemas.openxmlformats.org/officeDocument/2006/relationships/hyperlink" Target="mailto:mas.nur.mukmin@unida.ac.id"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tiek.tjahja@unida.ac.id" TargetMode="External"/><Relationship Id="rId14" Type="http://schemas.openxmlformats.org/officeDocument/2006/relationships/oleObject" Target="embeddings/Microsoft_Excel_97-2003_Worksheet.xls"/><Relationship Id="rId22" Type="http://schemas.openxmlformats.org/officeDocument/2006/relationships/package" Target="embeddings/Microsoft_Excel_Worksheet2.xlsx"/><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Sla16</b:Tag>
    <b:SourceType>JournalArticle</b:SourceType>
    <b:Guid>{2788B81A-141B-4C73-94EF-66BD9923EC45}</b:Guid>
    <b:Title>Pengaruh Orientasi Pasar dan Orientasi Kewirausahaan terhadap Kinerja Usaha pada Pemilik UKM Sektor Manufaktur Gramen di Tanah Abang Jakarta Pusat</b:Title>
    <b:Year>2016</b:Year>
    <b:Publisher>Fakultas Ekonomi- Universitas Kristen Krida Wacana</b:Publisher>
    <b:Author>
      <b:Author>
        <b:NameList>
          <b:Person>
            <b:Last>Silviasih</b:Last>
            <b:First>Slamet,</b:First>
            <b:Middle>Franky dan Iskandar, Denny</b:Middle>
          </b:Person>
        </b:NameList>
      </b:Author>
    </b:Author>
    <b:JournalName>Jurnal Ilmiah Manajemen Bisnis</b:JournalName>
    <b:Month>Juni</b:Month>
    <b:StandardNumber>1978-6344</b:StandardNumber>
    <b:YearAccessed>2019</b:YearAccessed>
    <b:MonthAccessed>Mart</b:MonthAccessed>
    <b:DayAccessed>14</b:DayAccessed>
    <b:URL>https://media.neliti.com/media/publications/98664-ID-pengaruh-orientasi-pasar-dan-orientasi-k.pdf</b:URL>
    <b:RefOrder>1</b:RefOrder>
  </b:Source>
  <b:Source>
    <b:Tag>Ida</b:Tag>
    <b:SourceType>JournalArticle</b:SourceType>
    <b:Guid>{835082C1-DFAE-4503-BF12-AD4B95350D1E}</b:Guid>
    <b:Author>
      <b:Author>
        <b:NameList>
          <b:Person>
            <b:Last>Idar</b:Last>
            <b:First>R</b:First>
            <b:Middle>and Mahmood</b:Middle>
          </b:Person>
        </b:NameList>
      </b:Author>
    </b:Author>
    <b:Title>Entrepreneurial and Marketing Orientation Relationship to Performance : The SME Perspective</b:Title>
    <b:JournalName>Interdisciplinary Review of Economics and Management</b:JournalName>
    <b:Year>2011</b:Year>
    <b:RefOrder>2</b:RefOrder>
  </b:Source>
  <b:Source>
    <b:Tag>Zah95</b:Tag>
    <b:SourceType>JournalArticle</b:SourceType>
    <b:Guid>{8D52D351-79AE-4D01-8290-8F82F376D60C}</b:Guid>
    <b:Author>
      <b:Author>
        <b:NameList>
          <b:Person>
            <b:Last>Zahra</b:Last>
            <b:First>S.,</b:First>
            <b:Middle>and Covin, J.</b:Middle>
          </b:Person>
        </b:NameList>
      </b:Author>
    </b:Author>
    <b:Title>Contextual Infuences on the Corporate Entrepreneurship - Perfomance Realtionship: a Lingitudinal Analysis,</b:Title>
    <b:JournalName>Journal of Busness Venturing</b:JournalName>
    <b:Year>1995</b:Year>
    <b:RefOrder>3</b:RefOrder>
  </b:Source>
  <b:Source>
    <b:Tag>Sla00</b:Tag>
    <b:SourceType>JournalArticle</b:SourceType>
    <b:Guid>{7F595065-2435-4D0A-A1CB-282B51FE23E4}</b:Guid>
    <b:Author>
      <b:Author>
        <b:NameList>
          <b:Person>
            <b:Last>Slater</b:Last>
            <b:First>S.F.,</b:First>
            <b:Middle>and Narver, J.C</b:Middle>
          </b:Person>
        </b:NameList>
      </b:Author>
    </b:Author>
    <b:Title>The Positive Effect of a Market Orientation on Business Profitability: a Balanced Replication</b:Title>
    <b:JournalName>Journal of Business Research</b:JournalName>
    <b:Year>2000</b:Year>
    <b:Volume>48</b:Volume>
    <b:Issue>1</b:Issue>
    <b:RefOrder>4</b:RefOrder>
  </b:Source>
  <b:Source>
    <b:Tag>Wij14</b:Tag>
    <b:SourceType>JournalArticle</b:SourceType>
    <b:Guid>{7D333CAF-53A9-4B5B-85B3-95515584F96E}</b:Guid>
    <b:Author>
      <b:Author>
        <b:NameList>
          <b:Person>
            <b:Last>Wijesekara and Kumara</b:Last>
            <b:First>Gunawardana,</b:First>
          </b:Person>
        </b:NameList>
      </b:Author>
    </b:Author>
    <b:Title>Impact of Market Orientation and Entrepreneurial Orientation on Performance: a Study of Smal and Medium Scale Garment Manufactures in Si Lanka</b:Title>
    <b:JournalName>Proceedings of the 3rd International Conference on Management and Economics</b:JournalName>
    <b:Year>2014</b:Year>
    <b:RefOrder>5</b:RefOrder>
  </b:Source>
  <b:Source>
    <b:Tag>Gin11</b:Tag>
    <b:SourceType>JournalArticle</b:SourceType>
    <b:Guid>{B8F7A4C3-741C-43E7-872B-437E7F98147C}</b:Guid>
    <b:Author>
      <b:Author>
        <b:NameList>
          <b:Person>
            <b:Last>Ginsberg</b:Last>
            <b:First>A.</b:First>
          </b:Person>
        </b:NameList>
      </b:Author>
    </b:Author>
    <b:Title>Measuring Changes in Entrepreneurial Orientation Following Industry Deregulation: The Development of a Diagnostic Instrument</b:Title>
    <b:JournalName> Proceedings of International Council of Small Business</b:JournalName>
    <b:Year>2011</b:Year>
    <b:RefOrder>6</b:RefOrder>
  </b:Source>
  <b:Source>
    <b:Tag>Mor07</b:Tag>
    <b:SourceType>JournalArticle</b:SourceType>
    <b:Guid>{4AB7D798-E9A5-4CF0-B5F7-8B2D0819307A}</b:Guid>
    <b:Author>
      <b:Author>
        <b:NameList>
          <b:Person>
            <b:Last>Morris</b:Last>
            <b:First>H.,</b:First>
            <b:Middle>and Paul, G.W</b:Middle>
          </b:Person>
        </b:NameList>
      </b:Author>
    </b:Author>
    <b:Title>The Relationship Bettween Entrepreneurship and Marketing in Established Firms</b:Title>
    <b:JournalName>Journal of Business Venturing</b:JournalName>
    <b:Year>2007</b:Year>
    <b:RefOrder>7</b:RefOrder>
  </b:Source>
  <b:Source>
    <b:Tag>Mes03</b:Tag>
    <b:SourceType>JournalArticle</b:SourceType>
    <b:Guid>{64D6F8B0-777C-420A-9B7C-F7AFB78EB0AD}</b:Guid>
    <b:Author>
      <b:Author>
        <b:NameList>
          <b:Person>
            <b:Last>Messaghen</b:Last>
            <b:First>K.</b:First>
          </b:Person>
        </b:NameList>
      </b:Author>
    </b:Author>
    <b:Title>Strategic Entrepreneurship and Managerial Activities in SMEs</b:Title>
    <b:JournalName>International Small Business Journal</b:JournalName>
    <b:Year>2003</b:Year>
    <b:Volume>21</b:Volume>
    <b:Issue>2</b:Issue>
    <b:RefOrder>8</b:RefOrder>
  </b:Source>
  <b:Source>
    <b:Tag>Kas10</b:Tag>
    <b:SourceType>Book</b:SourceType>
    <b:Guid>{ED9AEB2D-F7FB-4561-BF86-7184D22AF032}</b:Guid>
    <b:Author>
      <b:Author>
        <b:NameList>
          <b:Person>
            <b:Last>Kasali</b:Last>
            <b:First>R</b:First>
          </b:Person>
        </b:NameList>
      </b:Author>
    </b:Author>
    <b:Title>Mobilisasi Intangibles Menjadi Kekuatan Perubahan</b:Title>
    <b:Year>2010</b:Year>
    <b:City>Jakarta</b:City>
    <b:Publisher>Gramedia</b:Publisher>
    <b:RefOrder>9</b:RefOrder>
  </b:Source>
  <b:Source>
    <b:Tag>Kro03</b:Tag>
    <b:SourceType>JournalArticle</b:SourceType>
    <b:Guid>{2F1E31F6-7272-41F2-B2B9-9ABF1E776F92}</b:Guid>
    <b:Title>A Strategy Implementation Prespective of Market Orientation</b:Title>
    <b:Year>2003</b:Year>
    <b:Author>
      <b:Author>
        <b:NameList>
          <b:Person>
            <b:Last>Krohmer</b:Last>
            <b:First>H.,</b:First>
            <b:Middle>Workman, J.P, Homburg, C.</b:Middle>
          </b:Person>
        </b:NameList>
      </b:Author>
    </b:Author>
    <b:JournalName>Journal of Business Research</b:JournalName>
    <b:RefOrder>10</b:RefOrder>
  </b:Source>
  <b:Source>
    <b:Tag>Kel02</b:Tag>
    <b:SourceType>JournalArticle</b:SourceType>
    <b:Guid>{3B22505B-9029-42D6-8152-33B6F3738AFA}</b:Guid>
    <b:Author>
      <b:Author>
        <b:NameList>
          <b:Person>
            <b:Last>Kelson</b:Last>
            <b:First>A.K</b:First>
          </b:Person>
        </b:NameList>
      </b:Author>
    </b:Author>
    <b:Title>A Quantitative Study of Market Orientation and Organizational Performance of Listed Componies: Evidence Form Grana</b:Title>
    <b:JournalName>Journal of Management and Marketing Research</b:JournalName>
    <b:Year>2002</b:Year>
    <b:Volume>5</b:Volume>
    <b:Issue>7</b:Issue>
    <b:RefOrder>11</b:RefOrder>
  </b:Source>
  <b:Source>
    <b:Tag>Vor</b:Tag>
    <b:SourceType>JournalArticle</b:SourceType>
    <b:Guid>{9DCDB56A-B826-41FE-89CE-F7D53496A94F}</b:Guid>
    <b:Author>
      <b:Author>
        <b:NameList>
          <b:Person>
            <b:Last>Vorhies</b:Last>
            <b:First>D.W.,</b:First>
            <b:Middle>Morgan, R.E., and Autry, C.W</b:Middle>
          </b:Person>
        </b:NameList>
      </b:Author>
    </b:Author>
    <b:Title>Product-Market Strategy and the Marketing Capabilities of the Firm : Impact on Market Effectiveness and Cash Flow</b:Title>
    <b:JournalName>Strategic Management Journal</b:JournalName>
    <b:City>2009</b:City>
    <b:Volume>30</b:Volume>
    <b:Issue>12</b:Issue>
    <b:RefOrder>12</b:RefOrder>
  </b:Source>
  <b:Source>
    <b:Tag>Pan05</b:Tag>
    <b:SourceType>JournalArticle</b:SourceType>
    <b:Guid>{F04EA458-4B2F-4CF9-AFA5-631345CA1413}</b:Guid>
    <b:Author>
      <b:Author>
        <b:NameList>
          <b:Person>
            <b:Last>Pandanyi</b:Last>
            <b:First>P</b:First>
            <b:Middle>and Grainer, B</b:Middle>
          </b:Person>
        </b:NameList>
      </b:Author>
    </b:Author>
    <b:Title>The Relationship Between Market-Oriented Activities and Market-Oriented Culture: Implications for the Development of Market Orientation in Nonprofit Service Organizations</b:Title>
    <b:JournalName>Journal of Business Research</b:JournalName>
    <b:Year>2005</b:Year>
    <b:Volume>58</b:Volume>
    <b:RefOrder>13</b:RefOrder>
  </b:Source>
  <b:Source>
    <b:Tag>Gre09</b:Tag>
    <b:SourceType>JournalArticle</b:SourceType>
    <b:Guid>{AF5D461D-853A-4082-8603-EEEFFCD00C05}</b:Guid>
    <b:Author>
      <b:Author>
        <b:NameList>
          <b:Person>
            <b:Last>Greenly</b:Last>
            <b:First>G.E</b:First>
            <b:Middle>and Lings, I.N</b:Middle>
          </b:Person>
        </b:NameList>
      </b:Author>
    </b:Author>
    <b:Title>The Impact of Internal and External Market Orientations of Firm Performance</b:Title>
    <b:JournalName>Journal of Strategic Manajement</b:JournalName>
    <b:Year>2009</b:Year>
    <b:Volume>17</b:Volume>
    <b:Issue>1</b:Issue>
    <b:RefOrder>14</b:RefOrder>
  </b:Source>
  <b:Source>
    <b:Tag>Mah14</b:Tag>
    <b:SourceType>JournalArticle</b:SourceType>
    <b:Guid>{650D7116-4AF0-44A6-B21F-4AB0E9110B2C}</b:Guid>
    <b:Author>
      <b:Author>
        <b:NameList>
          <b:Person>
            <b:Last>Mahmood</b:Last>
            <b:First>R</b:First>
            <b:Middle>and Shehu, A.M</b:Middle>
          </b:Person>
        </b:NameList>
      </b:Author>
    </b:Author>
    <b:Title>The Relationship Between Market Orientation and Business Performance of Negerian SMEs : The Role of Organizational Culture</b:Title>
    <b:JournalName>International Journal of Business and Social Science</b:JournalName>
    <b:Year>2014</b:Year>
    <b:Volume>5</b:Volume>
    <b:Issue>9</b:Issue>
    <b:RefOrder>15</b:RefOrder>
  </b:Source>
  <b:Source>
    <b:Tag>RIc12</b:Tag>
    <b:SourceType>JournalArticle</b:SourceType>
    <b:Guid>{30B05B58-B2EB-40C3-A813-07533DA73A50}</b:Guid>
    <b:Author>
      <b:Author>
        <b:NameList>
          <b:Person>
            <b:Last>RIchard</b:Last>
            <b:First>C.B,</b:First>
            <b:Middle>Beverly, K.B., and Michael, A.J</b:Middle>
          </b:Person>
        </b:NameList>
      </b:Author>
    </b:Author>
    <b:Title>Customer Orientation and Performance in Small Firms: Examining Influence of Risk Taking, Innovativeness and Opportunity Focus</b:Title>
    <b:JournalName>Journal of Small Business Managementg</b:JournalName>
    <b:Year>2012</b:Year>
    <b:Volume>50</b:Volume>
    <b:Issue>3</b:Issue>
    <b:RefOrder>16</b:RefOrder>
  </b:Source>
  <b:Source>
    <b:Tag>Ket01</b:Tag>
    <b:SourceType>JournalArticle</b:SourceType>
    <b:Guid>{BB091222-4328-454F-BCFA-72366BF37E4B}</b:Guid>
    <b:Author>
      <b:Author>
        <b:NameList>
          <b:Person>
            <b:Last>Ketchen</b:Last>
            <b:First>D.J,</b:First>
            <b:Middle>and Hult, G.T.M</b:Middle>
          </b:Person>
        </b:NameList>
      </b:Author>
    </b:Author>
    <b:Title>Does Market Orientation Matter ? : A Test of the Relationship Between Positional Advantage and Performance</b:Title>
    <b:JournalName>Strategic Management Journal</b:JournalName>
    <b:Year>2001</b:Year>
    <b:Volume>22</b:Volume>
    <b:Issue>9</b:Issue>
    <b:RefOrder>17</b:RefOrder>
  </b:Source>
  <b:Source>
    <b:Tag>Bea05</b:Tag>
    <b:SourceType>JournalArticle</b:SourceType>
    <b:Guid>{E02D407E-62B1-448B-8634-1881FB5F024B}</b:Guid>
    <b:Author>
      <b:Author>
        <b:NameList>
          <b:Person>
            <b:Last>Bearden</b:Last>
            <b:First>W.O,</b:First>
            <b:Middle>Kirca, A.H and Jayachandran, S</b:Middle>
          </b:Person>
        </b:NameList>
      </b:Author>
    </b:Author>
    <b:Title>Market Orientation : A Meta-Analytic Review and Assesment of Its Antecendents and Impact of Performance</b:Title>
    <b:JournalName>Journal of Marketing</b:JournalName>
    <b:Year>2005</b:Year>
    <b:Volume>69</b:Volume>
    <b:RefOrder>18</b:RefOrder>
  </b:Source>
  <b:Source>
    <b:Tag>Hoo02</b:Tag>
    <b:SourceType>JournalArticle</b:SourceType>
    <b:Guid>{F7871929-A9D3-4DBB-9FCF-0481E38E9F5E}</b:Guid>
    <b:Author>
      <b:Author>
        <b:NameList>
          <b:Person>
            <b:Last>Hoor</b:Last>
            <b:First>R.,</b:First>
            <b:Middle>Brantjes, A., Frese, M.</b:Middle>
          </b:Person>
        </b:NameList>
      </b:Author>
    </b:Author>
    <b:Title>Psychological Succes Factors of Small Scale Business in Namibia: The Roles of Strategy Process, Entrepreneurial Orientation and the Environment</b:Title>
    <b:JournalName>Journal of Development Entrepreneurship</b:JournalName>
    <b:Year>2002</b:Year>
    <b:Volume>7</b:Volume>
    <b:Issue>3</b:Issue>
    <b:RefOrder>19</b:RefOrder>
  </b:Source>
  <b:Source>
    <b:Tag>Rau09</b:Tag>
    <b:SourceType>JournalArticle</b:SourceType>
    <b:Guid>{C29A2E7F-C40E-4E6D-BC8E-649CFDD716AC}</b:Guid>
    <b:Author>
      <b:Author>
        <b:NameList>
          <b:Person>
            <b:Last>Rauch</b:Last>
            <b:First>A.,</b:First>
            <b:Middle>et al</b:Middle>
          </b:Person>
        </b:NameList>
      </b:Author>
    </b:Author>
    <b:Title>Entrepreneurial Orientation and Business Performance an Assesement and Past Research and Suggestions for the Future</b:Title>
    <b:JournalName>Journal of Small Business Management</b:JournalName>
    <b:Year>2009</b:Year>
    <b:Volume>33</b:Volume>
    <b:RefOrder>20</b:RefOrder>
  </b:Source>
  <b:Source>
    <b:Tag>Han13</b:Tag>
    <b:SourceType>JournalArticle</b:SourceType>
    <b:Guid>{52BA8B51-051F-4267-9F54-C554B613AF8C}</b:Guid>
    <b:Author>
      <b:Author>
        <b:NameList>
          <b:Person>
            <b:Last>Hanafi</b:Last>
            <b:First>N.</b:First>
            <b:Middle>and Mahmood, R.</b:Middle>
          </b:Person>
        </b:NameList>
      </b:Author>
    </b:Author>
    <b:Title>Entrepreneurial Orientation and Business Performance of Women-Owned Small and Mediaum Enterprises in Malaysia: Competitive Advantage as a Mediator</b:Title>
    <b:JournalName>International Journal of Business and Social Science</b:JournalName>
    <b:Year>2013</b:Year>
    <b:Volume>4</b:Volume>
    <b:Issue>1</b:Issue>
    <b:RefOrder>21</b:RefOrder>
  </b:Source>
  <b:Source>
    <b:Tag>Placeholder2</b:Tag>
    <b:SourceType>JournalArticle</b:SourceType>
    <b:Guid>{E089D021-C7EE-44DB-A6E7-8F9155835875}</b:Guid>
    <b:RefOrder>22</b:RefOrder>
  </b:Source>
  <b:Source>
    <b:Tag>Ayk09</b:Tag>
    <b:SourceType>JournalArticle</b:SourceType>
    <b:Guid>{CDAA5597-FBC7-41E2-BFF4-D6D1FCCBE77A}</b:Guid>
    <b:Author>
      <b:Author>
        <b:NameList>
          <b:Person>
            <b:Last>Aykol</b:Last>
            <b:First>S</b:First>
            <b:Middle>and Gurbuz, G</b:Middle>
          </b:Person>
        </b:NameList>
      </b:Author>
    </b:Author>
    <b:Title>Entrepreneurial Management, Entrepreneurial Orientation and Turkish Small Firm Growth</b:Title>
    <b:JournalName>Management Research News</b:JournalName>
    <b:Year>2009</b:Year>
    <b:Volume>32</b:Volume>
    <b:Issue>4</b:Issue>
    <b:RefOrder>23</b:RefOrder>
  </b:Source>
  <b:Source>
    <b:Tag>Tan07</b:Tag>
    <b:SourceType>JournalArticle</b:SourceType>
    <b:Guid>{299B3A51-467A-4619-B135-E1919576440B}</b:Guid>
    <b:Author>
      <b:Author>
        <b:NameList>
          <b:Person>
            <b:Last>Tang</b:Last>
            <b:First>J.,</b:First>
            <b:Middle>et al</b:Middle>
          </b:Person>
        </b:NameList>
      </b:Author>
    </b:Author>
    <b:Title>The Impact of Enterpreneurial Orientation and Ownership Type on Firm Performance in the Emerging Region of China</b:Title>
    <b:JournalName>Journal of Development Entrepreneurship</b:JournalName>
    <b:Year>2007</b:Year>
    <b:Volume>12</b:Volume>
    <b:Issue>4</b:Issue>
    <b:RefOrder>24</b:RefOrder>
  </b:Source>
  <b:Source>
    <b:Tag>Cho06</b:Tag>
    <b:SourceType>JournalArticle</b:SourceType>
    <b:Guid>{37879837-B2CA-4D35-B5EF-ADA8017D5C57}</b:Guid>
    <b:Author>
      <b:Author>
        <b:NameList>
          <b:Person>
            <b:Last>Chow</b:Last>
            <b:First>I</b:First>
          </b:Person>
        </b:NameList>
      </b:Author>
    </b:Author>
    <b:Title>The Relationship Between Entrepreneurial Orientation and Firm Performance in China</b:Title>
    <b:JournalName>SAM Advanced Management Journal</b:JournalName>
    <b:Year>2006</b:Year>
    <b:Volume>71</b:Volume>
    <b:Issue>3</b:Issue>
    <b:RefOrder>25</b:RefOrder>
  </b:Source>
  <b:Source>
    <b:Tag>Ngu07</b:Tag>
    <b:SourceType>JournalArticle</b:SourceType>
    <b:Guid>{0E6A1BFD-AFDA-4651-AC91-EEAEDB4524EC}</b:Guid>
    <b:Author>
      <b:Author>
        <b:NameList>
          <b:Person>
            <b:Last>Nguyen</b:Last>
            <b:First>T.T.M.,</b:First>
            <b:Middle>Keh, H.T. and Ng, H.P</b:Middle>
          </b:Person>
        </b:NameList>
      </b:Author>
    </b:Author>
    <b:Title>The Effects of Entrepreneurial Orientation and Marketing Information on the Performance of SMEs</b:Title>
    <b:JournalName>Journal of Business Venturing</b:JournalName>
    <b:Year>2007</b:Year>
    <b:Volume>22</b:Volume>
    <b:RefOrder>26</b:RefOrder>
  </b:Source>
  <b:Source>
    <b:Tag>Yas17</b:Tag>
    <b:SourceType>JournalArticle</b:SourceType>
    <b:Guid>{A16380A4-8C1B-4C6F-8652-5043D0B4C841}</b:Guid>
    <b:Author>
      <b:Author>
        <b:NameList>
          <b:Person>
            <b:Last>Yasa</b:Last>
            <b:First>Ni</b:First>
            <b:Middle>Nyoman Kerti dan Narastika, A.A.Rai</b:Middle>
          </b:Person>
        </b:NameList>
      </b:Author>
    </b:Author>
    <b:Title>Peran Inovasi Produk dan Keunggulan Bersaing Memediasi Pengaruh Orientasi Pasar terhadap Kinerja Pemasaran</b:Title>
    <b:JournalName>Jurnal Il;mu Manajemen</b:JournalName>
    <b:Year>2017</b:Year>
    <b:Volume>7</b:Volume>
    <b:Issue>1</b:Issue>
    <b:StandardNumber>2549-8843</b:StandardNumber>
    <b:YearAccessed>2019</b:YearAccessed>
    <b:MonthAccessed>June</b:MonthAccessed>
    <b:DayAccessed>15</b:DayAccessed>
    <b:URL>http://jurnal.unmas.ac.id/index.php/JUIMA/article/view/639</b:URL>
    <b:RefOrder>27</b:RefOrder>
  </b:Source>
  <b:Source>
    <b:Tag>Wid11</b:Tag>
    <b:SourceType>JournalArticle</b:SourceType>
    <b:Guid>{C794E1B9-D0CF-4773-A89F-166A99451FCE}</b:Guid>
    <b:Author>
      <b:Author>
        <b:NameList>
          <b:Person>
            <b:Last>Widarti</b:Last>
            <b:First>Dyah</b:First>
            <b:Middle>Tri</b:Middle>
          </b:Person>
        </b:NameList>
      </b:Author>
    </b:Author>
    <b:Title>Pengaruh Orientasi Pasar dan Inovasi Produk terhadap Kinerja (Studi Kasus pada Sentra Industri Pembuatan Tahu Kecamatan Sragen Kabupaten Sragen</b:Title>
    <b:JournalName>Skripsi</b:JournalName>
    <b:Year>2011</b:Year>
    <b:Publisher>Universitas Negeri Semarang</b:Publisher>
    <b:YearAccessed>2019</b:YearAccessed>
    <b:MonthAccessed>July</b:MonthAccessed>
    <b:DayAccessed>19</b:DayAccessed>
    <b:URL>https://lib.unnes.ac.id/232/1/7026.pdf</b:URL>
    <b:RefOrder>28</b:RefOrder>
  </b:Source>
  <b:Source>
    <b:Tag>Par14</b:Tag>
    <b:SourceType>JournalArticle</b:SourceType>
    <b:Guid>{7A3FE1F1-7B47-4963-844E-6CE8783DE57A}</b:Guid>
    <b:Author>
      <b:Author>
        <b:NameList>
          <b:Person>
            <b:Last>Pardi</b:Last>
            <b:First>Suharyono,</b:First>
            <b:Middle>Suyadi Imam dan Arifin Zainul</b:Middle>
          </b:Person>
        </b:NameList>
      </b:Author>
    </b:Author>
    <b:Title>The Effect of Market Orientation and Entrepreneurial Orientation toward Learning Orientation, Innovation, Competitive Advantages and Marketing Performance</b:Title>
    <b:JournalName>European Journal of Business and Management</b:JournalName>
    <b:Year>2014</b:Year>
    <b:Volume>6</b:Volume>
    <b:Issue>21</b:Issue>
    <b:StandardNumber>2222-2839</b:StandardNumber>
    <b:YearAccessed>2019</b:YearAccessed>
    <b:MonthAccessed>July</b:MonthAccessed>
    <b:DayAccessed>19</b:DayAccessed>
    <b:URL>https://www.iiste.org/Journals/index.php/EJBM/article/view/14437</b:URL>
    <b:RefOrder>29</b:RefOrder>
  </b:Source>
  <b:Source>
    <b:Tag>Tun12</b:Tag>
    <b:SourceType>JournalArticle</b:SourceType>
    <b:Guid>{9B96CBF7-C4D6-4467-B944-323EDDE5A5C7}</b:Guid>
    <b:Author>
      <b:Author>
        <b:NameList>
          <b:Person>
            <b:Last>Tung</b:Last>
            <b:First>J</b:First>
          </b:Person>
        </b:NameList>
      </b:Author>
    </b:Author>
    <b:Title>A Study of Product Innovation on Firm Performance</b:Title>
    <b:JournalName>The International Journal of Organizational Innovation</b:JournalName>
    <b:Year>2012</b:Year>
    <b:Volume>4</b:Volume>
    <b:Issue>3</b:Issue>
    <b:YearAccessed>2019</b:YearAccessed>
    <b:MonthAccessed>July</b:MonthAccessed>
    <b:DayAccessed>20</b:DayAccessed>
    <b:URL>https://web.a.ebscohost.com/abstract?direct=true&amp;profile=ehost&amp;scope=site&amp;authtype=crawler&amp;jrnl=19431813&amp;AN=89082705&amp;h=IMAXl%2b3YpKj9HDjYTDdhvAjq8NwCvVJF9S%2btnehFTPsz0658fK8B9qBiIj0OLE4WdIU75yUcNs15fyrbmSL9SQ%3d%3d&amp;crl=c&amp;resultNs=AdminWebAuth&amp;resultLocal</b:URL>
    <b:RefOrder>30</b:RefOrder>
  </b:Source>
  <b:Source>
    <b:Tag>Uta16</b:Tag>
    <b:SourceType>JournalArticle</b:SourceType>
    <b:Guid>{39248A6D-4E63-42EE-8AE0-D1B7B0B5B616}</b:Guid>
    <b:Author>
      <b:Author>
        <b:NameList>
          <b:Person>
            <b:Last>Utamaningsih</b:Last>
            <b:First>Adijati</b:First>
          </b:Person>
        </b:NameList>
      </b:Author>
    </b:Author>
    <b:Title>Pengaruh Orientasi Pasar, Inovasi dan Kreativitas Strategi Pemsaran terhadap Kinerja Pemasaran pada UKM Kerajinan Rotan di Desa Teluk Wetan, Welahan, Jepara</b:Title>
    <b:JournalName>Media Ekonomi dan Manajemen</b:JournalName>
    <b:Year>2016</b:Year>
    <b:Volume>13</b:Volume>
    <b:Issue>2</b:Issue>
    <b:StandardNumber>2503-4464</b:StandardNumber>
    <b:YearAccessed>2019</b:YearAccessed>
    <b:MonthAccessed>July</b:MonthAccessed>
    <b:DayAccessed>23</b:DayAccessed>
    <b:URL>http://jurnal.untagsmg.ac.id/index.php/fe/article/view/411</b:URL>
    <b:DOI>http://dx.doi.org/10.24856/mem.v31i2.411</b:DOI>
    <b:RefOrder>31</b:RefOrder>
  </b:Source>
  <b:Source>
    <b:Tag>Fer02</b:Tag>
    <b:SourceType>Book</b:SourceType>
    <b:Guid>{97C38B83-4B7D-401D-92F9-1C065EED585F}</b:Guid>
    <b:Title>Structural Equition Modeling dalam Penelitian Manajemen</b:Title>
    <b:Year>2002</b:Year>
    <b:Author>
      <b:Author>
        <b:NameList>
          <b:Person>
            <b:Last>Ferdinand</b:Last>
            <b:First>Augusty</b:First>
          </b:Person>
        </b:NameList>
      </b:Author>
    </b:Author>
    <b:City>Bandung</b:City>
    <b:Publisher>Badan Penerbit, Universitas Diponegoro</b:Publisher>
    <b:StandardNumber>979-9156-75-0</b:StandardNumber>
    <b:Edition>2</b:Edition>
    <b:RefOrder>32</b:RefOrder>
  </b:Source>
  <b:Source>
    <b:Tag>Gho11</b:Tag>
    <b:SourceType>Book</b:SourceType>
    <b:Guid>{64319C94-D230-43BA-A13C-DC442C109D60}</b:Guid>
    <b:Author>
      <b:Author>
        <b:NameList>
          <b:Person>
            <b:Last>Ghozali</b:Last>
            <b:First>Imam</b:First>
          </b:Person>
        </b:NameList>
      </b:Author>
    </b:Author>
    <b:Title>Aplikasi Analisis Multivariate dengan Program IBM SPSS</b:Title>
    <b:Year>2011</b:Year>
    <b:City>Semarang</b:City>
    <b:Publisher>Badan Penerbit Universitas Diponegoro</b:Publisher>
    <b:Edition>5</b:Edition>
    <b:RefOrder>33</b:RefOrder>
  </b:Source>
  <b:Source>
    <b:Tag>Kum14</b:Tag>
    <b:SourceType>ConferenceProceedings</b:SourceType>
    <b:Guid>{92636EA1-0048-40C0-B2AC-92DA47DDACD9}</b:Guid>
    <b:Author>
      <b:Author>
        <b:NameList>
          <b:Person>
            <b:Last>Kumara</b:Last>
            <b:First>P.A.P.S.,</b:First>
            <b:Middle>Wijesekara, W.A.D.S, and Gunawardana, T.S.L.W</b:Middle>
          </b:Person>
        </b:NameList>
      </b:Author>
    </b:Author>
    <b:Title>Impact of Market Orientation and Entrepreneurial Orientation on Performance: A Study of Small and Medium Scale Grament Manufacturers in Sri Lanka</b:Title>
    <b:Year>2014</b:Year>
    <b:Pages>373 - 386</b:Pages>
    <b:ConferenceName>The 3rd International Conference on Management and Economics</b:ConferenceName>
    <b:RefOrder>34</b:RefOrder>
  </b:Source>
  <b:Source>
    <b:Tag>Mad05</b:Tag>
    <b:SourceType>Report</b:SourceType>
    <b:Guid>{719B8E84-7DB5-4C33-A331-29B01F0B1B7E}</b:Guid>
    <b:Title>The Significance of Sustained Entrepreneurial Orientation on Performance of Firmsm- a Longitudinal Analysis</b:Title>
    <b:Year>2005</b:Year>
    <b:Publisher>Bodo Graduate School of Business</b:Publisher>
    <b:Author>
      <b:Author>
        <b:NameList>
          <b:Person>
            <b:Last>Madsen</b:Last>
            <b:First>E.L</b:First>
          </b:Person>
        </b:NameList>
      </b:Author>
    </b:Author>
    <b:ThesisType>Working Paper</b:ThesisType>
    <b:RefOrder>35</b:RefOrder>
  </b:Source>
  <b:Source>
    <b:Tag>Err03</b:Tag>
    <b:SourceType>JournalArticle</b:SourceType>
    <b:Guid>{9646399F-4EF0-4371-841E-9B350D53CD67}</b:Guid>
    <b:Title>Market Orientation and Performance in Service Firms : Role of Innovation</b:Title>
    <b:Year>2003</b:Year>
    <b:Publisher>emerald insight</b:Publisher>
    <b:Author>
      <b:Author>
        <b:NameList>
          <b:Person>
            <b:Last>Erramili</b:Last>
            <b:First>M.K,</b:First>
            <b:Middle>Agrawal, S. and Dev, Chekitan. S</b:Middle>
          </b:Person>
        </b:NameList>
      </b:Author>
    </b:Author>
    <b:JournalName>The Journal of Service Marketing</b:JournalName>
    <b:Volume>17</b:Volume>
    <b:Issue>1</b:Issue>
    <b:StandardNumber>0887-6045</b:StandardNumber>
    <b:YearAccessed>2019</b:YearAccessed>
    <b:MonthAccessed>June</b:MonthAccessed>
    <b:DayAccessed>28</b:DayAccessed>
    <b:URL>https://www.emerald.com/insight/content/doi/10.1108/08876040310461282/full/html</b:URL>
    <b:DOI>https://doi.org/10.1108/08876040310461282</b:DOI>
    <b:RefOrder>36</b:RefOrder>
  </b:Source>
  <b:Source>
    <b:Tag>Gre091</b:Tag>
    <b:SourceType>JournalArticle</b:SourceType>
    <b:Guid>{2679B82F-D3A8-4B52-886A-C583816D1B6F}</b:Guid>
    <b:Author>
      <b:Author>
        <b:NameList>
          <b:Person>
            <b:Last>Greenley</b:Last>
            <b:First>G.E</b:First>
            <b:Middle>and Lings, I.N</b:Middle>
          </b:Person>
        </b:NameList>
      </b:Author>
    </b:Author>
    <b:Title>The Impact of Internal and External Market Orientations on Firm Performance</b:Title>
    <b:JournalName>Journal of Strategic Management</b:JournalName>
    <b:Year>2009</b:Year>
    <b:Publisher>Taylor &amp; Francis Online</b:Publisher>
    <b:Volume>17</b:Volume>
    <b:Issue>1</b:Issue>
    <b:YearAccessed>2019</b:YearAccessed>
    <b:MonthAccessed>June</b:MonthAccessed>
    <b:DayAccessed>29</b:DayAccessed>
    <b:URL>https://www.tandfonline.com/doi/abs/10.1080/09652540802619251</b:URL>
    <b:DOI>https://doi.org/10.1080/09652540802619251</b:DOI>
    <b:RefOrder>37</b:RefOrder>
  </b:Source>
  <b:Source>
    <b:Tag>Kil14</b:Tag>
    <b:SourceType>JournalArticle</b:SourceType>
    <b:Guid>{F906CBCF-C0F6-4708-AF4E-4575E2BEA486}</b:Guid>
    <b:Author>
      <b:Author>
        <b:NameList>
          <b:Person>
            <b:Last>Killa</b:Last>
            <b:First>Maklon</b:First>
            <b:Middle>Felipus</b:Middle>
          </b:Person>
        </b:NameList>
      </b:Author>
    </b:Author>
    <b:Title>Effect of Entrepreneurial Innovativeness Orientation, Product Innovation and Value co-Creation on Marketing Performance</b:Title>
    <b:JournalName>Journal of Rersearch in Marketing</b:JournalName>
    <b:Year>2014</b:Year>
    <b:Publisher>TechMind Research Society</b:Publisher>
    <b:Volume>2</b:Volume>
    <b:Issue>3</b:Issue>
    <b:StandardNumber>2292-9355</b:StandardNumber>
    <b:YearAccessed>2019</b:YearAccessed>
    <b:MonthAccessed>June </b:MonthAccessed>
    <b:DayAccessed>28</b:DayAccessed>
    <b:RefOrder>38</b:RefOrder>
  </b:Source>
  <b:Source>
    <b:Tag>Mal05</b:Tag>
    <b:SourceType>Book</b:SourceType>
    <b:Guid>{CDA989B0-7A3F-472D-A212-332B97B0666A}</b:Guid>
    <b:Title>Riset Pemasaran</b:Title>
    <b:Year>2005</b:Year>
    <b:Author>
      <b:Author>
        <b:NameList>
          <b:Person>
            <b:Last>Malhorta</b:Last>
          </b:Person>
        </b:NameList>
      </b:Author>
    </b:Author>
    <b:City>Jakarta</b:City>
    <b:Publisher>Indeks Kelompok Gramedia</b:Publisher>
    <b:Volume>1</b:Volume>
    <b:Edition>4</b:Edition>
    <b:RefOrder>39</b:RefOrder>
  </b:Source>
</b:Sources>
</file>

<file path=customXml/itemProps1.xml><?xml version="1.0" encoding="utf-8"?>
<ds:datastoreItem xmlns:ds="http://schemas.openxmlformats.org/officeDocument/2006/customXml" ds:itemID="{35BCB21C-F5E2-43D2-BB9E-6845DACF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4685</Words>
  <Characters>26707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FERRO IRAWAN</dc:creator>
  <cp:keywords/>
  <dc:description/>
  <cp:lastModifiedBy>FERRO IRAWAN</cp:lastModifiedBy>
  <cp:revision>8</cp:revision>
  <cp:lastPrinted>2019-09-26T07:52:00Z</cp:lastPrinted>
  <dcterms:created xsi:type="dcterms:W3CDTF">2019-11-05T10:19:00Z</dcterms:created>
  <dcterms:modified xsi:type="dcterms:W3CDTF">2019-11-07T08:58:00Z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383fbdb1-a4e4-3486-b981-bcaba163147b</vt:lpwstr>
  </property>
  <property fmtid="{D5CDD505-2E9C-101B-9397-08002B2CF9AE}" pid="4" name="Mendeley Citation Style_1">
    <vt:lpwstr>http://www.zotero.org/styles/apa</vt:lpwstr>
  </property>
</Properties>
</file>