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C3" w:rsidRPr="000F738D" w:rsidRDefault="003B3D69" w:rsidP="003B3D69">
      <w:pPr>
        <w:pStyle w:val="JJP"/>
        <w:rPr>
          <w:i/>
        </w:rPr>
      </w:pPr>
      <w:r>
        <w:t>perbandingan transparansi dan akuntabilitas pengelolaan dana zakat pada lembaga zakat</w:t>
      </w:r>
      <w:r w:rsidR="00F96AC3" w:rsidRPr="000F738D">
        <w:t xml:space="preserve"> </w:t>
      </w:r>
    </w:p>
    <w:p w:rsidR="00D86D87" w:rsidRPr="000F738D" w:rsidRDefault="003B3D69" w:rsidP="003B3D69">
      <w:pPr>
        <w:pStyle w:val="JJP"/>
        <w:rPr>
          <w:i/>
        </w:rPr>
      </w:pPr>
      <w:r>
        <w:rPr>
          <w:rStyle w:val="TajukmiringJSHChar"/>
          <w:b/>
          <w:i w:val="0"/>
        </w:rPr>
        <w:t>COMPARISON OF TRANSPARENCY AND ACCOUNTABILITY FUND MANAGEMENT ZAKAT ON THE INSTITUTION ZAKAT</w:t>
      </w:r>
    </w:p>
    <w:p w:rsidR="002824F6" w:rsidRPr="00420903" w:rsidRDefault="00111B2C" w:rsidP="003B3D69">
      <w:pPr>
        <w:pStyle w:val="NamaPenulis"/>
        <w:rPr>
          <w:vertAlign w:val="superscript"/>
        </w:rPr>
        <w:sectPr w:rsidR="002824F6" w:rsidRPr="00420903" w:rsidSect="007E23CE">
          <w:headerReference w:type="even" r:id="rId9"/>
          <w:headerReference w:type="default" r:id="rId10"/>
          <w:footnotePr>
            <w:pos w:val="beneathText"/>
          </w:footnotePr>
          <w:type w:val="continuous"/>
          <w:pgSz w:w="11907" w:h="16839" w:code="9"/>
          <w:pgMar w:top="1418" w:right="1134" w:bottom="1134" w:left="1418" w:header="708" w:footer="708" w:gutter="0"/>
          <w:cols w:space="284"/>
          <w:docGrid w:linePitch="360"/>
        </w:sectPr>
      </w:pPr>
      <w:r w:rsidRPr="00420903">
        <w:rPr>
          <w:rStyle w:val="NamaPenulisChar"/>
        </w:rPr>
        <w:t xml:space="preserve">D. </w:t>
      </w:r>
      <w:r w:rsidR="003B3D69">
        <w:rPr>
          <w:rStyle w:val="NamaPenulisChar"/>
          <w:lang w:val="en-US"/>
        </w:rPr>
        <w:t>Lilianita</w:t>
      </w:r>
      <w:r w:rsidR="000E3CD2" w:rsidRPr="00420903">
        <w:rPr>
          <w:rStyle w:val="NamaPenulisChar"/>
          <w:vertAlign w:val="superscript"/>
        </w:rPr>
        <w:t>1a</w:t>
      </w:r>
      <w:r w:rsidRPr="00420903">
        <w:rPr>
          <w:rStyle w:val="NamaPenulisChar"/>
        </w:rPr>
        <w:t xml:space="preserve"> </w:t>
      </w:r>
    </w:p>
    <w:p w:rsidR="000E3CD2" w:rsidRPr="003B3D69" w:rsidRDefault="000E3CD2" w:rsidP="003B3D69">
      <w:pPr>
        <w:pStyle w:val="Heading6"/>
        <w:rPr>
          <w:sz w:val="22"/>
          <w:szCs w:val="22"/>
        </w:rPr>
      </w:pPr>
      <w:r w:rsidRPr="00420903">
        <w:rPr>
          <w:sz w:val="22"/>
          <w:szCs w:val="22"/>
          <w:vertAlign w:val="superscript"/>
          <w:lang w:val="id-ID"/>
        </w:rPr>
        <w:lastRenderedPageBreak/>
        <w:t>1</w:t>
      </w:r>
      <w:r w:rsidR="003B3D69">
        <w:rPr>
          <w:sz w:val="22"/>
          <w:szCs w:val="22"/>
        </w:rPr>
        <w:t>Program Studi Ekonomi Islam Fakultas Ekonommi Islam Universitas Djuanda, Jl. Tol Ciawi No. 1, Kotak Pos 35 Bogor 16720</w:t>
      </w:r>
    </w:p>
    <w:p w:rsidR="00420903" w:rsidRPr="00420903" w:rsidRDefault="003B3D69" w:rsidP="00420903">
      <w:pPr>
        <w:pStyle w:val="NoSpacing"/>
        <w:spacing w:before="120"/>
        <w:jc w:val="center"/>
        <w:rPr>
          <w:rFonts w:ascii="Cambria" w:hAnsi="Cambria"/>
          <w:sz w:val="22"/>
          <w:szCs w:val="22"/>
        </w:rPr>
      </w:pPr>
      <w:r>
        <w:rPr>
          <w:rFonts w:ascii="Cambria" w:hAnsi="Cambria"/>
          <w:color w:val="0000FF" w:themeColor="hyperlink"/>
          <w:sz w:val="22"/>
          <w:szCs w:val="22"/>
          <w:u w:val="single"/>
        </w:rPr>
        <w:t xml:space="preserve"> </w:t>
      </w:r>
      <w:sdt>
        <w:sdtPr>
          <w:rPr>
            <w:rFonts w:ascii="Cambria" w:hAnsi="Cambria"/>
            <w:color w:val="0000FF" w:themeColor="hyperlink"/>
            <w:sz w:val="22"/>
            <w:szCs w:val="22"/>
            <w:u w:val="single"/>
          </w:rPr>
          <w:id w:val="1493881"/>
          <w:placeholder>
            <w:docPart w:val="3BE40AB746D34505A67A539A352184F9"/>
          </w:placeholder>
          <w:temporary/>
        </w:sdtPr>
        <w:sdtEndPr/>
        <w:sdtContent>
          <w:r w:rsidR="00420903" w:rsidRPr="00420903">
            <w:rPr>
              <w:rFonts w:ascii="Cambria" w:hAnsi="Cambria"/>
              <w:sz w:val="22"/>
              <w:szCs w:val="22"/>
            </w:rPr>
            <w:t>(Diterima oleh Dewan Redaksi:</w:t>
          </w:r>
        </w:sdtContent>
      </w:sdt>
      <w:r w:rsidR="00420903" w:rsidRPr="00420903">
        <w:rPr>
          <w:rFonts w:ascii="Cambria" w:hAnsi="Cambria"/>
          <w:sz w:val="22"/>
          <w:szCs w:val="22"/>
        </w:rPr>
        <w:t xml:space="preserve"> </w:t>
      </w:r>
      <w:sdt>
        <w:sdtPr>
          <w:rPr>
            <w:rFonts w:ascii="Cambria" w:hAnsi="Cambria"/>
            <w:sz w:val="22"/>
            <w:szCs w:val="22"/>
            <w:lang w:val="id-ID"/>
          </w:rPr>
          <w:alias w:val="isi dengan tgl-bln-thn"/>
          <w:tag w:val="dd"/>
          <w:id w:val="1493886"/>
          <w:placeholder>
            <w:docPart w:val="3BE40AB746D34505A67A539A352184F9"/>
          </w:placeholder>
          <w:temporary/>
        </w:sdtPr>
        <w:sdtContent>
          <w:r w:rsidR="00420903" w:rsidRPr="00420903">
            <w:rPr>
              <w:rFonts w:ascii="Cambria" w:hAnsi="Cambria"/>
              <w:sz w:val="22"/>
              <w:szCs w:val="22"/>
              <w:lang w:val="id-ID"/>
            </w:rPr>
            <w:t>xx-xx-xxxx</w:t>
          </w:r>
        </w:sdtContent>
      </w:sdt>
      <w:r w:rsidR="00420903" w:rsidRPr="00420903">
        <w:rPr>
          <w:rFonts w:ascii="Cambria" w:hAnsi="Cambria"/>
          <w:sz w:val="22"/>
          <w:szCs w:val="22"/>
        </w:rPr>
        <w:t>)</w:t>
      </w:r>
    </w:p>
    <w:p w:rsidR="00420903" w:rsidRPr="00420903" w:rsidRDefault="00420903" w:rsidP="00420903">
      <w:pPr>
        <w:pStyle w:val="NoSpacing"/>
        <w:jc w:val="center"/>
        <w:rPr>
          <w:rFonts w:ascii="Cambria" w:hAnsi="Cambria"/>
          <w:sz w:val="22"/>
          <w:szCs w:val="22"/>
        </w:rPr>
      </w:pPr>
      <w:r w:rsidRPr="00420903">
        <w:rPr>
          <w:rFonts w:ascii="Cambria" w:hAnsi="Cambria"/>
          <w:sz w:val="22"/>
          <w:szCs w:val="22"/>
        </w:rPr>
        <w:t>(</w:t>
      </w:r>
      <w:r w:rsidRPr="00420903">
        <w:rPr>
          <w:rFonts w:ascii="Cambria" w:hAnsi="Cambria"/>
          <w:sz w:val="22"/>
          <w:szCs w:val="22"/>
          <w:lang w:val="id-ID"/>
        </w:rPr>
        <w:t>Dipublikasikan oleh Dewan Redaksi:</w:t>
      </w:r>
      <w:r w:rsidRPr="00420903">
        <w:rPr>
          <w:rFonts w:ascii="Cambria" w:hAnsi="Cambria"/>
          <w:sz w:val="22"/>
          <w:szCs w:val="22"/>
        </w:rPr>
        <w:t xml:space="preserve"> </w:t>
      </w:r>
      <w:sdt>
        <w:sdtPr>
          <w:rPr>
            <w:rFonts w:ascii="Cambria" w:hAnsi="Cambria"/>
            <w:sz w:val="22"/>
            <w:szCs w:val="22"/>
            <w:lang w:val="id-ID"/>
          </w:rPr>
          <w:alias w:val="isi dengan tgl-bln-thn"/>
          <w:tag w:val="dd"/>
          <w:id w:val="1493895"/>
          <w:placeholder>
            <w:docPart w:val="9B9C4887DBDF44C6B871E00AFE4C7441"/>
          </w:placeholder>
          <w:temporary/>
        </w:sdtPr>
        <w:sdtContent>
          <w:r w:rsidRPr="00420903">
            <w:rPr>
              <w:rFonts w:ascii="Cambria" w:hAnsi="Cambria"/>
              <w:sz w:val="22"/>
              <w:szCs w:val="22"/>
              <w:lang w:val="id-ID"/>
            </w:rPr>
            <w:t>xx-xx-xxxx</w:t>
          </w:r>
        </w:sdtContent>
      </w:sdt>
      <w:r w:rsidRPr="00420903">
        <w:rPr>
          <w:rFonts w:ascii="Cambria" w:hAnsi="Cambria"/>
          <w:sz w:val="22"/>
          <w:szCs w:val="22"/>
        </w:rPr>
        <w:t xml:space="preserve"> )</w:t>
      </w:r>
    </w:p>
    <w:p w:rsidR="000E3CD2" w:rsidRPr="000E3CD2" w:rsidRDefault="000E3CD2" w:rsidP="000E3CD2"/>
    <w:sdt>
      <w:sdtPr>
        <w:rPr>
          <w:rStyle w:val="TajukmiringJSHChar"/>
        </w:rPr>
        <w:id w:val="9373440"/>
        <w:placeholder>
          <w:docPart w:val="1D1D93797310429882D23EE4DF80EF11"/>
        </w:placeholder>
      </w:sdtPr>
      <w:sdtContent>
        <w:p w:rsidR="00FC08FA" w:rsidRPr="00420903" w:rsidRDefault="00FC08FA" w:rsidP="000F738D">
          <w:pPr>
            <w:pStyle w:val="JJP"/>
          </w:pPr>
          <w:r w:rsidRPr="00062742">
            <w:t>ABSTRACT</w:t>
          </w:r>
        </w:p>
      </w:sdtContent>
    </w:sdt>
    <w:p w:rsidR="00986528" w:rsidRPr="009616C1" w:rsidRDefault="00986528" w:rsidP="00F1750D">
      <w:pPr>
        <w:jc w:val="center"/>
        <w:rPr>
          <w:rFonts w:ascii="Cambria" w:hAnsi="Cambria"/>
          <w:sz w:val="20"/>
        </w:rPr>
        <w:sectPr w:rsidR="00986528" w:rsidRPr="009616C1" w:rsidSect="007E23CE">
          <w:footnotePr>
            <w:pos w:val="beneathText"/>
          </w:footnotePr>
          <w:type w:val="continuous"/>
          <w:pgSz w:w="11907" w:h="16839" w:code="9"/>
          <w:pgMar w:top="1418" w:right="1134" w:bottom="1134" w:left="1418" w:header="708" w:footer="708" w:gutter="0"/>
          <w:cols w:space="284"/>
          <w:docGrid w:linePitch="360"/>
        </w:sectPr>
      </w:pPr>
    </w:p>
    <w:p w:rsidR="003B3D69" w:rsidRDefault="003B3D69" w:rsidP="003B3D69">
      <w:pPr>
        <w:jc w:val="both"/>
        <w:rPr>
          <w:rFonts w:asciiTheme="majorHAnsi" w:hAnsiTheme="majorHAnsi"/>
        </w:rPr>
      </w:pPr>
      <w:r w:rsidRPr="003B3D69">
        <w:rPr>
          <w:rFonts w:asciiTheme="majorHAnsi" w:hAnsiTheme="majorHAnsi"/>
          <w:lang w:val="id-ID"/>
        </w:rPr>
        <w:lastRenderedPageBreak/>
        <w:t xml:space="preserve">Comparison of transparency and accountability </w:t>
      </w:r>
      <w:r>
        <w:rPr>
          <w:rFonts w:asciiTheme="majorHAnsi" w:hAnsiTheme="majorHAnsi"/>
          <w:lang w:val="id-ID"/>
        </w:rPr>
        <w:t>fund</w:t>
      </w:r>
      <w:r>
        <w:rPr>
          <w:rFonts w:asciiTheme="majorHAnsi" w:hAnsiTheme="majorHAnsi"/>
        </w:rPr>
        <w:t xml:space="preserve"> management</w:t>
      </w:r>
      <w:r w:rsidRPr="003B3D69">
        <w:rPr>
          <w:rFonts w:asciiTheme="majorHAnsi" w:hAnsiTheme="majorHAnsi"/>
          <w:lang w:val="id-ID"/>
        </w:rPr>
        <w:t xml:space="preserve"> zakat</w:t>
      </w:r>
      <w:r>
        <w:rPr>
          <w:rFonts w:asciiTheme="majorHAnsi" w:hAnsiTheme="majorHAnsi"/>
        </w:rPr>
        <w:t xml:space="preserve"> on the </w:t>
      </w:r>
      <w:r>
        <w:rPr>
          <w:rFonts w:asciiTheme="majorHAnsi" w:hAnsiTheme="majorHAnsi"/>
          <w:lang w:val="id-ID"/>
        </w:rPr>
        <w:t xml:space="preserve"> institution</w:t>
      </w:r>
      <w:r>
        <w:rPr>
          <w:rFonts w:asciiTheme="majorHAnsi" w:hAnsiTheme="majorHAnsi"/>
        </w:rPr>
        <w:t xml:space="preserve"> zakat</w:t>
      </w:r>
      <w:r w:rsidRPr="003B3D69">
        <w:rPr>
          <w:rFonts w:asciiTheme="majorHAnsi" w:hAnsiTheme="majorHAnsi"/>
          <w:lang w:val="id-ID"/>
        </w:rPr>
        <w:t xml:space="preserve"> "Case Study of Zakat Institutions in Bogor Region". This study aims to find out how the Amil Zakat Agency (BAZ) and the Amil Zakat Institution (LAZ) in the Bogor region apply the principles of transparency and accountability and know what differences are made by BAZ and LAZ in the application of transparency and accountability in managing zakat funds. The method used is descriptive quantitative. Primary data in this study were in the form of questionnaires and interview results, and for secondary data in this study were financial data obtained from each institution. Based on the results of the study, for the application of transparency the value of t (38) = -0,518; p &lt;0.05. Value on Sig. (2 tailed) in table 4.9 which is 0.608 which means that this value is greater than 0.05 (0.608&gt; 0.05). The conclusion is that there is no significant difference in the value of the application of transparency between the BAZNAS of Bogor City and dt-Care. Whereas for the implementation of accountability the value of t (38) = -1,291; p &lt;0.05. Value on Sig. (2 tailed) which is 0.205, which means that this value is greater than 0.05 (0.205&gt; 0.05). The conclusion is that there is no significant difference in the value of accountability between the BAZNAS of Bogor City and dt-Peduli.</w:t>
      </w:r>
    </w:p>
    <w:p w:rsidR="003B3D69" w:rsidRPr="003B3D69" w:rsidRDefault="003B3D69" w:rsidP="003B3D69">
      <w:pPr>
        <w:jc w:val="both"/>
        <w:rPr>
          <w:rFonts w:asciiTheme="majorHAnsi" w:hAnsiTheme="majorHAnsi"/>
        </w:rPr>
      </w:pPr>
    </w:p>
    <w:p w:rsidR="003B3D69" w:rsidRPr="003B3D69" w:rsidRDefault="003B3D69" w:rsidP="003B3D69">
      <w:pPr>
        <w:jc w:val="both"/>
        <w:rPr>
          <w:rFonts w:asciiTheme="majorHAnsi" w:hAnsiTheme="majorHAnsi"/>
          <w:lang w:val="id-ID"/>
        </w:rPr>
      </w:pPr>
      <w:r w:rsidRPr="003B3D69">
        <w:rPr>
          <w:rFonts w:asciiTheme="majorHAnsi" w:hAnsiTheme="majorHAnsi"/>
          <w:lang w:val="id-ID"/>
        </w:rPr>
        <w:t>Keywords: Comparison, Transparency, Accountability and Management of Zakat Funds</w:t>
      </w:r>
    </w:p>
    <w:p w:rsidR="00B30524" w:rsidRDefault="00986528" w:rsidP="003B3D69">
      <w:pPr>
        <w:pStyle w:val="Alinea1miringJSH"/>
        <w:rPr>
          <w:rStyle w:val="Alinea1JSHChar"/>
        </w:rPr>
      </w:pPr>
      <w:r w:rsidRPr="00420903">
        <w:rPr>
          <w:rStyle w:val="Alinea1JSHChar"/>
          <w:i w:val="0"/>
          <w:szCs w:val="22"/>
        </w:rPr>
        <w:t xml:space="preserve"> </w:t>
      </w:r>
    </w:p>
    <w:p w:rsidR="00E900AE" w:rsidRPr="00E900AE" w:rsidRDefault="00E900AE" w:rsidP="0018165E">
      <w:pPr>
        <w:pStyle w:val="Alinea1JSH"/>
      </w:pPr>
    </w:p>
    <w:sdt>
      <w:sdtPr>
        <w:rPr>
          <w:sz w:val="22"/>
        </w:rPr>
        <w:id w:val="9373449"/>
        <w:placeholder>
          <w:docPart w:val="1D1D93797310429882D23EE4DF80EF11"/>
        </w:placeholder>
      </w:sdtPr>
      <w:sdtContent>
        <w:p w:rsidR="00986528" w:rsidRPr="00420903" w:rsidRDefault="00986528" w:rsidP="00062742">
          <w:pPr>
            <w:pStyle w:val="JJP"/>
          </w:pPr>
          <w:r w:rsidRPr="00420903">
            <w:t>ABSTRAK</w:t>
          </w:r>
        </w:p>
      </w:sdtContent>
    </w:sdt>
    <w:p w:rsidR="00986528" w:rsidRPr="009616C1" w:rsidRDefault="00986528" w:rsidP="00F1750D">
      <w:pPr>
        <w:jc w:val="center"/>
        <w:rPr>
          <w:rFonts w:ascii="Cambria" w:hAnsi="Cambria"/>
          <w:sz w:val="20"/>
        </w:rPr>
        <w:sectPr w:rsidR="00986528" w:rsidRPr="009616C1" w:rsidSect="00986528">
          <w:headerReference w:type="even" r:id="rId11"/>
          <w:headerReference w:type="default" r:id="rId12"/>
          <w:headerReference w:type="first" r:id="rId13"/>
          <w:type w:val="continuous"/>
          <w:pgSz w:w="11907" w:h="16839" w:code="9"/>
          <w:pgMar w:top="1418" w:right="1134" w:bottom="1134" w:left="1418" w:header="708" w:footer="708" w:gutter="0"/>
          <w:cols w:space="284"/>
          <w:docGrid w:linePitch="360"/>
        </w:sectPr>
      </w:pPr>
    </w:p>
    <w:p w:rsidR="003B3D69" w:rsidRDefault="003B3D69" w:rsidP="003B3D69">
      <w:pPr>
        <w:ind w:firstLine="720"/>
        <w:jc w:val="both"/>
      </w:pPr>
      <w:r w:rsidRPr="00300665">
        <w:lastRenderedPageBreak/>
        <w:t xml:space="preserve">Perbandingan transparansi dan akuntabilitas pengelolaan </w:t>
      </w:r>
      <w:proofErr w:type="gramStart"/>
      <w:r w:rsidRPr="00300665">
        <w:t>dana</w:t>
      </w:r>
      <w:proofErr w:type="gramEnd"/>
      <w:r w:rsidRPr="00300665">
        <w:t xml:space="preserve"> zakat pada lembaga zakat “Studi Kasus2 Lembaga Zakat di Wilayah Bogor”. Penelitian ini bertujuan untuk mengetahui bagaimana Badan Amil Zakat (BAZ) dan Lembaga Amil Zakat (LAZ) di wilayah Bogor menerapkan prinsip transparansi dan akuntabilitas serta mengetahui perbedaan apa saja yang dilakukan oleh BAZ dan LAZ dalam penerapan transparansi dan akuntabilitas pengelolaan dana zakat. </w:t>
      </w:r>
      <w:proofErr w:type="gramStart"/>
      <w:r w:rsidRPr="00300665">
        <w:t>Metode yang digunakan yaitu deskriptif kuantitatif.</w:t>
      </w:r>
      <w:proofErr w:type="gramEnd"/>
      <w:r w:rsidRPr="00300665">
        <w:t xml:space="preserve"> </w:t>
      </w:r>
      <w:proofErr w:type="gramStart"/>
      <w:r w:rsidRPr="00300665">
        <w:t>Data primer pada penelitian ini berupa hasil kuesioner dan hasil wawancara, dan untuk data sekunder pada penelitian ini berupa data keuangan yang diperoleh dari masing-masing lembaga.</w:t>
      </w:r>
      <w:proofErr w:type="gramEnd"/>
      <w:r w:rsidRPr="00300665">
        <w:t xml:space="preserve"> Berdasarkan hasil penelitian, untuk penerapan transparansi nilai t (38) = -0,518; </w:t>
      </w:r>
      <w:r w:rsidRPr="00300665">
        <w:rPr>
          <w:i/>
          <w:iCs/>
        </w:rPr>
        <w:t>p</w:t>
      </w:r>
      <w:r w:rsidRPr="00300665">
        <w:t xml:space="preserve"> &lt; 0</w:t>
      </w:r>
      <w:proofErr w:type="gramStart"/>
      <w:r w:rsidRPr="00300665">
        <w:t>,05</w:t>
      </w:r>
      <w:proofErr w:type="gramEnd"/>
      <w:r w:rsidRPr="00300665">
        <w:t>. Nilai pada Sig. (2 tailed) pada tabel 4.9 yaitu 0,608 yang artinya bahwa nilai ini lebih besar dari 0</w:t>
      </w:r>
      <w:proofErr w:type="gramStart"/>
      <w:r w:rsidRPr="00300665">
        <w:t>,05</w:t>
      </w:r>
      <w:proofErr w:type="gramEnd"/>
      <w:r w:rsidRPr="00300665">
        <w:t xml:space="preserve"> (0,608 &gt; 0,05). </w:t>
      </w:r>
      <w:proofErr w:type="gramStart"/>
      <w:r w:rsidRPr="00300665">
        <w:t>Kesimpulannya adalah tidak terdapat perbedaan yang signifikan pada nilai penerapan transparansi antara BAZNAS Kota Bogor dan dt-Peduli.</w:t>
      </w:r>
      <w:proofErr w:type="gramEnd"/>
      <w:r w:rsidRPr="00300665">
        <w:t xml:space="preserve"> Sedangkan untuk penerapan akuntabilitas nilai t (38) = -1,291; </w:t>
      </w:r>
      <w:r w:rsidRPr="00300665">
        <w:rPr>
          <w:i/>
          <w:iCs/>
        </w:rPr>
        <w:t>p</w:t>
      </w:r>
      <w:r w:rsidRPr="00300665">
        <w:t xml:space="preserve"> &lt; 0</w:t>
      </w:r>
      <w:proofErr w:type="gramStart"/>
      <w:r w:rsidRPr="00300665">
        <w:t>,05</w:t>
      </w:r>
      <w:proofErr w:type="gramEnd"/>
      <w:r w:rsidRPr="00300665">
        <w:t>. Nilai pada Sig. (2 tailed) yaitu 0,205 artinya nilai ini lebih besar dari 0</w:t>
      </w:r>
      <w:proofErr w:type="gramStart"/>
      <w:r w:rsidRPr="00300665">
        <w:t>,05</w:t>
      </w:r>
      <w:proofErr w:type="gramEnd"/>
      <w:r w:rsidRPr="00300665">
        <w:t xml:space="preserve"> (0,205 </w:t>
      </w:r>
      <w:r w:rsidRPr="00300665">
        <w:lastRenderedPageBreak/>
        <w:t xml:space="preserve">&gt; 0,05). </w:t>
      </w:r>
      <w:proofErr w:type="gramStart"/>
      <w:r w:rsidRPr="00300665">
        <w:t>Kesimpulannya adalah tidak terdapat perbedaan yang signifikan pada nilai akuntabilitas antara BAZNAS Kota Bogor dan dt-Peduli.</w:t>
      </w:r>
      <w:proofErr w:type="gramEnd"/>
    </w:p>
    <w:p w:rsidR="003B3D69" w:rsidRDefault="003B3D69" w:rsidP="003B3D69">
      <w:pPr>
        <w:ind w:firstLine="720"/>
        <w:jc w:val="both"/>
        <w:rPr>
          <w:lang w:val="id-ID"/>
        </w:rPr>
      </w:pPr>
    </w:p>
    <w:p w:rsidR="008B178D" w:rsidRPr="00F1750D" w:rsidRDefault="003B3D69" w:rsidP="0018165E">
      <w:pPr>
        <w:pStyle w:val="Alinea1JSH"/>
      </w:pPr>
      <w:r>
        <w:rPr>
          <w:lang w:val="id-ID"/>
        </w:rPr>
        <w:t>Kata Kunci: Perbandingan, Transparansi, Akuntabilitas dan Pengelolaan Dana Zakat</w:t>
      </w:r>
    </w:p>
    <w:p w:rsidR="00807F4E" w:rsidRDefault="00807F4E" w:rsidP="00807F4E"/>
    <w:p w:rsidR="00081F4B" w:rsidRPr="00807F4E" w:rsidRDefault="00CD7040" w:rsidP="00CD7040">
      <w:pPr>
        <w:pStyle w:val="ReffJSH"/>
      </w:pPr>
      <w:r>
        <w:t>Lilianita, Debinair. 2018</w:t>
      </w:r>
      <w:r w:rsidR="00081F4B" w:rsidRPr="006146D1">
        <w:t xml:space="preserve">.  </w:t>
      </w:r>
      <w:r>
        <w:t>Perbandingan Transparansi dan Akuntabilitas Pengelolaan Dana Zakat Pada Lembaga Zakat (Studi Kasus 2 Lembaga Zakat di Wilayah Bogor)</w:t>
      </w:r>
      <w:r w:rsidR="00081F4B">
        <w:t xml:space="preserve">. </w:t>
      </w:r>
      <w:r w:rsidR="00081F4B" w:rsidRPr="00333806">
        <w:rPr>
          <w:i/>
        </w:rPr>
        <w:t xml:space="preserve">Jurnal </w:t>
      </w:r>
      <w:r w:rsidR="00D16948">
        <w:rPr>
          <w:i/>
          <w:lang w:val="id-ID"/>
        </w:rPr>
        <w:t>Syarikah</w:t>
      </w:r>
      <w:r w:rsidR="00081F4B" w:rsidRPr="006146D1">
        <w:t xml:space="preserve"> </w:t>
      </w:r>
      <w:r w:rsidR="00081F4B">
        <w:t>2</w:t>
      </w:r>
      <w:r w:rsidR="00081F4B" w:rsidRPr="006146D1">
        <w:t>(</w:t>
      </w:r>
      <w:r w:rsidR="00081F4B">
        <w:t>2</w:t>
      </w:r>
      <w:r w:rsidR="00081F4B" w:rsidRPr="006146D1">
        <w:t xml:space="preserve">):  </w:t>
      </w:r>
      <w:r w:rsidR="00081F4B">
        <w:t>209</w:t>
      </w:r>
      <w:r w:rsidR="00081F4B" w:rsidRPr="006146D1">
        <w:t xml:space="preserve"> – </w:t>
      </w:r>
      <w:r w:rsidR="00081F4B">
        <w:t>220</w:t>
      </w:r>
      <w:r w:rsidR="00081F4B" w:rsidRPr="006146D1">
        <w:t xml:space="preserve">. </w:t>
      </w:r>
    </w:p>
    <w:p w:rsidR="00807F4E" w:rsidRDefault="00807F4E" w:rsidP="00807F4E"/>
    <w:p w:rsidR="00081F4B" w:rsidRPr="00807F4E" w:rsidRDefault="00081F4B" w:rsidP="00807F4E">
      <w:pPr>
        <w:sectPr w:rsidR="00081F4B" w:rsidRPr="00807F4E" w:rsidSect="009616C1">
          <w:type w:val="continuous"/>
          <w:pgSz w:w="11907" w:h="16839" w:code="9"/>
          <w:pgMar w:top="1418" w:right="1134" w:bottom="1134" w:left="1418" w:header="708" w:footer="708" w:gutter="0"/>
          <w:cols w:space="284"/>
          <w:docGrid w:linePitch="360"/>
        </w:sectPr>
      </w:pPr>
    </w:p>
    <w:p w:rsidR="00986528" w:rsidRPr="009616C1" w:rsidRDefault="00986528" w:rsidP="00986528">
      <w:pPr>
        <w:spacing w:before="120" w:after="120"/>
        <w:rPr>
          <w:rFonts w:ascii="Cambria" w:hAnsi="Cambria"/>
          <w:sz w:val="20"/>
        </w:rPr>
      </w:pPr>
    </w:p>
    <w:p w:rsidR="009616C1" w:rsidRPr="009616C1" w:rsidRDefault="009616C1" w:rsidP="000B5918">
      <w:pPr>
        <w:jc w:val="both"/>
        <w:rPr>
          <w:rFonts w:ascii="Cambria" w:hAnsi="Cambria"/>
          <w:b/>
          <w:sz w:val="20"/>
        </w:rPr>
      </w:pPr>
    </w:p>
    <w:p w:rsidR="00AA4B76" w:rsidRPr="009616C1" w:rsidRDefault="00AA4B76" w:rsidP="000B5918">
      <w:pPr>
        <w:jc w:val="both"/>
        <w:rPr>
          <w:rFonts w:ascii="Cambria" w:hAnsi="Cambria"/>
          <w:b/>
          <w:sz w:val="20"/>
          <w:lang w:val="id-ID"/>
        </w:rPr>
        <w:sectPr w:rsidR="00AA4B76" w:rsidRPr="009616C1" w:rsidSect="00533E3F">
          <w:type w:val="continuous"/>
          <w:pgSz w:w="11907" w:h="16839" w:code="9"/>
          <w:pgMar w:top="1418" w:right="1134" w:bottom="1134" w:left="1418" w:header="708" w:footer="708" w:gutter="0"/>
          <w:cols w:num="2" w:space="284"/>
          <w:docGrid w:linePitch="360"/>
        </w:sectPr>
      </w:pPr>
    </w:p>
    <w:sdt>
      <w:sdtPr>
        <w:rPr>
          <w:sz w:val="22"/>
          <w:szCs w:val="24"/>
        </w:rPr>
        <w:id w:val="9373454"/>
        <w:placeholder>
          <w:docPart w:val="1D1D93797310429882D23EE4DF80EF11"/>
        </w:placeholder>
        <w:temporary/>
      </w:sdtPr>
      <w:sdtContent>
        <w:p w:rsidR="00F13256" w:rsidRPr="00420903" w:rsidRDefault="009616C1" w:rsidP="00F1750D">
          <w:pPr>
            <w:pStyle w:val="Tajuk1JSH"/>
            <w:rPr>
              <w:szCs w:val="24"/>
            </w:rPr>
          </w:pPr>
          <w:r w:rsidRPr="00420903">
            <w:rPr>
              <w:szCs w:val="24"/>
            </w:rPr>
            <w:t>PENDAHULUAN</w:t>
          </w:r>
        </w:p>
      </w:sdtContent>
    </w:sdt>
    <w:p w:rsidR="00CD7040" w:rsidRPr="00CD7040" w:rsidRDefault="00CD7040" w:rsidP="0018165E">
      <w:pPr>
        <w:pStyle w:val="Alinea1JSH"/>
      </w:pPr>
      <w:r w:rsidRPr="00CD7040">
        <w:t xml:space="preserve">Bogor merupakan salah satu wilayah yang memiliki jumlah ummat </w:t>
      </w:r>
      <w:proofErr w:type="gramStart"/>
      <w:r w:rsidRPr="00CD7040">
        <w:t>muslim</w:t>
      </w:r>
      <w:proofErr w:type="gramEnd"/>
      <w:r w:rsidRPr="00CD7040">
        <w:t xml:space="preserve"> yang cukup banyak. Menurut Badan Pusat Statistik (BPS Kota Bogor) pada tahun 2015 jumlah penduduk Kota Bogor tahun 2014 sebesar 1.030.720 jiwa sedangkan jumlah penduduk muslim yang terdapat di Bogor sejumlah 944.042 jiwa atau sebesar 91% dari total populasi yang ada. Fakta </w:t>
      </w:r>
      <w:proofErr w:type="gramStart"/>
      <w:r w:rsidRPr="00CD7040">
        <w:t>ini  menggambarkan</w:t>
      </w:r>
      <w:proofErr w:type="gramEnd"/>
      <w:r w:rsidRPr="00CD7040">
        <w:t xml:space="preserve"> bahwa wilayah Bogor  memiliki potensi zakat yang cukup besar.</w:t>
      </w:r>
    </w:p>
    <w:p w:rsidR="00F96AC3" w:rsidRPr="00CD7040" w:rsidRDefault="00CD7040" w:rsidP="0018165E">
      <w:pPr>
        <w:pStyle w:val="Alinea1JSH"/>
      </w:pPr>
      <w:proofErr w:type="gramStart"/>
      <w:r w:rsidRPr="00CD7040">
        <w:t>Potensi zakat yang dimiliki oleh wilayah Bogor menurut BAZNAS Kota Bogor pada tahun 2017 ialah sebesar 102 miliar rupiah.</w:t>
      </w:r>
      <w:proofErr w:type="gramEnd"/>
      <w:r w:rsidRPr="00CD7040">
        <w:t xml:space="preserve"> Namun, pada tahun 2016 yang lalu penerimaan zakat baru terealisasikan sebesar 4</w:t>
      </w:r>
      <w:proofErr w:type="gramStart"/>
      <w:r w:rsidRPr="00CD7040">
        <w:t>,7</w:t>
      </w:r>
      <w:proofErr w:type="gramEnd"/>
      <w:r w:rsidRPr="00CD7040">
        <w:t xml:space="preserve"> miliar, jumlah tersebut melebihi angka yang ditargetkan yakni 3,7 miliar. </w:t>
      </w:r>
      <w:proofErr w:type="gramStart"/>
      <w:r w:rsidRPr="00CD7040">
        <w:t>Meski begitu, angka ini masih sangat jauh dari potensi nilai zakat masyarakat Bogor.</w:t>
      </w:r>
      <w:proofErr w:type="gramEnd"/>
      <w:r w:rsidRPr="00CD7040">
        <w:t xml:space="preserve">  Hal ini menunjukan bahwa terdapat kesenjangan yang cukup tinggi antara potensi zakat dengan penghimpunan </w:t>
      </w:r>
      <w:proofErr w:type="gramStart"/>
      <w:r w:rsidRPr="00CD7040">
        <w:t>dana</w:t>
      </w:r>
      <w:proofErr w:type="gramEnd"/>
      <w:r w:rsidRPr="00CD7040">
        <w:t xml:space="preserve"> zakatnya. Hadirnya beberapa lembaga zakat diharapkan mampu meningkatkan pertumbuhan jumlah </w:t>
      </w:r>
      <w:proofErr w:type="gramStart"/>
      <w:r w:rsidRPr="00CD7040">
        <w:t>dana</w:t>
      </w:r>
      <w:proofErr w:type="gramEnd"/>
      <w:r w:rsidRPr="00CD7040">
        <w:t xml:space="preserve"> zakat yang terealisasi di wilayah Bogor agar mampu mencapai potensinya.</w:t>
      </w:r>
    </w:p>
    <w:p w:rsidR="00CD7040" w:rsidRPr="00D71697" w:rsidRDefault="00CD7040" w:rsidP="00284225">
      <w:pPr>
        <w:pStyle w:val="Alinea2JSH"/>
      </w:pPr>
      <w:r w:rsidRPr="00CD7040">
        <w:t xml:space="preserve">Terdapat beberapa hal yang mengakibatkan rendahnya pengumpulan </w:t>
      </w:r>
      <w:proofErr w:type="gramStart"/>
      <w:r w:rsidRPr="00CD7040">
        <w:t>dana</w:t>
      </w:r>
      <w:proofErr w:type="gramEnd"/>
      <w:r w:rsidRPr="00CD7040">
        <w:t xml:space="preserve"> zakat yang ada di wilayah Bogor dan belum mencapai potensi yang seharusnya. Salah satu alasan utama terjadinya ketimpangan antara potensi </w:t>
      </w:r>
      <w:proofErr w:type="gramStart"/>
      <w:r w:rsidRPr="00CD7040">
        <w:t>dana</w:t>
      </w:r>
      <w:proofErr w:type="gramEnd"/>
      <w:r w:rsidRPr="00CD7040">
        <w:t xml:space="preserve"> zakat dengan realisasinya yaitu masih banyaknya </w:t>
      </w:r>
      <w:r w:rsidRPr="00CD7040">
        <w:rPr>
          <w:i/>
          <w:iCs/>
        </w:rPr>
        <w:t>muzakki</w:t>
      </w:r>
      <w:r w:rsidRPr="00CD7040">
        <w:t xml:space="preserve"> yang membayarkan zakatnya secara langsung kepada </w:t>
      </w:r>
      <w:r w:rsidRPr="00CD7040">
        <w:rPr>
          <w:i/>
          <w:iCs/>
        </w:rPr>
        <w:t>mustahik</w:t>
      </w:r>
      <w:r w:rsidRPr="00CD7040">
        <w:t xml:space="preserve"> dan tidak melalui lembaga zakat </w:t>
      </w:r>
      <w:r w:rsidRPr="00CD7040">
        <w:rPr>
          <w:noProof/>
        </w:rPr>
        <w:t>(Huda &amp; Tjiptohadi 2013 : 376).</w:t>
      </w:r>
      <w:r w:rsidRPr="00CD7040">
        <w:t xml:space="preserve"> Hal lainnya yang menghambat terealisasikannya </w:t>
      </w:r>
      <w:proofErr w:type="gramStart"/>
      <w:r w:rsidRPr="00CD7040">
        <w:t>dana</w:t>
      </w:r>
      <w:proofErr w:type="gramEnd"/>
      <w:r w:rsidRPr="00CD7040">
        <w:t xml:space="preserve"> zakat dengan baik yaitu kurang pahamnya ummat muslim sendiri mengenai zakat dan adanya sikap kurang percaya masyarakat terhadap para penyelenggara zakat </w:t>
      </w:r>
      <w:r w:rsidRPr="00CD7040">
        <w:rPr>
          <w:noProof/>
        </w:rPr>
        <w:t>(Hermawan &amp; Gianti, 2010 : 34-35)</w:t>
      </w:r>
      <w:r w:rsidRPr="00CD7040">
        <w:t>.</w:t>
      </w:r>
    </w:p>
    <w:p w:rsidR="00CD7040" w:rsidRPr="00D71697" w:rsidRDefault="00CD7040" w:rsidP="00284225">
      <w:pPr>
        <w:pStyle w:val="Alinea2JSH"/>
      </w:pPr>
      <w:r w:rsidRPr="00CD7040">
        <w:lastRenderedPageBreak/>
        <w:t xml:space="preserve">Lembaga Pengelola Zakat (LPZ) secara profesional seharusnya mengelola dan menjalankan segala bentuk kegiatannya sesuai dengan ketentuan-ketentuan syariah dan tidak boleh keluar dari ketetapan syariat yang ada, mulai dari perhitungan, pengumpulan dan pendistribusian </w:t>
      </w:r>
      <w:proofErr w:type="gramStart"/>
      <w:r w:rsidRPr="00CD7040">
        <w:t>dana</w:t>
      </w:r>
      <w:proofErr w:type="gramEnd"/>
      <w:r w:rsidRPr="00CD7040">
        <w:t xml:space="preserve"> zakat. </w:t>
      </w:r>
      <w:proofErr w:type="gramStart"/>
      <w:r w:rsidRPr="00CD7040">
        <w:t xml:space="preserve">Semua ketentuan mengenai zakat harus diatur secara syariat Islam, menuntut sebuah Lembaga Pengelola Zakat harus akuntabel dan transparan </w:t>
      </w:r>
      <w:r w:rsidRPr="00CD7040">
        <w:rPr>
          <w:noProof/>
        </w:rPr>
        <w:t>(Nikmatunayah, 2015 : 486).</w:t>
      </w:r>
      <w:proofErr w:type="gramEnd"/>
      <w:r w:rsidRPr="00CD7040">
        <w:rPr>
          <w:noProof/>
        </w:rPr>
        <w:t xml:space="preserve"> </w:t>
      </w:r>
      <w:r w:rsidRPr="00CD7040">
        <w:t xml:space="preserve">Sehingga semua pihak yang memiliki kontribusi kepada Lembaga Pengelola Zakat dapat mengamati dan mengontrol secara langsung, dan dengan adanya transparansi dan akuntabilitas pada laporan keuangan di suatu Lembaga Pengelola Zakat dapat mempengaruhi adanya kepuasan dari </w:t>
      </w:r>
      <w:r w:rsidRPr="00CD7040">
        <w:rPr>
          <w:i/>
          <w:iCs/>
        </w:rPr>
        <w:t>muzakki</w:t>
      </w:r>
      <w:r w:rsidRPr="00CD7040">
        <w:t xml:space="preserve"> (Fitri dan Asma, 2016 : 207).</w:t>
      </w:r>
    </w:p>
    <w:p w:rsidR="00CD7040" w:rsidRPr="00CD7040" w:rsidRDefault="00CD7040" w:rsidP="00284225">
      <w:pPr>
        <w:pStyle w:val="Alinea2JSH"/>
      </w:pPr>
      <w:r w:rsidRPr="00CD7040">
        <w:t xml:space="preserve">Lembaga pengelola zakat merupakan salah satu organisasi yang memiliki tugas untuk mengelola </w:t>
      </w:r>
      <w:proofErr w:type="gramStart"/>
      <w:r w:rsidRPr="00CD7040">
        <w:t>dana</w:t>
      </w:r>
      <w:proofErr w:type="gramEnd"/>
      <w:r w:rsidRPr="00CD7040">
        <w:t xml:space="preserve"> publik, dan perlu menerapkan prinsip </w:t>
      </w:r>
      <w:r w:rsidRPr="00CD7040">
        <w:rPr>
          <w:i/>
          <w:iCs/>
        </w:rPr>
        <w:t xml:space="preserve">Good Corporate Governance </w:t>
      </w:r>
      <w:r w:rsidRPr="00CD7040">
        <w:rPr>
          <w:iCs/>
        </w:rPr>
        <w:t>(GCG)</w:t>
      </w:r>
      <w:r w:rsidRPr="00CD7040">
        <w:t xml:space="preserve"> karena pada prinsip ini meliputi </w:t>
      </w:r>
      <w:r w:rsidRPr="00CD7040">
        <w:rPr>
          <w:i/>
          <w:iCs/>
        </w:rPr>
        <w:t xml:space="preserve">accountability, democratic, responsibility, </w:t>
      </w:r>
      <w:r w:rsidRPr="00CD7040">
        <w:t xml:space="preserve">dan </w:t>
      </w:r>
      <w:r w:rsidRPr="00CD7040">
        <w:rPr>
          <w:i/>
          <w:iCs/>
        </w:rPr>
        <w:t>rule of the law</w:t>
      </w:r>
      <w:r w:rsidRPr="00CD7040">
        <w:t xml:space="preserve">.  </w:t>
      </w:r>
      <w:proofErr w:type="gramStart"/>
      <w:r w:rsidRPr="00CD7040">
        <w:t xml:space="preserve">Pengelolaan yang dilakukan oleh lembaga zakat harus dilaksanakan secara transparan dan akuntabel, karena berkaitan dengan publik </w:t>
      </w:r>
      <w:r w:rsidRPr="00CD7040">
        <w:rPr>
          <w:noProof/>
        </w:rPr>
        <w:t>(Maani, 2009 : 42)</w:t>
      </w:r>
      <w:r w:rsidRPr="00CD7040">
        <w:t>.</w:t>
      </w:r>
      <w:proofErr w:type="gramEnd"/>
      <w:r w:rsidRPr="00CD7040">
        <w:t xml:space="preserve"> Hal inilah yang mendasari Lembaga Pengelola Zakat harus menerapkan prinsip ini, karena dengan terlaksananya segala bentuk kegiatan yang ada pada Lembaga Pengelola Zakat secara transparan dan akuntabel, khusunya mengenai pelaporan keuangan akan meningkatkan tingkat kepercayaan yang ada pada masyarakat. </w:t>
      </w:r>
      <w:proofErr w:type="gramStart"/>
      <w:r w:rsidRPr="00CD7040">
        <w:t>Pelaporan keuangan yang dilakukan oleh Lembaga Pengelola Zakat biasanya dipresentasikan pada sebuah laporan keuangan.</w:t>
      </w:r>
      <w:proofErr w:type="gramEnd"/>
    </w:p>
    <w:sdt>
      <w:sdtPr>
        <w:rPr>
          <w:szCs w:val="24"/>
        </w:rPr>
        <w:id w:val="9373537"/>
        <w:placeholder>
          <w:docPart w:val="1D1D93797310429882D23EE4DF80EF11"/>
        </w:placeholder>
        <w:temporary/>
      </w:sdtPr>
      <w:sdtContent>
        <w:p w:rsidR="0065649A" w:rsidRPr="00420903" w:rsidRDefault="009616C1" w:rsidP="00F1750D">
          <w:pPr>
            <w:pStyle w:val="Tajuk1JSH"/>
            <w:rPr>
              <w:szCs w:val="24"/>
            </w:rPr>
          </w:pPr>
          <w:r w:rsidRPr="00420903">
            <w:rPr>
              <w:szCs w:val="24"/>
            </w:rPr>
            <w:t>MATERI DAN METODE</w:t>
          </w:r>
        </w:p>
      </w:sdtContent>
    </w:sdt>
    <w:p w:rsidR="0018165E" w:rsidRDefault="0018165E" w:rsidP="0018165E">
      <w:pPr>
        <w:pStyle w:val="Alinea1JSH"/>
      </w:pPr>
      <w:r w:rsidRPr="0018165E">
        <w:t xml:space="preserve">Jenis penelitian yang </w:t>
      </w:r>
      <w:proofErr w:type="gramStart"/>
      <w:r w:rsidRPr="0018165E">
        <w:t>akan</w:t>
      </w:r>
      <w:proofErr w:type="gramEnd"/>
      <w:r w:rsidRPr="0018165E">
        <w:t xml:space="preserve"> digunakan adalah analisis deskriptif kuantitatif. Metode penelitian kuantitatif menurut </w:t>
      </w:r>
      <w:r w:rsidRPr="0018165E">
        <w:rPr>
          <w:noProof/>
        </w:rPr>
        <w:t>(Sugiyono, 2015 : 8)</w:t>
      </w:r>
      <w:r w:rsidRPr="0018165E">
        <w:t xml:space="preserve"> adalah metode penelitian yang berlandaskan pada filsafat </w:t>
      </w:r>
      <w:r w:rsidRPr="0018165E">
        <w:rPr>
          <w:i/>
        </w:rPr>
        <w:lastRenderedPageBreak/>
        <w:t>positivisme</w:t>
      </w:r>
      <w:r w:rsidRPr="0018165E">
        <w:t xml:space="preserve">, yang digunakan untuk meneliti populasi atau sampel, pengumpulan data menggunakan instrumen penelitian, analisis data bersifat kuantitatif/statistik, dengan tujuan yaitu untuk menguji hipotesis yang telah ditentukan. </w:t>
      </w:r>
      <w:proofErr w:type="gramStart"/>
      <w:r w:rsidRPr="0018165E">
        <w:t xml:space="preserve">Sedangkan penelitian deskriptif menurut </w:t>
      </w:r>
      <w:r w:rsidRPr="0018165E">
        <w:rPr>
          <w:noProof/>
        </w:rPr>
        <w:t>(Nazir, 2011 : 54)</w:t>
      </w:r>
      <w:r w:rsidRPr="0018165E">
        <w:t xml:space="preserve"> merupakan salah satu metode yang dapat dilakukan oleh seorang peneliti untuk meneliti status sekelompok manusia, objek, kondisi, sistem pemikiran atau bahkan suatu kelas peristiwa pada masa sekarang.</w:t>
      </w:r>
      <w:proofErr w:type="gramEnd"/>
    </w:p>
    <w:p w:rsidR="0018165E" w:rsidRDefault="0018165E" w:rsidP="0018165E">
      <w:pPr>
        <w:pStyle w:val="Alinea1JSH"/>
      </w:pPr>
      <w:r w:rsidRPr="0018165E">
        <w:t xml:space="preserve">Penelitian ini dimaksudkan untuk dapat menggambarkan dan memberikan keterangan-keterangan mengenai bagaimana penerapan transparansi dan akuntabilitas pada pengelolaan </w:t>
      </w:r>
      <w:proofErr w:type="gramStart"/>
      <w:r w:rsidRPr="0018165E">
        <w:t>dana</w:t>
      </w:r>
      <w:proofErr w:type="gramEnd"/>
      <w:r w:rsidRPr="0018165E">
        <w:t xml:space="preserve"> zakat di BAZ dan LAZ Wilayah Bogor. </w:t>
      </w:r>
      <w:proofErr w:type="gramStart"/>
      <w:r w:rsidRPr="0018165E">
        <w:t>Penelitian ini juga bermakud untuk mengetahui ada atau tidak nya perbedaan dari penerapan transparansi dan akuntabilitas di BAZ dan LAZ wilayah Bogor</w:t>
      </w:r>
      <w:r>
        <w:t>.</w:t>
      </w:r>
      <w:proofErr w:type="gramEnd"/>
    </w:p>
    <w:p w:rsidR="0018165E" w:rsidRDefault="0018165E" w:rsidP="00284225">
      <w:pPr>
        <w:pStyle w:val="Alinea2JSH"/>
      </w:pPr>
      <w:r>
        <w:t>P</w:t>
      </w:r>
      <w:r w:rsidRPr="0018165E">
        <w:t xml:space="preserve">opulasi menurut </w:t>
      </w:r>
      <w:r w:rsidRPr="0018165E">
        <w:rPr>
          <w:noProof/>
        </w:rPr>
        <w:t>(Sugiyono, 2015 : 80)</w:t>
      </w:r>
      <w:r w:rsidRPr="0018165E">
        <w:t xml:space="preserve"> adalah suatu wilayah generalisasi yang terdiri atas: obyek atau subyek yang </w:t>
      </w:r>
      <w:proofErr w:type="gramStart"/>
      <w:r w:rsidRPr="0018165E">
        <w:t>memiliki  kualitas</w:t>
      </w:r>
      <w:proofErr w:type="gramEnd"/>
      <w:r w:rsidRPr="0018165E">
        <w:t xml:space="preserve"> dan karakteristik tertentu yang telah ditetapkan oleh peneliti untuk dipelajari dan kemudian dapat ditarik kesimpulannya. </w:t>
      </w:r>
      <w:proofErr w:type="gramStart"/>
      <w:r w:rsidRPr="0018165E">
        <w:t>Populasi dalam penelitian ini adalah lembaga zakat di wilayah Bogor, baik lembaga zakat yang dikelola oleh pemerintah maupun lembaga zakat yang dikelola oleh swasta.</w:t>
      </w:r>
      <w:proofErr w:type="gramEnd"/>
      <w:r w:rsidRPr="0018165E">
        <w:t xml:space="preserve"> </w:t>
      </w:r>
      <w:proofErr w:type="gramStart"/>
      <w:r w:rsidRPr="0018165E">
        <w:t xml:space="preserve">Sedangkan sampel menurut </w:t>
      </w:r>
      <w:r w:rsidRPr="0018165E">
        <w:rPr>
          <w:noProof/>
        </w:rPr>
        <w:t>(Nazir, 2011 : 190)</w:t>
      </w:r>
      <w:r w:rsidRPr="0018165E">
        <w:t xml:space="preserve"> merupakan bagian dari populasi yang telah ditentukan.</w:t>
      </w:r>
      <w:proofErr w:type="gramEnd"/>
    </w:p>
    <w:p w:rsidR="0018165E" w:rsidRDefault="0018165E" w:rsidP="00284225">
      <w:pPr>
        <w:pStyle w:val="Alinea2JSH"/>
      </w:pPr>
      <w:r w:rsidRPr="0018165E">
        <w:t xml:space="preserve">Sampel adalah suatu prosedur yang dimana hanya sebagian dari populasi saja yang </w:t>
      </w:r>
      <w:proofErr w:type="gramStart"/>
      <w:r w:rsidRPr="0018165E">
        <w:t>akan</w:t>
      </w:r>
      <w:proofErr w:type="gramEnd"/>
      <w:r w:rsidRPr="0018165E">
        <w:t xml:space="preserve"> digunakan untuk peneliti dapat menentukan sifat dan ciri yang dikehendaki dari populasi yang ada. </w:t>
      </w:r>
      <w:proofErr w:type="gramStart"/>
      <w:r w:rsidRPr="0018165E">
        <w:t>Sedangkan  menurut</w:t>
      </w:r>
      <w:proofErr w:type="gramEnd"/>
      <w:r w:rsidRPr="0018165E">
        <w:t xml:space="preserve"> </w:t>
      </w:r>
      <w:r w:rsidRPr="0018165E">
        <w:rPr>
          <w:noProof/>
        </w:rPr>
        <w:t>(Sugiyono, 2015 : 61)</w:t>
      </w:r>
      <w:r w:rsidRPr="0018165E">
        <w:t xml:space="preserve"> sampel merupakan bagian dari jumlah dan karakteristik yang dimiliki oleh populasi tersebut. Sampel dari penelitian ini </w:t>
      </w:r>
      <w:proofErr w:type="gramStart"/>
      <w:r w:rsidRPr="0018165E">
        <w:t>adalah  Badan</w:t>
      </w:r>
      <w:proofErr w:type="gramEnd"/>
      <w:r w:rsidRPr="0018165E">
        <w:t xml:space="preserve"> Amil Zakat Nasional (BAZNAS) Kota Bogor dan Lembaga Amil Zakat Dompet Peduli Ummat Daarut Tauhiid (DPU-DT).</w:t>
      </w:r>
    </w:p>
    <w:p w:rsidR="0018165E" w:rsidRDefault="0018165E" w:rsidP="00284225">
      <w:pPr>
        <w:pStyle w:val="Alinea2JSH"/>
      </w:pPr>
      <w:r w:rsidRPr="0018165E">
        <w:lastRenderedPageBreak/>
        <w:t xml:space="preserve">Data yang digunakan dalam penelitian ini adalah data yang bersifat kuantitatif karena dinyatakan dengan angka yang nantinya </w:t>
      </w:r>
      <w:proofErr w:type="gramStart"/>
      <w:r w:rsidRPr="0018165E">
        <w:t>akan</w:t>
      </w:r>
      <w:proofErr w:type="gramEnd"/>
      <w:r w:rsidRPr="0018165E">
        <w:t xml:space="preserve"> menunjukkan nilai terhadap besaran atas variabel yang diwakilinya. Jenis data yang </w:t>
      </w:r>
      <w:proofErr w:type="gramStart"/>
      <w:r w:rsidRPr="0018165E">
        <w:t>akan</w:t>
      </w:r>
      <w:proofErr w:type="gramEnd"/>
      <w:r w:rsidRPr="0018165E">
        <w:t xml:space="preserve"> digunakan dalam penelitian ini adalah data primer dan data sekunder.</w:t>
      </w:r>
    </w:p>
    <w:p w:rsidR="0018165E" w:rsidRPr="0018165E" w:rsidRDefault="0018165E" w:rsidP="00284225">
      <w:pPr>
        <w:pStyle w:val="Alinea2JSH"/>
        <w:numPr>
          <w:ilvl w:val="0"/>
          <w:numId w:val="16"/>
        </w:numPr>
      </w:pPr>
      <w:r w:rsidRPr="0018165E">
        <w:t>Data Primer</w:t>
      </w:r>
    </w:p>
    <w:p w:rsidR="0018165E" w:rsidRDefault="0018165E" w:rsidP="00284225">
      <w:pPr>
        <w:pStyle w:val="Alinea2JSH"/>
      </w:pPr>
      <w:proofErr w:type="gramStart"/>
      <w:r w:rsidRPr="0018165E">
        <w:t xml:space="preserve">Menurut </w:t>
      </w:r>
      <w:r w:rsidRPr="0018165E">
        <w:rPr>
          <w:noProof/>
        </w:rPr>
        <w:t>(Sugiyono, 2015 : 137)</w:t>
      </w:r>
      <w:r w:rsidRPr="0018165E">
        <w:t xml:space="preserve"> adalah sumber data yang langsung memberikan data kepada pengumpul data.</w:t>
      </w:r>
      <w:proofErr w:type="gramEnd"/>
      <w:r w:rsidRPr="0018165E">
        <w:t xml:space="preserve"> </w:t>
      </w:r>
      <w:proofErr w:type="gramStart"/>
      <w:r w:rsidRPr="0018165E">
        <w:t>Data primer dapat diperoleh dari hasil kuesioner yang telah dilakukan oleh peneliti.</w:t>
      </w:r>
      <w:proofErr w:type="gramEnd"/>
      <w:r w:rsidRPr="0018165E">
        <w:t xml:space="preserve"> Seorang </w:t>
      </w:r>
      <w:proofErr w:type="gramStart"/>
      <w:r w:rsidRPr="0018165E">
        <w:t>peneliti  apabila</w:t>
      </w:r>
      <w:proofErr w:type="gramEnd"/>
      <w:r w:rsidRPr="0018165E">
        <w:t xml:space="preserve"> ia ingin mendapatkan sumber data primer, maka peneliti harus membuat desain yang dimana dapat menjamin pengumpulan data yang efisien dengan alat dan teknik analisis serta karakteristik dari beberapa responden.</w:t>
      </w:r>
    </w:p>
    <w:p w:rsidR="0018165E" w:rsidRPr="00675C85" w:rsidRDefault="0018165E" w:rsidP="00284225">
      <w:pPr>
        <w:pStyle w:val="Alinea2JSH"/>
        <w:numPr>
          <w:ilvl w:val="0"/>
          <w:numId w:val="16"/>
        </w:numPr>
      </w:pPr>
      <w:r w:rsidRPr="00675C85">
        <w:t>Data Sekunder</w:t>
      </w:r>
    </w:p>
    <w:p w:rsidR="0018165E" w:rsidRDefault="0018165E" w:rsidP="00284225">
      <w:pPr>
        <w:pStyle w:val="Alinea2JSH"/>
      </w:pPr>
      <w:proofErr w:type="gramStart"/>
      <w:r w:rsidRPr="00675C85">
        <w:t xml:space="preserve">Menurut </w:t>
      </w:r>
      <w:r w:rsidRPr="00675C85">
        <w:rPr>
          <w:noProof/>
        </w:rPr>
        <w:t>(Sugiyono, 2015 : 131)</w:t>
      </w:r>
      <w:r w:rsidRPr="00675C85">
        <w:t xml:space="preserve"> data sekunder merupakan sumber yang tidak langsung memberikan data kepada pengumpul data.</w:t>
      </w:r>
      <w:proofErr w:type="gramEnd"/>
      <w:r w:rsidRPr="00675C85">
        <w:t xml:space="preserve"> </w:t>
      </w:r>
      <w:proofErr w:type="gramStart"/>
      <w:r w:rsidRPr="00675C85">
        <w:t>Data sekunder dapat disajikan dalam bentuk dokumen, data-data, tabel-tabel yang bersangkutan dengan topik penelitian.</w:t>
      </w:r>
      <w:proofErr w:type="gramEnd"/>
      <w:r w:rsidR="00675C85" w:rsidRPr="00675C85">
        <w:t xml:space="preserve"> Data yang dihasilkan merupakan data yang berhubungan langsung dengan penelitian mengenai beberapa data yang bersangkutan dengan pengelolaan </w:t>
      </w:r>
      <w:proofErr w:type="gramStart"/>
      <w:r w:rsidR="00675C85" w:rsidRPr="00675C85">
        <w:t>dana</w:t>
      </w:r>
      <w:proofErr w:type="gramEnd"/>
      <w:r w:rsidR="00675C85" w:rsidRPr="00675C85">
        <w:t xml:space="preserve"> zakat di lemabag zakat wilayah Bogor.</w:t>
      </w:r>
    </w:p>
    <w:p w:rsidR="00675C85" w:rsidRDefault="00675C85" w:rsidP="00284225">
      <w:pPr>
        <w:pStyle w:val="Alinea2JSH"/>
      </w:pPr>
      <w:r>
        <w:t xml:space="preserve">Teknik analisis data yang </w:t>
      </w:r>
      <w:proofErr w:type="gramStart"/>
      <w:r>
        <w:t>akan</w:t>
      </w:r>
      <w:proofErr w:type="gramEnd"/>
      <w:r>
        <w:t xml:space="preserve"> digunakan dalam melakukan penelitian akan dilaksanakan dalam beberapa tahap yaitu:</w:t>
      </w:r>
    </w:p>
    <w:p w:rsidR="00675C85" w:rsidRDefault="00675C85" w:rsidP="00284225">
      <w:pPr>
        <w:pStyle w:val="Alinea2JSH"/>
        <w:numPr>
          <w:ilvl w:val="0"/>
          <w:numId w:val="17"/>
        </w:numPr>
      </w:pPr>
      <w:r>
        <w:t>Statistik Deskriptif</w:t>
      </w:r>
    </w:p>
    <w:p w:rsidR="00675C85" w:rsidRPr="006F4C9F" w:rsidRDefault="00675C85" w:rsidP="00284225">
      <w:pPr>
        <w:pStyle w:val="Alinea2JSH"/>
      </w:pPr>
      <w:r w:rsidRPr="006F4C9F">
        <w:t xml:space="preserve">Statistik deskriptif merupakan salah satu metode yang dapat digunakan untuk menganalisis data kuesioner yang telah diisi oleh para responden dengan mencari nilai rata-rata pada tabel, sehingga </w:t>
      </w:r>
      <w:proofErr w:type="gramStart"/>
      <w:r w:rsidRPr="006F4C9F">
        <w:t>akan</w:t>
      </w:r>
      <w:proofErr w:type="gramEnd"/>
      <w:r w:rsidRPr="006F4C9F">
        <w:t xml:space="preserve"> diperoleh hasil persentase dari masing-masing pertanyaan. Adapun rumus yang digunakan dalam </w:t>
      </w:r>
      <w:proofErr w:type="gramStart"/>
      <w:r w:rsidRPr="006F4C9F">
        <w:t>perhitungan  dalam</w:t>
      </w:r>
      <w:proofErr w:type="gramEnd"/>
      <w:r w:rsidRPr="006F4C9F">
        <w:t xml:space="preserve"> perhitungan ini adalah: </w:t>
      </w:r>
    </w:p>
    <w:p w:rsidR="00675C85" w:rsidRPr="006F4C9F" w:rsidRDefault="00675C85" w:rsidP="00284225">
      <w:pPr>
        <w:pStyle w:val="Alinea2JSH"/>
      </w:pPr>
      <w:r w:rsidRPr="006F4C9F">
        <w:t>P= (f/n) x 100%</w:t>
      </w:r>
    </w:p>
    <w:p w:rsidR="00675C85" w:rsidRPr="006F4C9F" w:rsidRDefault="00675C85" w:rsidP="00675C85">
      <w:pPr>
        <w:ind w:firstLine="426"/>
        <w:jc w:val="both"/>
        <w:rPr>
          <w:rFonts w:asciiTheme="majorHAnsi" w:hAnsiTheme="majorHAnsi" w:cstheme="majorBidi"/>
          <w:szCs w:val="24"/>
        </w:rPr>
      </w:pPr>
      <w:r w:rsidRPr="006F4C9F">
        <w:rPr>
          <w:rFonts w:asciiTheme="majorHAnsi" w:hAnsiTheme="majorHAnsi" w:cstheme="majorBidi"/>
          <w:szCs w:val="24"/>
        </w:rPr>
        <w:t xml:space="preserve">Keterangan: </w:t>
      </w:r>
    </w:p>
    <w:p w:rsidR="00675C85" w:rsidRPr="006F4C9F" w:rsidRDefault="00675C85" w:rsidP="00675C85">
      <w:pPr>
        <w:ind w:firstLine="426"/>
        <w:jc w:val="both"/>
        <w:rPr>
          <w:rFonts w:asciiTheme="majorHAnsi" w:hAnsiTheme="majorHAnsi" w:cstheme="majorBidi"/>
          <w:szCs w:val="24"/>
        </w:rPr>
      </w:pPr>
      <w:r w:rsidRPr="006F4C9F">
        <w:rPr>
          <w:rFonts w:asciiTheme="majorHAnsi" w:hAnsiTheme="majorHAnsi" w:cstheme="majorBidi"/>
          <w:szCs w:val="24"/>
        </w:rPr>
        <w:t>P = Persentase</w:t>
      </w:r>
    </w:p>
    <w:p w:rsidR="00675C85" w:rsidRPr="006F4C9F" w:rsidRDefault="00675C85" w:rsidP="00675C85">
      <w:pPr>
        <w:ind w:left="426"/>
        <w:jc w:val="both"/>
        <w:rPr>
          <w:rFonts w:asciiTheme="majorHAnsi" w:hAnsiTheme="majorHAnsi" w:cstheme="majorBidi"/>
          <w:szCs w:val="24"/>
        </w:rPr>
      </w:pPr>
      <w:r w:rsidRPr="006F4C9F">
        <w:rPr>
          <w:rFonts w:asciiTheme="majorHAnsi" w:hAnsiTheme="majorHAnsi" w:cstheme="majorBidi"/>
          <w:szCs w:val="24"/>
        </w:rPr>
        <w:lastRenderedPageBreak/>
        <w:t xml:space="preserve">F = Frekwensi dari jawaban yang dipilih </w:t>
      </w:r>
    </w:p>
    <w:p w:rsidR="00675C85" w:rsidRPr="006F4C9F" w:rsidRDefault="00675C85" w:rsidP="00675C85">
      <w:pPr>
        <w:ind w:left="426" w:firstLine="222"/>
        <w:jc w:val="both"/>
        <w:rPr>
          <w:rFonts w:asciiTheme="majorHAnsi" w:hAnsiTheme="majorHAnsi" w:cstheme="majorBidi"/>
          <w:szCs w:val="24"/>
        </w:rPr>
      </w:pPr>
      <w:proofErr w:type="gramStart"/>
      <w:r w:rsidRPr="006F4C9F">
        <w:rPr>
          <w:rFonts w:asciiTheme="majorHAnsi" w:hAnsiTheme="majorHAnsi" w:cstheme="majorBidi"/>
          <w:szCs w:val="24"/>
        </w:rPr>
        <w:t>responden</w:t>
      </w:r>
      <w:proofErr w:type="gramEnd"/>
    </w:p>
    <w:p w:rsidR="006F4C9F" w:rsidRPr="006F4C9F" w:rsidRDefault="00675C85" w:rsidP="00284225">
      <w:pPr>
        <w:pStyle w:val="Alinea2JSH"/>
      </w:pPr>
      <w:r w:rsidRPr="006F4C9F">
        <w:t>N = Jumlah responden</w:t>
      </w:r>
    </w:p>
    <w:p w:rsidR="006F4C9F" w:rsidRPr="006F4C9F" w:rsidRDefault="006F4C9F" w:rsidP="00284225">
      <w:pPr>
        <w:pStyle w:val="Alinea2JSH"/>
      </w:pPr>
      <w:proofErr w:type="gramStart"/>
      <w:r w:rsidRPr="006F4C9F">
        <w:t>Adapun skor yang diberikan adalah mulai dari 5, 4, 3, 2, 1.</w:t>
      </w:r>
      <w:proofErr w:type="gramEnd"/>
      <w:r w:rsidRPr="006F4C9F">
        <w:t xml:space="preserve"> Pengukurannya sendiri terdiri atas:</w:t>
      </w:r>
    </w:p>
    <w:p w:rsidR="006F4C9F" w:rsidRPr="006F4C9F" w:rsidRDefault="006F4C9F" w:rsidP="006F4C9F">
      <w:pPr>
        <w:pStyle w:val="ListParagraph"/>
        <w:numPr>
          <w:ilvl w:val="0"/>
          <w:numId w:val="18"/>
        </w:numPr>
        <w:spacing w:after="200"/>
        <w:jc w:val="both"/>
        <w:rPr>
          <w:rFonts w:asciiTheme="majorHAnsi" w:hAnsiTheme="majorHAnsi" w:cstheme="majorBidi"/>
          <w:szCs w:val="24"/>
        </w:rPr>
      </w:pPr>
      <w:r>
        <w:rPr>
          <w:rFonts w:asciiTheme="majorHAnsi" w:hAnsiTheme="majorHAnsi" w:cstheme="majorBidi"/>
          <w:szCs w:val="24"/>
        </w:rPr>
        <w:t>Sangat setuju (SS)</w:t>
      </w:r>
      <w:r>
        <w:rPr>
          <w:rFonts w:asciiTheme="majorHAnsi" w:hAnsiTheme="majorHAnsi" w:cstheme="majorBidi"/>
          <w:szCs w:val="24"/>
        </w:rPr>
        <w:tab/>
      </w:r>
      <w:r w:rsidRPr="006F4C9F">
        <w:rPr>
          <w:rFonts w:asciiTheme="majorHAnsi" w:hAnsiTheme="majorHAnsi" w:cstheme="majorBidi"/>
          <w:szCs w:val="24"/>
        </w:rPr>
        <w:t>= 5</w:t>
      </w:r>
    </w:p>
    <w:p w:rsidR="006F4C9F" w:rsidRPr="006F4C9F" w:rsidRDefault="006F4C9F" w:rsidP="006F4C9F">
      <w:pPr>
        <w:pStyle w:val="ListParagraph"/>
        <w:numPr>
          <w:ilvl w:val="0"/>
          <w:numId w:val="18"/>
        </w:numPr>
        <w:spacing w:after="200"/>
        <w:jc w:val="both"/>
        <w:rPr>
          <w:rFonts w:asciiTheme="majorHAnsi" w:hAnsiTheme="majorHAnsi" w:cstheme="majorBidi"/>
          <w:szCs w:val="24"/>
        </w:rPr>
      </w:pPr>
      <w:r w:rsidRPr="006F4C9F">
        <w:rPr>
          <w:rFonts w:asciiTheme="majorHAnsi" w:hAnsiTheme="majorHAnsi" w:cstheme="majorBidi"/>
          <w:szCs w:val="24"/>
        </w:rPr>
        <w:t>Setuju (S)</w:t>
      </w:r>
      <w:r w:rsidRPr="006F4C9F">
        <w:rPr>
          <w:rFonts w:asciiTheme="majorHAnsi" w:hAnsiTheme="majorHAnsi" w:cstheme="majorBidi"/>
          <w:szCs w:val="24"/>
        </w:rPr>
        <w:tab/>
      </w:r>
      <w:r w:rsidRPr="006F4C9F">
        <w:rPr>
          <w:rFonts w:asciiTheme="majorHAnsi" w:hAnsiTheme="majorHAnsi" w:cstheme="majorBidi"/>
          <w:szCs w:val="24"/>
        </w:rPr>
        <w:tab/>
      </w:r>
      <w:r w:rsidRPr="006F4C9F">
        <w:rPr>
          <w:rFonts w:asciiTheme="majorHAnsi" w:hAnsiTheme="majorHAnsi" w:cstheme="majorBidi"/>
          <w:szCs w:val="24"/>
        </w:rPr>
        <w:tab/>
        <w:t>= 4</w:t>
      </w:r>
    </w:p>
    <w:p w:rsidR="006F4C9F" w:rsidRPr="006F4C9F" w:rsidRDefault="006F4C9F" w:rsidP="006F4C9F">
      <w:pPr>
        <w:pStyle w:val="ListParagraph"/>
        <w:numPr>
          <w:ilvl w:val="0"/>
          <w:numId w:val="18"/>
        </w:numPr>
        <w:spacing w:after="200"/>
        <w:jc w:val="both"/>
        <w:rPr>
          <w:rFonts w:asciiTheme="majorHAnsi" w:hAnsiTheme="majorHAnsi" w:cstheme="majorBidi"/>
          <w:szCs w:val="24"/>
        </w:rPr>
      </w:pPr>
      <w:r w:rsidRPr="006F4C9F">
        <w:rPr>
          <w:rFonts w:asciiTheme="majorHAnsi" w:hAnsiTheme="majorHAnsi" w:cstheme="majorBidi"/>
          <w:szCs w:val="24"/>
        </w:rPr>
        <w:t>Kurang setuju (KS)</w:t>
      </w:r>
      <w:r w:rsidRPr="006F4C9F">
        <w:rPr>
          <w:rFonts w:asciiTheme="majorHAnsi" w:hAnsiTheme="majorHAnsi" w:cstheme="majorBidi"/>
          <w:szCs w:val="24"/>
        </w:rPr>
        <w:tab/>
        <w:t>= 3</w:t>
      </w:r>
    </w:p>
    <w:p w:rsidR="006F4C9F" w:rsidRPr="006F4C9F" w:rsidRDefault="006F4C9F" w:rsidP="006F4C9F">
      <w:pPr>
        <w:pStyle w:val="ListParagraph"/>
        <w:numPr>
          <w:ilvl w:val="0"/>
          <w:numId w:val="18"/>
        </w:numPr>
        <w:spacing w:after="200"/>
        <w:jc w:val="both"/>
        <w:rPr>
          <w:rFonts w:asciiTheme="majorHAnsi" w:hAnsiTheme="majorHAnsi" w:cstheme="majorBidi"/>
          <w:szCs w:val="24"/>
        </w:rPr>
      </w:pPr>
      <w:r w:rsidRPr="006F4C9F">
        <w:rPr>
          <w:rFonts w:asciiTheme="majorHAnsi" w:hAnsiTheme="majorHAnsi" w:cstheme="majorBidi"/>
          <w:szCs w:val="24"/>
        </w:rPr>
        <w:t>Tidak setuju</w:t>
      </w:r>
      <w:r w:rsidRPr="006F4C9F">
        <w:rPr>
          <w:rFonts w:asciiTheme="majorHAnsi" w:hAnsiTheme="majorHAnsi" w:cstheme="majorBidi"/>
          <w:szCs w:val="24"/>
        </w:rPr>
        <w:tab/>
      </w:r>
      <w:r w:rsidRPr="006F4C9F">
        <w:rPr>
          <w:rFonts w:asciiTheme="majorHAnsi" w:hAnsiTheme="majorHAnsi" w:cstheme="majorBidi"/>
          <w:szCs w:val="24"/>
        </w:rPr>
        <w:tab/>
        <w:t>= 2</w:t>
      </w:r>
    </w:p>
    <w:p w:rsidR="006F4C9F" w:rsidRDefault="006F4C9F" w:rsidP="006F4C9F">
      <w:pPr>
        <w:pStyle w:val="ListParagraph"/>
        <w:numPr>
          <w:ilvl w:val="0"/>
          <w:numId w:val="18"/>
        </w:numPr>
        <w:spacing w:after="200"/>
        <w:jc w:val="both"/>
        <w:rPr>
          <w:rFonts w:asciiTheme="majorHAnsi" w:hAnsiTheme="majorHAnsi" w:cstheme="majorBidi"/>
          <w:szCs w:val="24"/>
        </w:rPr>
      </w:pPr>
      <w:r>
        <w:rPr>
          <w:rFonts w:asciiTheme="majorHAnsi" w:hAnsiTheme="majorHAnsi" w:cstheme="majorBidi"/>
          <w:szCs w:val="24"/>
        </w:rPr>
        <w:t>Sangat tidak setuju (STS)</w:t>
      </w:r>
      <w:r w:rsidRPr="006F4C9F">
        <w:rPr>
          <w:rFonts w:asciiTheme="majorHAnsi" w:hAnsiTheme="majorHAnsi" w:cstheme="majorBidi"/>
          <w:szCs w:val="24"/>
        </w:rPr>
        <w:t>= 1</w:t>
      </w:r>
    </w:p>
    <w:p w:rsidR="006F4C9F" w:rsidRDefault="006F4C9F" w:rsidP="00284225">
      <w:pPr>
        <w:pStyle w:val="Alinea2JSH"/>
        <w:numPr>
          <w:ilvl w:val="0"/>
          <w:numId w:val="17"/>
        </w:numPr>
      </w:pPr>
      <w:r>
        <w:t xml:space="preserve">Uji </w:t>
      </w:r>
      <w:r w:rsidRPr="006F4C9F">
        <w:t>Normalitas</w:t>
      </w:r>
      <w:r>
        <w:t xml:space="preserve"> Data</w:t>
      </w:r>
    </w:p>
    <w:p w:rsidR="006F4C9F" w:rsidRPr="006F4C9F" w:rsidRDefault="006F4C9F" w:rsidP="006F4C9F">
      <w:pPr>
        <w:pStyle w:val="ListParagraph"/>
        <w:ind w:left="426" w:firstLine="294"/>
        <w:jc w:val="both"/>
        <w:rPr>
          <w:rFonts w:asciiTheme="majorHAnsi" w:hAnsiTheme="majorHAnsi" w:cstheme="majorBidi"/>
          <w:szCs w:val="24"/>
          <w:lang w:val="id-ID"/>
        </w:rPr>
      </w:pPr>
      <w:r w:rsidRPr="006F4C9F">
        <w:rPr>
          <w:rFonts w:asciiTheme="majorHAnsi" w:hAnsiTheme="majorHAnsi" w:cstheme="majorBidi"/>
          <w:szCs w:val="24"/>
          <w:lang w:val="id-ID"/>
        </w:rPr>
        <w:t xml:space="preserve">Uji normalitas data digunakan untuk mengetahui apakah data yang diperoleh berdistribusi normal atau tidak. Untuk mengetahui normalitasnya digunakanlah metode </w:t>
      </w:r>
      <w:r w:rsidRPr="006F4C9F">
        <w:rPr>
          <w:rFonts w:asciiTheme="majorHAnsi" w:hAnsiTheme="majorHAnsi" w:cstheme="majorBidi"/>
          <w:i/>
          <w:iCs/>
          <w:szCs w:val="24"/>
          <w:lang w:val="id-ID"/>
        </w:rPr>
        <w:t>Lifiefors</w:t>
      </w:r>
      <w:r w:rsidRPr="006F4C9F">
        <w:rPr>
          <w:rFonts w:asciiTheme="majorHAnsi" w:hAnsiTheme="majorHAnsi" w:cstheme="majorBidi"/>
          <w:szCs w:val="24"/>
          <w:lang w:val="id-ID"/>
        </w:rPr>
        <w:t xml:space="preserve"> dengan taraf signifikan 5%. Pengujian dilakukan dengan bantuan SPSS</w:t>
      </w:r>
      <w:r w:rsidRPr="006F4C9F">
        <w:rPr>
          <w:rFonts w:asciiTheme="majorHAnsi" w:hAnsiTheme="majorHAnsi" w:cstheme="majorBidi"/>
          <w:i/>
          <w:iCs/>
          <w:szCs w:val="24"/>
          <w:lang w:val="id-ID"/>
        </w:rPr>
        <w:t xml:space="preserve">. </w:t>
      </w:r>
      <w:r w:rsidRPr="006F4C9F">
        <w:rPr>
          <w:rFonts w:asciiTheme="majorHAnsi" w:hAnsiTheme="majorHAnsi" w:cstheme="majorBidi"/>
          <w:szCs w:val="24"/>
          <w:lang w:val="id-ID"/>
        </w:rPr>
        <w:t xml:space="preserve">Uji normalitas yang digunakan dalam peneltian ini adalah </w:t>
      </w:r>
      <w:r w:rsidRPr="006F4C9F">
        <w:rPr>
          <w:rFonts w:asciiTheme="majorHAnsi" w:hAnsiTheme="majorHAnsi" w:cstheme="majorBidi"/>
          <w:i/>
          <w:iCs/>
          <w:szCs w:val="24"/>
          <w:lang w:val="id-ID"/>
        </w:rPr>
        <w:t xml:space="preserve">Kolmogorov-Smirnov </w:t>
      </w:r>
      <w:r w:rsidRPr="006F4C9F">
        <w:rPr>
          <w:rFonts w:asciiTheme="majorHAnsi" w:hAnsiTheme="majorHAnsi" w:cstheme="majorBidi"/>
          <w:szCs w:val="24"/>
          <w:lang w:val="id-ID"/>
        </w:rPr>
        <w:t>yang besarnya dapat dihitung dengan menggunakan program SPSS.</w:t>
      </w:r>
    </w:p>
    <w:p w:rsidR="006F4C9F" w:rsidRPr="006F4C9F" w:rsidRDefault="006F4C9F" w:rsidP="006F4C9F">
      <w:pPr>
        <w:pStyle w:val="ListParagraph"/>
        <w:numPr>
          <w:ilvl w:val="0"/>
          <w:numId w:val="19"/>
        </w:numPr>
        <w:spacing w:after="200"/>
        <w:ind w:left="851"/>
        <w:jc w:val="both"/>
        <w:rPr>
          <w:rFonts w:asciiTheme="majorHAnsi" w:hAnsiTheme="majorHAnsi" w:cstheme="majorBidi"/>
          <w:szCs w:val="24"/>
          <w:lang w:val="id-ID"/>
        </w:rPr>
      </w:pPr>
      <w:r w:rsidRPr="006F4C9F">
        <w:rPr>
          <w:rFonts w:asciiTheme="majorHAnsi" w:hAnsiTheme="majorHAnsi" w:cstheme="majorBidi"/>
          <w:szCs w:val="24"/>
          <w:lang w:val="id-ID"/>
        </w:rPr>
        <w:t>Hipotesis yang diuji adalah:</w:t>
      </w:r>
    </w:p>
    <w:p w:rsidR="006F4C9F" w:rsidRPr="006F4C9F" w:rsidRDefault="006F4C9F" w:rsidP="006F4C9F">
      <w:pPr>
        <w:pStyle w:val="ListParagraph"/>
        <w:numPr>
          <w:ilvl w:val="0"/>
          <w:numId w:val="20"/>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H</w:t>
      </w:r>
      <w:r w:rsidRPr="006F4C9F">
        <w:rPr>
          <w:rFonts w:asciiTheme="majorHAnsi" w:hAnsiTheme="majorHAnsi" w:cstheme="majorBidi"/>
          <w:szCs w:val="24"/>
          <w:vertAlign w:val="subscript"/>
          <w:lang w:val="id-ID"/>
        </w:rPr>
        <w:t>0</w:t>
      </w:r>
      <w:r w:rsidRPr="006F4C9F">
        <w:rPr>
          <w:rFonts w:asciiTheme="majorHAnsi" w:hAnsiTheme="majorHAnsi" w:cstheme="majorBidi"/>
          <w:szCs w:val="24"/>
          <w:lang w:val="id-ID"/>
        </w:rPr>
        <w:t xml:space="preserve"> : sampel berasal dari populasi berdistribusi normal</w:t>
      </w:r>
    </w:p>
    <w:p w:rsidR="006F4C9F" w:rsidRPr="006F4C9F" w:rsidRDefault="006F4C9F" w:rsidP="006F4C9F">
      <w:pPr>
        <w:pStyle w:val="ListParagraph"/>
        <w:numPr>
          <w:ilvl w:val="0"/>
          <w:numId w:val="20"/>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H</w:t>
      </w:r>
      <w:r w:rsidRPr="006F4C9F">
        <w:rPr>
          <w:rFonts w:asciiTheme="majorHAnsi" w:hAnsiTheme="majorHAnsi" w:cstheme="majorBidi"/>
          <w:szCs w:val="24"/>
          <w:vertAlign w:val="subscript"/>
          <w:lang w:val="id-ID"/>
        </w:rPr>
        <w:t>1</w:t>
      </w:r>
      <w:r w:rsidRPr="006F4C9F">
        <w:rPr>
          <w:rFonts w:asciiTheme="majorHAnsi" w:hAnsiTheme="majorHAnsi" w:cstheme="majorBidi"/>
          <w:szCs w:val="24"/>
          <w:lang w:val="id-ID"/>
        </w:rPr>
        <w:t xml:space="preserve"> : sampel tiidak berasal dari populasi berdistribusi normal</w:t>
      </w:r>
    </w:p>
    <w:p w:rsidR="006F4C9F" w:rsidRPr="006F4C9F" w:rsidRDefault="006F4C9F" w:rsidP="006F4C9F">
      <w:pPr>
        <w:pStyle w:val="ListParagraph"/>
        <w:numPr>
          <w:ilvl w:val="0"/>
          <w:numId w:val="19"/>
        </w:numPr>
        <w:spacing w:after="200"/>
        <w:ind w:left="851"/>
        <w:jc w:val="both"/>
        <w:rPr>
          <w:rFonts w:asciiTheme="majorHAnsi" w:hAnsiTheme="majorHAnsi" w:cstheme="majorBidi"/>
          <w:szCs w:val="24"/>
          <w:lang w:val="id-ID"/>
        </w:rPr>
      </w:pPr>
      <w:r w:rsidRPr="006F4C9F">
        <w:rPr>
          <w:rFonts w:asciiTheme="majorHAnsi" w:hAnsiTheme="majorHAnsi" w:cstheme="majorBidi"/>
          <w:szCs w:val="24"/>
          <w:lang w:val="id-ID"/>
        </w:rPr>
        <w:t>Taraf signifikan ɑ = 0,05</w:t>
      </w:r>
    </w:p>
    <w:p w:rsidR="006F4C9F" w:rsidRPr="006F4C9F" w:rsidRDefault="006F4C9F" w:rsidP="006F4C9F">
      <w:pPr>
        <w:pStyle w:val="ListParagraph"/>
        <w:numPr>
          <w:ilvl w:val="0"/>
          <w:numId w:val="21"/>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Jika probabilitas atau signifikan yang diperoleh &gt; ɑ, maka sampel berasal dari populasi yang berdistribusi normal.</w:t>
      </w:r>
    </w:p>
    <w:p w:rsidR="006F4C9F" w:rsidRPr="006F4C9F" w:rsidRDefault="006F4C9F" w:rsidP="006F4C9F">
      <w:pPr>
        <w:pStyle w:val="ListParagraph"/>
        <w:numPr>
          <w:ilvl w:val="0"/>
          <w:numId w:val="21"/>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Jika probabilitas atau signifikan yang diperoleh &lt; ɑ, maka sampel bukan berasal dari populasi yang berdistribusi normal.</w:t>
      </w:r>
    </w:p>
    <w:p w:rsidR="006F4C9F" w:rsidRPr="006F4C9F" w:rsidRDefault="006F4C9F" w:rsidP="00284225">
      <w:pPr>
        <w:pStyle w:val="Alinea2JSH"/>
        <w:numPr>
          <w:ilvl w:val="0"/>
          <w:numId w:val="17"/>
        </w:numPr>
      </w:pPr>
      <w:r>
        <w:t xml:space="preserve">Uji </w:t>
      </w:r>
      <w:r w:rsidRPr="006F4C9F">
        <w:t>Homogenitas</w:t>
      </w:r>
      <w:r>
        <w:t xml:space="preserve"> Varian</w:t>
      </w:r>
    </w:p>
    <w:p w:rsidR="006F4C9F" w:rsidRPr="006F4C9F" w:rsidRDefault="006F4C9F" w:rsidP="006F4C9F">
      <w:pPr>
        <w:pStyle w:val="ListParagraph"/>
        <w:ind w:left="426" w:firstLine="294"/>
        <w:jc w:val="both"/>
        <w:rPr>
          <w:rFonts w:asciiTheme="majorHAnsi" w:hAnsiTheme="majorHAnsi" w:cstheme="majorBidi"/>
          <w:szCs w:val="24"/>
          <w:lang w:val="id-ID"/>
        </w:rPr>
      </w:pPr>
      <w:r w:rsidRPr="006F4C9F">
        <w:rPr>
          <w:rFonts w:asciiTheme="majorHAnsi" w:hAnsiTheme="majorHAnsi" w:cstheme="majorBidi"/>
          <w:szCs w:val="24"/>
          <w:lang w:val="id-ID"/>
        </w:rPr>
        <w:t xml:space="preserve">Uji homogenitas digunakan untuk mengetahui ada atau tidaknya perbedaan variansi antara kelompok yang diuji, yaitu penerapan transparansi dan akuntabilitas pengelolaan dana zakat pada 2 lembaga zakat di wilayah Bogor, </w:t>
      </w:r>
      <w:r w:rsidRPr="006F4C9F">
        <w:rPr>
          <w:rFonts w:asciiTheme="majorHAnsi" w:hAnsiTheme="majorHAnsi" w:cstheme="majorBidi"/>
          <w:szCs w:val="24"/>
          <w:lang w:val="id-ID"/>
        </w:rPr>
        <w:lastRenderedPageBreak/>
        <w:t xml:space="preserve">diantaranya: BAZNAS Kota Bogo . Uji homogenitas dilakukan dengan menggunakan metode </w:t>
      </w:r>
      <w:r w:rsidRPr="006F4C9F">
        <w:rPr>
          <w:rFonts w:asciiTheme="majorHAnsi" w:hAnsiTheme="majorHAnsi" w:cstheme="majorBidi"/>
          <w:i/>
          <w:iCs/>
          <w:szCs w:val="24"/>
          <w:lang w:val="id-ID"/>
        </w:rPr>
        <w:t xml:space="preserve">Barlet </w:t>
      </w:r>
      <w:r w:rsidRPr="006F4C9F">
        <w:rPr>
          <w:rFonts w:asciiTheme="majorHAnsi" w:hAnsiTheme="majorHAnsi" w:cstheme="majorBidi"/>
          <w:szCs w:val="24"/>
          <w:lang w:val="id-ID"/>
        </w:rPr>
        <w:t>dengan taraf signifikan 5%.</w:t>
      </w:r>
    </w:p>
    <w:p w:rsidR="006F4C9F" w:rsidRPr="006F4C9F" w:rsidRDefault="006F4C9F" w:rsidP="006F4C9F">
      <w:pPr>
        <w:pStyle w:val="ListParagraph"/>
        <w:ind w:left="426" w:firstLine="294"/>
        <w:jc w:val="both"/>
        <w:rPr>
          <w:rFonts w:asciiTheme="majorHAnsi" w:hAnsiTheme="majorHAnsi" w:cstheme="majorBidi"/>
          <w:szCs w:val="24"/>
          <w:lang w:val="id-ID"/>
        </w:rPr>
      </w:pPr>
      <w:r w:rsidRPr="006F4C9F">
        <w:rPr>
          <w:rFonts w:asciiTheme="majorHAnsi" w:hAnsiTheme="majorHAnsi" w:cstheme="majorBidi"/>
          <w:szCs w:val="24"/>
          <w:lang w:val="id-ID"/>
        </w:rPr>
        <w:t xml:space="preserve">Uji homogenitas dalam penelitian ini dilakukan dengan menggunakan </w:t>
      </w:r>
      <w:r w:rsidRPr="006F4C9F">
        <w:rPr>
          <w:rFonts w:asciiTheme="majorHAnsi" w:hAnsiTheme="majorHAnsi" w:cstheme="majorBidi"/>
          <w:i/>
          <w:iCs/>
          <w:szCs w:val="24"/>
          <w:lang w:val="id-ID"/>
        </w:rPr>
        <w:t>Uji Levene’s</w:t>
      </w:r>
      <w:r w:rsidRPr="006F4C9F">
        <w:rPr>
          <w:rFonts w:asciiTheme="majorHAnsi" w:hAnsiTheme="majorHAnsi" w:cstheme="majorBidi"/>
          <w:szCs w:val="24"/>
          <w:lang w:val="id-ID"/>
        </w:rPr>
        <w:t xml:space="preserve"> yang besarnya dapat dihitung dengan komputer melalui program SPSS. </w:t>
      </w:r>
    </w:p>
    <w:p w:rsidR="006F4C9F" w:rsidRPr="006F4C9F" w:rsidRDefault="006F4C9F" w:rsidP="006F4C9F">
      <w:pPr>
        <w:pStyle w:val="ListParagraph"/>
        <w:numPr>
          <w:ilvl w:val="0"/>
          <w:numId w:val="22"/>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Hipotesis yang diuji adalah:</w:t>
      </w:r>
    </w:p>
    <w:p w:rsidR="006F4C9F" w:rsidRPr="006F4C9F" w:rsidRDefault="006F4C9F" w:rsidP="006F4C9F">
      <w:pPr>
        <w:pStyle w:val="ListParagraph"/>
        <w:numPr>
          <w:ilvl w:val="0"/>
          <w:numId w:val="23"/>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H</w:t>
      </w:r>
      <w:r w:rsidRPr="006F4C9F">
        <w:rPr>
          <w:rFonts w:asciiTheme="majorHAnsi" w:hAnsiTheme="majorHAnsi" w:cstheme="majorBidi"/>
          <w:szCs w:val="24"/>
          <w:vertAlign w:val="subscript"/>
          <w:lang w:val="id-ID"/>
        </w:rPr>
        <w:t xml:space="preserve">0 </w:t>
      </w:r>
      <w:r w:rsidRPr="006F4C9F">
        <w:rPr>
          <w:rFonts w:asciiTheme="majorHAnsi" w:hAnsiTheme="majorHAnsi" w:cstheme="majorBidi"/>
          <w:szCs w:val="24"/>
          <w:lang w:val="id-ID"/>
        </w:rPr>
        <w:t>: variansi pada tiap kelompok sama (homogen)</w:t>
      </w:r>
      <w:r w:rsidRPr="006F4C9F">
        <w:rPr>
          <w:rFonts w:asciiTheme="majorHAnsi" w:hAnsiTheme="majorHAnsi" w:cstheme="majorBidi"/>
          <w:szCs w:val="24"/>
        </w:rPr>
        <w:t>.</w:t>
      </w:r>
    </w:p>
    <w:p w:rsidR="006F4C9F" w:rsidRPr="006F4C9F" w:rsidRDefault="006F4C9F" w:rsidP="006F4C9F">
      <w:pPr>
        <w:pStyle w:val="ListParagraph"/>
        <w:numPr>
          <w:ilvl w:val="0"/>
          <w:numId w:val="23"/>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H</w:t>
      </w:r>
      <w:r w:rsidRPr="006F4C9F">
        <w:rPr>
          <w:rFonts w:asciiTheme="majorHAnsi" w:hAnsiTheme="majorHAnsi" w:cstheme="majorBidi"/>
          <w:szCs w:val="24"/>
          <w:vertAlign w:val="subscript"/>
          <w:lang w:val="id-ID"/>
        </w:rPr>
        <w:t>1</w:t>
      </w:r>
      <w:r w:rsidRPr="006F4C9F">
        <w:rPr>
          <w:rFonts w:asciiTheme="majorHAnsi" w:hAnsiTheme="majorHAnsi" w:cstheme="majorBidi"/>
          <w:szCs w:val="24"/>
          <w:lang w:val="id-ID"/>
        </w:rPr>
        <w:t xml:space="preserve"> : variansi pada tiap kelompok tidak sama (tidak homogen)</w:t>
      </w:r>
      <w:r w:rsidRPr="006F4C9F">
        <w:rPr>
          <w:rFonts w:asciiTheme="majorHAnsi" w:hAnsiTheme="majorHAnsi" w:cstheme="majorBidi"/>
          <w:szCs w:val="24"/>
        </w:rPr>
        <w:t>.</w:t>
      </w:r>
    </w:p>
    <w:p w:rsidR="006F4C9F" w:rsidRPr="006F4C9F" w:rsidRDefault="006F4C9F" w:rsidP="006F4C9F">
      <w:pPr>
        <w:pStyle w:val="ListParagraph"/>
        <w:numPr>
          <w:ilvl w:val="0"/>
          <w:numId w:val="22"/>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Taraf signifikansi ɑ = 0,05</w:t>
      </w:r>
    </w:p>
    <w:p w:rsidR="006F4C9F" w:rsidRPr="006F4C9F" w:rsidRDefault="006F4C9F" w:rsidP="006F4C9F">
      <w:pPr>
        <w:pStyle w:val="ListParagraph"/>
        <w:numPr>
          <w:ilvl w:val="0"/>
          <w:numId w:val="24"/>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Jika probabilitas atau signifikan yang diperoleh &gt; ɑ, maka variansi setiap sampel sama (homogen)</w:t>
      </w:r>
      <w:r w:rsidRPr="006F4C9F">
        <w:rPr>
          <w:rFonts w:asciiTheme="majorHAnsi" w:hAnsiTheme="majorHAnsi" w:cstheme="majorBidi"/>
          <w:szCs w:val="24"/>
        </w:rPr>
        <w:t>.</w:t>
      </w:r>
    </w:p>
    <w:p w:rsidR="006F4C9F" w:rsidRPr="006F4C9F" w:rsidRDefault="006F4C9F" w:rsidP="006F4C9F">
      <w:pPr>
        <w:pStyle w:val="ListParagraph"/>
        <w:numPr>
          <w:ilvl w:val="0"/>
          <w:numId w:val="24"/>
        </w:numPr>
        <w:spacing w:after="200"/>
        <w:jc w:val="both"/>
        <w:rPr>
          <w:rFonts w:asciiTheme="majorHAnsi" w:hAnsiTheme="majorHAnsi" w:cstheme="majorBidi"/>
          <w:szCs w:val="24"/>
          <w:lang w:val="id-ID"/>
        </w:rPr>
      </w:pPr>
      <w:r w:rsidRPr="006F4C9F">
        <w:rPr>
          <w:rFonts w:asciiTheme="majorHAnsi" w:hAnsiTheme="majorHAnsi" w:cstheme="majorBidi"/>
          <w:szCs w:val="24"/>
          <w:lang w:val="id-ID"/>
        </w:rPr>
        <w:t>Jika probabilitas atau signifikan yang diperoleh &lt; ɑ, maka variansi setiap sampel tidak sama (homogen)</w:t>
      </w:r>
      <w:r w:rsidRPr="006F4C9F">
        <w:rPr>
          <w:rFonts w:asciiTheme="majorHAnsi" w:hAnsiTheme="majorHAnsi" w:cstheme="majorBidi"/>
          <w:szCs w:val="24"/>
        </w:rPr>
        <w:t>.</w:t>
      </w:r>
    </w:p>
    <w:p w:rsidR="006F4C9F" w:rsidRPr="006F4C9F" w:rsidRDefault="006F4C9F" w:rsidP="006F4C9F">
      <w:pPr>
        <w:spacing w:after="200"/>
        <w:jc w:val="both"/>
        <w:rPr>
          <w:rFonts w:asciiTheme="majorHAnsi" w:hAnsiTheme="majorHAnsi" w:cstheme="majorBidi"/>
          <w:szCs w:val="24"/>
        </w:rPr>
      </w:pPr>
    </w:p>
    <w:p w:rsidR="006F4C9F" w:rsidRPr="006F4C9F" w:rsidRDefault="006F4C9F" w:rsidP="00284225">
      <w:pPr>
        <w:pStyle w:val="Alinea2JSH"/>
        <w:numPr>
          <w:ilvl w:val="0"/>
          <w:numId w:val="17"/>
        </w:numPr>
      </w:pPr>
      <w:r>
        <w:t>Ujia Perbedaan</w:t>
      </w:r>
    </w:p>
    <w:p w:rsidR="006F4C9F" w:rsidRDefault="006F4C9F" w:rsidP="00284225">
      <w:pPr>
        <w:pStyle w:val="Alinea2JSH"/>
        <w:rPr>
          <w:i/>
          <w:iCs/>
        </w:rPr>
      </w:pPr>
      <w:r w:rsidRPr="006F4C9F">
        <w:t xml:space="preserve">Dalam penelitian ini uji </w:t>
      </w:r>
      <w:r w:rsidRPr="006F4C9F">
        <w:rPr>
          <w:i/>
          <w:iCs/>
        </w:rPr>
        <w:t>T-Test Independent</w:t>
      </w:r>
      <w:r w:rsidRPr="006F4C9F">
        <w:t xml:space="preserve">untuk mengidentifikasikan perbedaan penerapan transparansi dan akuntabilitas pengelolaan </w:t>
      </w:r>
      <w:proofErr w:type="gramStart"/>
      <w:r w:rsidRPr="006F4C9F">
        <w:t>dana</w:t>
      </w:r>
      <w:proofErr w:type="gramEnd"/>
      <w:r w:rsidRPr="006F4C9F">
        <w:t xml:space="preserve"> zakat antara BAZNAS Kota Bogor dan dt-Peduli. Sebelum dilakukan </w:t>
      </w:r>
      <w:proofErr w:type="gramStart"/>
      <w:r w:rsidRPr="006F4C9F">
        <w:t xml:space="preserve">uji </w:t>
      </w:r>
      <w:r w:rsidRPr="006F4C9F">
        <w:rPr>
          <w:i/>
          <w:iCs/>
        </w:rPr>
        <w:t xml:space="preserve"> T</w:t>
      </w:r>
      <w:proofErr w:type="gramEnd"/>
      <w:r w:rsidRPr="006F4C9F">
        <w:rPr>
          <w:i/>
          <w:iCs/>
        </w:rPr>
        <w:t xml:space="preserve">-test Independent </w:t>
      </w:r>
      <w:r w:rsidRPr="006F4C9F">
        <w:t xml:space="preserve">dilakukan terlebih dahulu uji  normalitas data. Karena data berdistribusi normal, selanjutnya dilakukan uji homogenitas atau varian dengan uji F-Test atau </w:t>
      </w:r>
      <w:r>
        <w:rPr>
          <w:i/>
          <w:iCs/>
        </w:rPr>
        <w:t>Levene’s Test.</w:t>
      </w:r>
    </w:p>
    <w:p w:rsidR="006F4C9F" w:rsidRPr="006F4C9F" w:rsidRDefault="006F4C9F" w:rsidP="00284225">
      <w:pPr>
        <w:pStyle w:val="Alinea2JSH"/>
      </w:pPr>
      <w:r w:rsidRPr="006F4C9F">
        <w:t xml:space="preserve">Dalam penelitian ini, kedua kelompok data mempunyai varian yang </w:t>
      </w:r>
      <w:proofErr w:type="gramStart"/>
      <w:r w:rsidRPr="006F4C9F">
        <w:t>sama</w:t>
      </w:r>
      <w:proofErr w:type="gramEnd"/>
      <w:r w:rsidRPr="006F4C9F">
        <w:t xml:space="preserve"> sehingga nilai uji </w:t>
      </w:r>
      <w:r w:rsidRPr="006F4C9F">
        <w:rPr>
          <w:i/>
          <w:iCs/>
        </w:rPr>
        <w:t xml:space="preserve">T-test Independent </w:t>
      </w:r>
      <w:r w:rsidRPr="006F4C9F">
        <w:t xml:space="preserve">dibaca pada </w:t>
      </w:r>
      <w:r w:rsidRPr="006F4C9F">
        <w:rPr>
          <w:i/>
          <w:iCs/>
        </w:rPr>
        <w:t xml:space="preserve">Equaal variance. </w:t>
      </w:r>
      <w:r w:rsidRPr="006F4C9F">
        <w:t>Rumus manual uji homogenitas varian adalah sebagai berikut:</w:t>
      </w:r>
    </w:p>
    <w:p w:rsidR="006F4C9F" w:rsidRDefault="00D71697" w:rsidP="006F4C9F">
      <w:pPr>
        <w:pStyle w:val="ListParagraph"/>
        <w:spacing w:after="200"/>
        <w:ind w:left="648"/>
        <w:jc w:val="both"/>
        <w:rPr>
          <w:rFonts w:asciiTheme="majorHAnsi" w:hAnsiTheme="majorHAnsi" w:cstheme="majorBidi"/>
          <w:szCs w:val="24"/>
        </w:rPr>
      </w:pPr>
      <w:r>
        <w:rPr>
          <w:rFonts w:asciiTheme="majorBidi" w:hAnsiTheme="majorBidi" w:cstheme="majorBidi"/>
          <w:noProof/>
          <w:szCs w:val="24"/>
        </w:rPr>
        <w:drawing>
          <wp:anchor distT="0" distB="0" distL="114300" distR="114300" simplePos="0" relativeHeight="251659264" behindDoc="1" locked="0" layoutInCell="1" allowOverlap="1" wp14:anchorId="055D95BD" wp14:editId="72462004">
            <wp:simplePos x="0" y="0"/>
            <wp:positionH relativeFrom="column">
              <wp:posOffset>342900</wp:posOffset>
            </wp:positionH>
            <wp:positionV relativeFrom="paragraph">
              <wp:posOffset>17780</wp:posOffset>
            </wp:positionV>
            <wp:extent cx="1828800"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697" w:rsidRDefault="00D71697" w:rsidP="006F4C9F">
      <w:pPr>
        <w:pStyle w:val="ListParagraph"/>
        <w:spacing w:after="200"/>
        <w:ind w:left="648"/>
        <w:jc w:val="both"/>
        <w:rPr>
          <w:rFonts w:asciiTheme="majorHAnsi" w:hAnsiTheme="majorHAnsi" w:cstheme="majorBidi"/>
          <w:szCs w:val="24"/>
        </w:rPr>
      </w:pPr>
    </w:p>
    <w:p w:rsidR="00D71697" w:rsidRDefault="00D71697" w:rsidP="006F4C9F">
      <w:pPr>
        <w:pStyle w:val="ListParagraph"/>
        <w:spacing w:after="200"/>
        <w:ind w:left="648"/>
        <w:jc w:val="both"/>
        <w:rPr>
          <w:rFonts w:asciiTheme="majorHAnsi" w:hAnsiTheme="majorHAnsi" w:cstheme="majorBidi"/>
          <w:szCs w:val="24"/>
        </w:rPr>
      </w:pPr>
    </w:p>
    <w:p w:rsidR="00D71697" w:rsidRDefault="00D71697" w:rsidP="006F4C9F">
      <w:pPr>
        <w:pStyle w:val="ListParagraph"/>
        <w:spacing w:after="200"/>
        <w:ind w:left="648"/>
        <w:jc w:val="both"/>
        <w:rPr>
          <w:rFonts w:asciiTheme="majorHAnsi" w:hAnsiTheme="majorHAnsi" w:cstheme="majorBidi"/>
          <w:szCs w:val="24"/>
        </w:rPr>
      </w:pPr>
    </w:p>
    <w:p w:rsidR="00D71697" w:rsidRDefault="00D71697" w:rsidP="006F4C9F">
      <w:pPr>
        <w:pStyle w:val="ListParagraph"/>
        <w:spacing w:after="200"/>
        <w:ind w:left="648"/>
        <w:jc w:val="both"/>
        <w:rPr>
          <w:rFonts w:asciiTheme="majorHAnsi" w:hAnsiTheme="majorHAnsi" w:cstheme="majorBidi"/>
          <w:szCs w:val="24"/>
        </w:rPr>
      </w:pPr>
    </w:p>
    <w:p w:rsidR="00D71697" w:rsidRPr="00D71697" w:rsidRDefault="00D71697" w:rsidP="00D71697">
      <w:pPr>
        <w:pStyle w:val="ListParagraph"/>
        <w:ind w:left="426" w:firstLine="294"/>
        <w:jc w:val="both"/>
        <w:rPr>
          <w:rFonts w:asciiTheme="majorHAnsi" w:hAnsiTheme="majorHAnsi" w:cstheme="majorBidi"/>
          <w:szCs w:val="24"/>
        </w:rPr>
      </w:pPr>
      <w:r w:rsidRPr="00D71697">
        <w:rPr>
          <w:rFonts w:asciiTheme="majorHAnsi" w:hAnsiTheme="majorHAnsi" w:cstheme="majorBidi"/>
          <w:szCs w:val="24"/>
        </w:rPr>
        <w:t xml:space="preserve">Data dinyatakan memiliki varian yang </w:t>
      </w:r>
      <w:proofErr w:type="gramStart"/>
      <w:r w:rsidRPr="00D71697">
        <w:rPr>
          <w:rFonts w:asciiTheme="majorHAnsi" w:hAnsiTheme="majorHAnsi" w:cstheme="majorBidi"/>
          <w:szCs w:val="24"/>
        </w:rPr>
        <w:t>sama</w:t>
      </w:r>
      <w:proofErr w:type="gramEnd"/>
      <w:r w:rsidRPr="00D71697">
        <w:rPr>
          <w:rFonts w:asciiTheme="majorHAnsi" w:hAnsiTheme="majorHAnsi" w:cstheme="majorBidi"/>
          <w:szCs w:val="24"/>
        </w:rPr>
        <w:t xml:space="preserve"> (</w:t>
      </w:r>
      <w:r w:rsidRPr="00D71697">
        <w:rPr>
          <w:rFonts w:asciiTheme="majorHAnsi" w:hAnsiTheme="majorHAnsi" w:cstheme="majorBidi"/>
          <w:i/>
          <w:iCs/>
          <w:szCs w:val="24"/>
        </w:rPr>
        <w:t>equal variance</w:t>
      </w:r>
      <w:r w:rsidRPr="00D71697">
        <w:rPr>
          <w:rFonts w:asciiTheme="majorHAnsi" w:hAnsiTheme="majorHAnsi" w:cstheme="majorBidi"/>
          <w:szCs w:val="24"/>
        </w:rPr>
        <w:t>) bila F-</w:t>
      </w:r>
      <w:r w:rsidRPr="00D71697">
        <w:rPr>
          <w:rFonts w:asciiTheme="majorHAnsi" w:hAnsiTheme="majorHAnsi" w:cstheme="majorBidi"/>
          <w:szCs w:val="24"/>
        </w:rPr>
        <w:lastRenderedPageBreak/>
        <w:t>Hitung &lt; F-Tabel, dan sebaliknya, varian data dinnyatakan tidak sama (</w:t>
      </w:r>
      <w:r w:rsidRPr="00D71697">
        <w:rPr>
          <w:rFonts w:asciiTheme="majorHAnsi" w:hAnsiTheme="majorHAnsi" w:cstheme="majorBidi"/>
          <w:i/>
          <w:iCs/>
          <w:szCs w:val="24"/>
        </w:rPr>
        <w:t>unequal variance</w:t>
      </w:r>
      <w:r w:rsidRPr="00D71697">
        <w:rPr>
          <w:rFonts w:asciiTheme="majorHAnsi" w:hAnsiTheme="majorHAnsi" w:cstheme="majorBidi"/>
          <w:szCs w:val="24"/>
        </w:rPr>
        <w:t xml:space="preserve">) bila F-Hitung &gt; F-Tabel. Bentuk varian kedua kelompok data </w:t>
      </w:r>
      <w:proofErr w:type="gramStart"/>
      <w:r w:rsidRPr="00D71697">
        <w:rPr>
          <w:rFonts w:asciiTheme="majorHAnsi" w:hAnsiTheme="majorHAnsi" w:cstheme="majorBidi"/>
          <w:szCs w:val="24"/>
        </w:rPr>
        <w:t>akan</w:t>
      </w:r>
      <w:proofErr w:type="gramEnd"/>
      <w:r w:rsidRPr="00D71697">
        <w:rPr>
          <w:rFonts w:asciiTheme="majorHAnsi" w:hAnsiTheme="majorHAnsi" w:cstheme="majorBidi"/>
          <w:szCs w:val="24"/>
        </w:rPr>
        <w:t xml:space="preserve"> berpengaruh pada nilai </w:t>
      </w:r>
      <w:r w:rsidRPr="00D71697">
        <w:rPr>
          <w:rFonts w:asciiTheme="majorHAnsi" w:hAnsiTheme="majorHAnsi" w:cstheme="majorBidi"/>
          <w:i/>
          <w:iCs/>
          <w:szCs w:val="24"/>
        </w:rPr>
        <w:t>standar error</w:t>
      </w:r>
      <w:r w:rsidRPr="00D71697">
        <w:rPr>
          <w:rFonts w:asciiTheme="majorHAnsi" w:hAnsiTheme="majorHAnsi" w:cstheme="majorBidi"/>
          <w:szCs w:val="24"/>
        </w:rPr>
        <w:t xml:space="preserve"> yang akhirnya akan membedakan rumus pengujiannya.</w:t>
      </w:r>
    </w:p>
    <w:p w:rsidR="00D71697" w:rsidRDefault="00D71697" w:rsidP="00D71697">
      <w:pPr>
        <w:pStyle w:val="ListParagraph"/>
        <w:ind w:left="426" w:firstLine="294"/>
        <w:jc w:val="both"/>
        <w:rPr>
          <w:rFonts w:asciiTheme="majorHAnsi" w:hAnsiTheme="majorHAnsi" w:cstheme="majorBidi"/>
          <w:i/>
          <w:iCs/>
          <w:szCs w:val="24"/>
        </w:rPr>
      </w:pPr>
      <w:r w:rsidRPr="00D71697">
        <w:rPr>
          <w:rFonts w:asciiTheme="majorHAnsi" w:hAnsiTheme="majorHAnsi" w:cstheme="majorBidi"/>
          <w:szCs w:val="24"/>
        </w:rPr>
        <w:t xml:space="preserve">Uji t untuk varian yang </w:t>
      </w:r>
      <w:proofErr w:type="gramStart"/>
      <w:r w:rsidRPr="00D71697">
        <w:rPr>
          <w:rFonts w:asciiTheme="majorHAnsi" w:hAnsiTheme="majorHAnsi" w:cstheme="majorBidi"/>
          <w:szCs w:val="24"/>
        </w:rPr>
        <w:t>sama</w:t>
      </w:r>
      <w:proofErr w:type="gramEnd"/>
      <w:r w:rsidRPr="00D71697">
        <w:rPr>
          <w:rFonts w:asciiTheme="majorHAnsi" w:hAnsiTheme="majorHAnsi" w:cstheme="majorBidi"/>
          <w:szCs w:val="24"/>
        </w:rPr>
        <w:t xml:space="preserve"> (</w:t>
      </w:r>
      <w:r w:rsidRPr="00D71697">
        <w:rPr>
          <w:rFonts w:asciiTheme="majorHAnsi" w:hAnsiTheme="majorHAnsi" w:cstheme="majorBidi"/>
          <w:i/>
          <w:iCs/>
          <w:szCs w:val="24"/>
        </w:rPr>
        <w:t>equal variance</w:t>
      </w:r>
      <w:r w:rsidRPr="00D71697">
        <w:rPr>
          <w:rFonts w:asciiTheme="majorHAnsi" w:hAnsiTheme="majorHAnsi" w:cstheme="majorBidi"/>
          <w:szCs w:val="24"/>
        </w:rPr>
        <w:t xml:space="preserve">) menggunakan rumus manual </w:t>
      </w:r>
      <w:r w:rsidRPr="00D71697">
        <w:rPr>
          <w:rFonts w:asciiTheme="majorHAnsi" w:hAnsiTheme="majorHAnsi" w:cstheme="majorBidi"/>
          <w:i/>
          <w:iCs/>
          <w:szCs w:val="24"/>
        </w:rPr>
        <w:t>Polled Varians:</w:t>
      </w:r>
    </w:p>
    <w:p w:rsidR="00D71697" w:rsidRDefault="00D71697" w:rsidP="00D71697">
      <w:pPr>
        <w:pStyle w:val="ListParagraph"/>
        <w:ind w:left="426" w:firstLine="294"/>
        <w:jc w:val="both"/>
        <w:rPr>
          <w:rFonts w:asciiTheme="majorHAnsi" w:hAnsiTheme="majorHAnsi" w:cstheme="majorBidi"/>
          <w:i/>
          <w:iCs/>
          <w:szCs w:val="24"/>
        </w:rPr>
      </w:pPr>
      <w:r>
        <w:rPr>
          <w:rFonts w:asciiTheme="majorBidi" w:hAnsiTheme="majorBidi" w:cstheme="majorBidi"/>
          <w:noProof/>
          <w:szCs w:val="24"/>
        </w:rPr>
        <w:drawing>
          <wp:anchor distT="0" distB="0" distL="114300" distR="114300" simplePos="0" relativeHeight="251661312" behindDoc="1" locked="0" layoutInCell="1" allowOverlap="1" wp14:anchorId="074727AD" wp14:editId="4FC9D2D1">
            <wp:simplePos x="0" y="0"/>
            <wp:positionH relativeFrom="column">
              <wp:posOffset>343578</wp:posOffset>
            </wp:positionH>
            <wp:positionV relativeFrom="paragraph">
              <wp:posOffset>81206</wp:posOffset>
            </wp:positionV>
            <wp:extent cx="1939455" cy="754912"/>
            <wp:effectExtent l="0" t="0" r="381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8869" cy="7546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697" w:rsidRDefault="00D71697" w:rsidP="00D71697">
      <w:pPr>
        <w:pStyle w:val="ListParagraph"/>
        <w:ind w:left="426" w:firstLine="294"/>
        <w:jc w:val="both"/>
        <w:rPr>
          <w:rFonts w:asciiTheme="majorHAnsi" w:hAnsiTheme="majorHAnsi" w:cstheme="majorBidi"/>
          <w:i/>
          <w:iCs/>
          <w:szCs w:val="24"/>
        </w:rPr>
      </w:pPr>
    </w:p>
    <w:p w:rsidR="00D71697" w:rsidRDefault="00D71697" w:rsidP="00D71697">
      <w:pPr>
        <w:pStyle w:val="ListParagraph"/>
        <w:ind w:left="426" w:firstLine="294"/>
        <w:jc w:val="both"/>
        <w:rPr>
          <w:rFonts w:asciiTheme="majorHAnsi" w:hAnsiTheme="majorHAnsi" w:cstheme="majorBidi"/>
          <w:i/>
          <w:iCs/>
          <w:szCs w:val="24"/>
        </w:rPr>
      </w:pPr>
    </w:p>
    <w:p w:rsidR="00D71697" w:rsidRDefault="00D71697" w:rsidP="00D71697">
      <w:pPr>
        <w:pStyle w:val="ListParagraph"/>
        <w:ind w:left="426" w:firstLine="294"/>
        <w:jc w:val="both"/>
        <w:rPr>
          <w:rFonts w:asciiTheme="majorHAnsi" w:hAnsiTheme="majorHAnsi" w:cstheme="majorBidi"/>
          <w:i/>
          <w:iCs/>
          <w:szCs w:val="24"/>
        </w:rPr>
      </w:pPr>
    </w:p>
    <w:p w:rsidR="00D71697" w:rsidRDefault="00D71697" w:rsidP="00D71697">
      <w:pPr>
        <w:pStyle w:val="ListParagraph"/>
        <w:ind w:left="426" w:firstLine="294"/>
        <w:jc w:val="both"/>
        <w:rPr>
          <w:rFonts w:asciiTheme="majorHAnsi" w:hAnsiTheme="majorHAnsi" w:cstheme="majorBidi"/>
          <w:i/>
          <w:iCs/>
          <w:szCs w:val="24"/>
        </w:rPr>
      </w:pPr>
    </w:p>
    <w:p w:rsidR="00D71697" w:rsidRPr="00D71697" w:rsidRDefault="00D71697" w:rsidP="00D71697">
      <w:pPr>
        <w:pStyle w:val="ListParagraph"/>
        <w:ind w:left="426" w:firstLine="294"/>
        <w:jc w:val="both"/>
        <w:rPr>
          <w:rFonts w:asciiTheme="majorHAnsi" w:hAnsiTheme="majorHAnsi" w:cstheme="majorBidi"/>
          <w:szCs w:val="24"/>
        </w:rPr>
      </w:pPr>
      <w:r w:rsidRPr="00D71697">
        <w:rPr>
          <w:rFonts w:asciiTheme="majorHAnsi" w:hAnsiTheme="majorHAnsi" w:cstheme="majorBidi"/>
          <w:szCs w:val="24"/>
        </w:rPr>
        <w:t>Uji t untuk varian yang berbeda (</w:t>
      </w:r>
      <w:r w:rsidRPr="00D71697">
        <w:rPr>
          <w:rFonts w:asciiTheme="majorHAnsi" w:hAnsiTheme="majorHAnsi" w:cstheme="majorBidi"/>
          <w:i/>
          <w:iCs/>
          <w:szCs w:val="24"/>
        </w:rPr>
        <w:t>unequal variance</w:t>
      </w:r>
      <w:r w:rsidRPr="00D71697">
        <w:rPr>
          <w:rFonts w:asciiTheme="majorHAnsi" w:hAnsiTheme="majorHAnsi" w:cstheme="majorBidi"/>
          <w:szCs w:val="24"/>
        </w:rPr>
        <w:t xml:space="preserve">) menggunakan rumus manual </w:t>
      </w:r>
      <w:r w:rsidRPr="00D71697">
        <w:rPr>
          <w:rFonts w:asciiTheme="majorHAnsi" w:hAnsiTheme="majorHAnsi" w:cstheme="majorBidi"/>
          <w:i/>
          <w:iCs/>
          <w:szCs w:val="24"/>
        </w:rPr>
        <w:t xml:space="preserve">Separated Varians </w:t>
      </w:r>
      <w:r w:rsidRPr="00D71697">
        <w:rPr>
          <w:rFonts w:asciiTheme="majorHAnsi" w:hAnsiTheme="majorHAnsi" w:cstheme="majorBidi"/>
          <w:szCs w:val="24"/>
        </w:rPr>
        <w:t>dibawah ini:</w:t>
      </w:r>
    </w:p>
    <w:p w:rsidR="00D71697" w:rsidRPr="00D71697" w:rsidRDefault="00D71697" w:rsidP="00D71697">
      <w:pPr>
        <w:pStyle w:val="ListParagraph"/>
        <w:ind w:left="426" w:firstLine="294"/>
        <w:jc w:val="both"/>
        <w:rPr>
          <w:rFonts w:asciiTheme="majorHAnsi" w:hAnsiTheme="majorHAnsi" w:cstheme="majorBidi"/>
          <w:szCs w:val="24"/>
        </w:rPr>
      </w:pPr>
      <w:r w:rsidRPr="00D71697">
        <w:rPr>
          <w:rFonts w:asciiTheme="majorHAnsi" w:hAnsiTheme="majorHAnsi" w:cstheme="majorBidi"/>
          <w:noProof/>
          <w:szCs w:val="24"/>
        </w:rPr>
        <w:drawing>
          <wp:anchor distT="0" distB="0" distL="114300" distR="114300" simplePos="0" relativeHeight="251663360" behindDoc="1" locked="0" layoutInCell="1" allowOverlap="1" wp14:anchorId="0CA973E5" wp14:editId="5BCFD51B">
            <wp:simplePos x="0" y="0"/>
            <wp:positionH relativeFrom="column">
              <wp:posOffset>343254</wp:posOffset>
            </wp:positionH>
            <wp:positionV relativeFrom="paragraph">
              <wp:posOffset>15609</wp:posOffset>
            </wp:positionV>
            <wp:extent cx="1371600" cy="8909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697" w:rsidRDefault="00D71697" w:rsidP="006F4C9F">
      <w:pPr>
        <w:pStyle w:val="ListParagraph"/>
        <w:spacing w:after="200"/>
        <w:ind w:left="648"/>
        <w:jc w:val="both"/>
        <w:rPr>
          <w:rFonts w:asciiTheme="majorHAnsi" w:hAnsiTheme="majorHAnsi" w:cstheme="majorBidi"/>
          <w:szCs w:val="24"/>
        </w:rPr>
      </w:pPr>
    </w:p>
    <w:p w:rsidR="00D71697" w:rsidRDefault="00D71697" w:rsidP="006F4C9F">
      <w:pPr>
        <w:pStyle w:val="ListParagraph"/>
        <w:spacing w:after="200"/>
        <w:ind w:left="648"/>
        <w:jc w:val="both"/>
        <w:rPr>
          <w:rFonts w:asciiTheme="majorHAnsi" w:hAnsiTheme="majorHAnsi" w:cstheme="majorBidi"/>
          <w:szCs w:val="24"/>
        </w:rPr>
      </w:pPr>
    </w:p>
    <w:p w:rsidR="00D71697" w:rsidRDefault="00D71697" w:rsidP="006F4C9F">
      <w:pPr>
        <w:pStyle w:val="ListParagraph"/>
        <w:spacing w:after="200"/>
        <w:ind w:left="648"/>
        <w:jc w:val="both"/>
        <w:rPr>
          <w:rFonts w:asciiTheme="majorHAnsi" w:hAnsiTheme="majorHAnsi" w:cstheme="majorBidi"/>
          <w:szCs w:val="24"/>
        </w:rPr>
      </w:pPr>
    </w:p>
    <w:p w:rsidR="00D71697" w:rsidRDefault="00D71697" w:rsidP="006F4C9F">
      <w:pPr>
        <w:pStyle w:val="ListParagraph"/>
        <w:spacing w:after="200"/>
        <w:ind w:left="648"/>
        <w:jc w:val="both"/>
        <w:rPr>
          <w:rFonts w:asciiTheme="majorHAnsi" w:hAnsiTheme="majorHAnsi" w:cstheme="majorBidi"/>
          <w:szCs w:val="24"/>
        </w:rPr>
      </w:pPr>
    </w:p>
    <w:p w:rsidR="00D71697" w:rsidRPr="00D71697" w:rsidRDefault="00D71697" w:rsidP="00D71697">
      <w:pPr>
        <w:pStyle w:val="ListParagraph"/>
        <w:ind w:left="426"/>
        <w:jc w:val="both"/>
        <w:rPr>
          <w:rFonts w:asciiTheme="majorHAnsi" w:hAnsiTheme="majorHAnsi" w:cstheme="majorBidi"/>
          <w:szCs w:val="24"/>
        </w:rPr>
      </w:pPr>
      <w:r w:rsidRPr="00D71697">
        <w:rPr>
          <w:rFonts w:asciiTheme="majorHAnsi" w:hAnsiTheme="majorHAnsi" w:cstheme="majorBidi"/>
          <w:szCs w:val="24"/>
        </w:rPr>
        <w:t xml:space="preserve">Keterangan: </w:t>
      </w:r>
    </w:p>
    <w:p w:rsidR="00D71697" w:rsidRPr="00D71697" w:rsidRDefault="00D71697" w:rsidP="00D71697">
      <w:pPr>
        <w:pStyle w:val="ListParagraph"/>
        <w:ind w:left="426" w:firstLine="294"/>
        <w:jc w:val="both"/>
        <w:rPr>
          <w:rFonts w:asciiTheme="majorHAnsi" w:hAnsiTheme="majorHAnsi" w:cstheme="majorBidi"/>
          <w:szCs w:val="24"/>
        </w:rPr>
      </w:pPr>
      <w:r w:rsidRPr="00D71697">
        <w:rPr>
          <w:rFonts w:asciiTheme="majorHAnsi" w:hAnsiTheme="majorHAnsi" w:cstheme="majorBidi"/>
          <w:szCs w:val="24"/>
        </w:rPr>
        <w:t>n1</w:t>
      </w:r>
      <w:r w:rsidRPr="00D71697">
        <w:rPr>
          <w:rFonts w:asciiTheme="majorHAnsi" w:hAnsiTheme="majorHAnsi" w:cstheme="majorBidi"/>
          <w:szCs w:val="24"/>
        </w:rPr>
        <w:tab/>
        <w:t>: Jumlah sampel 1.</w:t>
      </w:r>
    </w:p>
    <w:p w:rsidR="00D71697" w:rsidRPr="00D71697" w:rsidRDefault="00D71697" w:rsidP="00D71697">
      <w:pPr>
        <w:pStyle w:val="ListParagraph"/>
        <w:ind w:left="426" w:firstLine="294"/>
        <w:jc w:val="both"/>
        <w:rPr>
          <w:rFonts w:asciiTheme="majorHAnsi" w:hAnsiTheme="majorHAnsi" w:cstheme="majorBidi"/>
          <w:szCs w:val="24"/>
        </w:rPr>
      </w:pPr>
      <w:r w:rsidRPr="00D71697">
        <w:rPr>
          <w:rFonts w:asciiTheme="majorHAnsi" w:hAnsiTheme="majorHAnsi" w:cstheme="majorBidi"/>
          <w:szCs w:val="24"/>
        </w:rPr>
        <w:t>n2</w:t>
      </w:r>
      <w:r w:rsidRPr="00D71697">
        <w:rPr>
          <w:rFonts w:asciiTheme="majorHAnsi" w:hAnsiTheme="majorHAnsi" w:cstheme="majorBidi"/>
          <w:szCs w:val="24"/>
        </w:rPr>
        <w:tab/>
        <w:t>: Jumlah sampel 2.</w:t>
      </w:r>
    </w:p>
    <w:p w:rsidR="00D71697" w:rsidRPr="00D71697" w:rsidRDefault="00D71697" w:rsidP="00D71697">
      <w:pPr>
        <w:pStyle w:val="ListParagraph"/>
        <w:ind w:left="426" w:firstLine="294"/>
        <w:jc w:val="both"/>
        <w:rPr>
          <w:rFonts w:asciiTheme="majorHAnsi" w:hAnsiTheme="majorHAnsi" w:cstheme="majorBidi"/>
          <w:szCs w:val="24"/>
        </w:rPr>
      </w:pPr>
      <w:proofErr w:type="gramStart"/>
      <w:r w:rsidRPr="00D71697">
        <w:rPr>
          <w:rFonts w:asciiTheme="majorHAnsi" w:hAnsiTheme="majorHAnsi" w:cstheme="majorBidi"/>
          <w:szCs w:val="24"/>
        </w:rPr>
        <w:t>x</w:t>
      </w:r>
      <w:r w:rsidRPr="00D71697">
        <w:rPr>
          <w:rFonts w:asciiTheme="majorHAnsi" w:hAnsiTheme="majorHAnsi" w:cstheme="majorBidi"/>
          <w:sz w:val="28"/>
          <w:szCs w:val="28"/>
          <w:vertAlign w:val="subscript"/>
        </w:rPr>
        <w:t>1</w:t>
      </w:r>
      <w:proofErr w:type="gramEnd"/>
      <w:r w:rsidRPr="00D71697">
        <w:rPr>
          <w:rFonts w:asciiTheme="majorHAnsi" w:hAnsiTheme="majorHAnsi" w:cstheme="majorBidi"/>
          <w:sz w:val="28"/>
          <w:szCs w:val="28"/>
          <w:vertAlign w:val="subscript"/>
        </w:rPr>
        <w:tab/>
      </w:r>
      <w:r w:rsidRPr="00D71697">
        <w:rPr>
          <w:rFonts w:asciiTheme="majorHAnsi" w:hAnsiTheme="majorHAnsi" w:cstheme="majorBidi"/>
          <w:szCs w:val="24"/>
        </w:rPr>
        <w:t>: Rata-rata sampel ke-1.</w:t>
      </w:r>
    </w:p>
    <w:p w:rsidR="00D71697" w:rsidRPr="00D71697" w:rsidRDefault="00D71697" w:rsidP="00D71697">
      <w:pPr>
        <w:pStyle w:val="ListParagraph"/>
        <w:ind w:left="426" w:firstLine="294"/>
        <w:jc w:val="both"/>
        <w:rPr>
          <w:rFonts w:asciiTheme="majorHAnsi" w:hAnsiTheme="majorHAnsi" w:cstheme="majorBidi"/>
          <w:szCs w:val="24"/>
        </w:rPr>
      </w:pPr>
      <w:proofErr w:type="gramStart"/>
      <w:r w:rsidRPr="00D71697">
        <w:rPr>
          <w:rFonts w:asciiTheme="majorHAnsi" w:hAnsiTheme="majorHAnsi" w:cstheme="majorBidi"/>
          <w:szCs w:val="24"/>
        </w:rPr>
        <w:t>x</w:t>
      </w:r>
      <w:r w:rsidRPr="00D71697">
        <w:rPr>
          <w:rFonts w:asciiTheme="majorHAnsi" w:hAnsiTheme="majorHAnsi" w:cstheme="majorBidi"/>
          <w:szCs w:val="24"/>
          <w:vertAlign w:val="subscript"/>
        </w:rPr>
        <w:t>2</w:t>
      </w:r>
      <w:proofErr w:type="gramEnd"/>
      <w:r w:rsidRPr="00D71697">
        <w:rPr>
          <w:rFonts w:asciiTheme="majorHAnsi" w:hAnsiTheme="majorHAnsi" w:cstheme="majorBidi"/>
          <w:szCs w:val="24"/>
          <w:vertAlign w:val="subscript"/>
        </w:rPr>
        <w:tab/>
      </w:r>
      <w:r w:rsidRPr="00D71697">
        <w:rPr>
          <w:rFonts w:asciiTheme="majorHAnsi" w:hAnsiTheme="majorHAnsi" w:cstheme="majorBidi"/>
          <w:szCs w:val="24"/>
        </w:rPr>
        <w:t>: Rata-rata sampel ke-2.</w:t>
      </w:r>
    </w:p>
    <w:p w:rsidR="00D71697" w:rsidRPr="00D71697" w:rsidRDefault="00D71697" w:rsidP="00D71697">
      <w:pPr>
        <w:pStyle w:val="ListParagraph"/>
        <w:ind w:left="426" w:firstLine="294"/>
        <w:jc w:val="both"/>
        <w:rPr>
          <w:rFonts w:asciiTheme="majorHAnsi" w:hAnsiTheme="majorHAnsi" w:cstheme="majorBidi"/>
          <w:szCs w:val="24"/>
        </w:rPr>
      </w:pPr>
      <w:r w:rsidRPr="00D71697">
        <w:rPr>
          <w:rFonts w:asciiTheme="majorHAnsi" w:hAnsiTheme="majorHAnsi" w:cstheme="majorBidi"/>
          <w:szCs w:val="24"/>
        </w:rPr>
        <w:t>s</w:t>
      </w:r>
      <w:r w:rsidRPr="00D71697">
        <w:rPr>
          <w:rFonts w:asciiTheme="majorHAnsi" w:hAnsiTheme="majorHAnsi" w:cstheme="majorBidi"/>
          <w:szCs w:val="24"/>
          <w:vertAlign w:val="subscript"/>
        </w:rPr>
        <w:t>1</w:t>
      </w:r>
      <w:r w:rsidRPr="00D71697">
        <w:rPr>
          <w:rFonts w:asciiTheme="majorHAnsi" w:hAnsiTheme="majorHAnsi" w:cstheme="majorBidi"/>
          <w:szCs w:val="24"/>
          <w:vertAlign w:val="subscript"/>
        </w:rPr>
        <w:tab/>
      </w:r>
      <w:r w:rsidRPr="00D71697">
        <w:rPr>
          <w:rFonts w:asciiTheme="majorHAnsi" w:hAnsiTheme="majorHAnsi" w:cstheme="majorBidi"/>
          <w:szCs w:val="24"/>
        </w:rPr>
        <w:t>: Varians sampel ke-1.</w:t>
      </w:r>
    </w:p>
    <w:p w:rsidR="00D71697" w:rsidRPr="00D71697" w:rsidRDefault="00D71697" w:rsidP="00D71697">
      <w:pPr>
        <w:pStyle w:val="ListParagraph"/>
        <w:spacing w:after="200"/>
        <w:ind w:left="648" w:firstLine="72"/>
        <w:jc w:val="both"/>
        <w:rPr>
          <w:rFonts w:asciiTheme="majorHAnsi" w:hAnsiTheme="majorHAnsi" w:cstheme="majorBidi"/>
          <w:szCs w:val="24"/>
        </w:rPr>
      </w:pPr>
      <w:r w:rsidRPr="00D71697">
        <w:rPr>
          <w:rFonts w:asciiTheme="majorHAnsi" w:hAnsiTheme="majorHAnsi" w:cstheme="majorBidi"/>
          <w:szCs w:val="24"/>
        </w:rPr>
        <w:t>s</w:t>
      </w:r>
      <w:r w:rsidRPr="00D71697">
        <w:rPr>
          <w:rFonts w:asciiTheme="majorHAnsi" w:hAnsiTheme="majorHAnsi" w:cstheme="majorBidi"/>
          <w:szCs w:val="24"/>
          <w:vertAlign w:val="subscript"/>
        </w:rPr>
        <w:t>2</w:t>
      </w:r>
      <w:r w:rsidRPr="00D71697">
        <w:rPr>
          <w:rFonts w:asciiTheme="majorHAnsi" w:hAnsiTheme="majorHAnsi" w:cstheme="majorBidi"/>
          <w:szCs w:val="24"/>
        </w:rPr>
        <w:tab/>
        <w:t>: varians sampel ke 2.</w:t>
      </w:r>
    </w:p>
    <w:p w:rsidR="00D71697" w:rsidRPr="006F4C9F" w:rsidRDefault="00D71697" w:rsidP="006F4C9F">
      <w:pPr>
        <w:pStyle w:val="ListParagraph"/>
        <w:spacing w:after="200"/>
        <w:ind w:left="648"/>
        <w:jc w:val="both"/>
        <w:rPr>
          <w:rFonts w:asciiTheme="majorHAnsi" w:hAnsiTheme="majorHAnsi" w:cstheme="majorBidi"/>
          <w:szCs w:val="24"/>
        </w:rPr>
      </w:pPr>
    </w:p>
    <w:sdt>
      <w:sdtPr>
        <w:id w:val="9373538"/>
        <w:placeholder>
          <w:docPart w:val="1D1D93797310429882D23EE4DF80EF11"/>
        </w:placeholder>
        <w:temporary/>
      </w:sdtPr>
      <w:sdtContent>
        <w:p w:rsidR="00B773A9" w:rsidRPr="009616C1" w:rsidRDefault="009616C1" w:rsidP="00F1750D">
          <w:pPr>
            <w:pStyle w:val="Tajuk1JSH"/>
          </w:pPr>
          <w:r>
            <w:t>HASIL</w:t>
          </w:r>
          <w:r w:rsidR="001B3186">
            <w:t xml:space="preserve"> DAN PEMBAHASAN</w:t>
          </w:r>
        </w:p>
      </w:sdtContent>
    </w:sdt>
    <w:p w:rsidR="00D71697" w:rsidRDefault="00D71697" w:rsidP="00D71697">
      <w:pPr>
        <w:pStyle w:val="Alinea1JSH"/>
        <w:ind w:firstLine="0"/>
        <w:rPr>
          <w:b/>
          <w:bCs/>
        </w:rPr>
      </w:pPr>
      <w:r>
        <w:rPr>
          <w:b/>
          <w:bCs/>
        </w:rPr>
        <w:t>Laporan Keuangan Lembaga</w:t>
      </w:r>
    </w:p>
    <w:p w:rsidR="00D71697" w:rsidRPr="00D71697" w:rsidRDefault="00D71697" w:rsidP="00D71697">
      <w:pPr>
        <w:pStyle w:val="Alinea1JSH"/>
        <w:numPr>
          <w:ilvl w:val="0"/>
          <w:numId w:val="26"/>
        </w:numPr>
        <w:ind w:left="426"/>
        <w:rPr>
          <w:b/>
          <w:bCs/>
        </w:rPr>
      </w:pPr>
      <w:r w:rsidRPr="00D71697">
        <w:rPr>
          <w:rFonts w:asciiTheme="majorBidi" w:hAnsiTheme="majorBidi"/>
        </w:rPr>
        <w:t>Badan Amil Zakat Nasional (BAZNAS) Kota Bogor</w:t>
      </w:r>
    </w:p>
    <w:p w:rsidR="00D71697" w:rsidRDefault="00D71697" w:rsidP="00D71697">
      <w:pPr>
        <w:pStyle w:val="Alinea1JSH"/>
        <w:ind w:left="426" w:firstLine="294"/>
        <w:rPr>
          <w:rFonts w:asciiTheme="majorBidi" w:hAnsiTheme="majorBidi"/>
        </w:rPr>
      </w:pPr>
      <w:r w:rsidRPr="00D71697">
        <w:rPr>
          <w:rFonts w:asciiTheme="majorBidi" w:hAnsiTheme="majorBidi"/>
        </w:rPr>
        <w:t>BAZNAS Kota Bogor menghimpun dana zakat di tahun 2015 sebesar Rp. 2,756,732,272 dan mengalami peningkatan yang cukup besar di tahun 2016 yaitu sebesar Rp. 4,353,367,919, namun di tahun 2017 penghimpunan dana zakat di BAZNAS kota Bogor tidak mengalami peningkatan yang cukup baik. Tahun 2017 dana yang diperoleh mengalami penurunan dari tahun 2016 ke tahun 2017 yaitu sebesar Rp. 4,131,236,822.</w:t>
      </w:r>
    </w:p>
    <w:p w:rsidR="00D71697" w:rsidRDefault="00D71697" w:rsidP="00D71697">
      <w:pPr>
        <w:pStyle w:val="Alinea1JSH"/>
        <w:ind w:left="426" w:firstLine="294"/>
        <w:rPr>
          <w:rFonts w:eastAsia="Times New Roman"/>
          <w:bCs/>
        </w:rPr>
      </w:pPr>
      <w:r w:rsidRPr="00D71697">
        <w:lastRenderedPageBreak/>
        <w:t xml:space="preserve">Pengeluran BAZNAS kota Bogor </w:t>
      </w:r>
      <w:proofErr w:type="gramStart"/>
      <w:r w:rsidRPr="00D71697">
        <w:t>untuk  biaya</w:t>
      </w:r>
      <w:proofErr w:type="gramEnd"/>
      <w:r w:rsidRPr="00D71697">
        <w:t xml:space="preserve"> layanan muzakki di tahun 2015-2016 meningkat sebesar Rp. 58,618,575 setara dengan 2%. Kemudian di tahun 2016-2017 pengeluaran yang dilakukan oleh BAZNAS </w:t>
      </w:r>
      <w:proofErr w:type="gramStart"/>
      <w:r w:rsidRPr="00D71697">
        <w:t>kota</w:t>
      </w:r>
      <w:proofErr w:type="gramEnd"/>
      <w:r w:rsidRPr="00D71697">
        <w:t xml:space="preserve"> Bogor juga mangalami kenaikan yakni sebesar Rp. 1,822,731,531 setara dengan 72%. </w:t>
      </w:r>
      <w:r w:rsidRPr="00D71697">
        <w:rPr>
          <w:rFonts w:eastAsia="Times New Roman"/>
          <w:bCs/>
        </w:rPr>
        <w:t xml:space="preserve">Akan tetapi, meskipun pengelurannya cukup besar BAZNAS </w:t>
      </w:r>
      <w:proofErr w:type="gramStart"/>
      <w:r w:rsidRPr="00D71697">
        <w:rPr>
          <w:rFonts w:eastAsia="Times New Roman"/>
          <w:bCs/>
        </w:rPr>
        <w:t>kota</w:t>
      </w:r>
      <w:proofErr w:type="gramEnd"/>
      <w:r w:rsidRPr="00D71697">
        <w:rPr>
          <w:rFonts w:eastAsia="Times New Roman"/>
          <w:bCs/>
        </w:rPr>
        <w:t xml:space="preserve"> Bogor tidak mengalami defisit, dikarenakan adanya dana yang tersisa di tahun 2016 sebesar Rp. 2,273,862,161.00.</w:t>
      </w:r>
    </w:p>
    <w:p w:rsidR="006034FD" w:rsidRDefault="006034FD" w:rsidP="006034FD">
      <w:pPr>
        <w:pStyle w:val="Alinea1JSH"/>
        <w:numPr>
          <w:ilvl w:val="0"/>
          <w:numId w:val="26"/>
        </w:numPr>
        <w:ind w:left="426"/>
      </w:pPr>
      <w:r>
        <w:t xml:space="preserve">Daarut </w:t>
      </w:r>
      <w:r w:rsidRPr="006034FD">
        <w:rPr>
          <w:rFonts w:asciiTheme="majorBidi" w:hAnsiTheme="majorBidi"/>
        </w:rPr>
        <w:t>Tauhid</w:t>
      </w:r>
      <w:r>
        <w:t xml:space="preserve"> Peduli (dt-Peduli)</w:t>
      </w:r>
    </w:p>
    <w:p w:rsidR="006034FD" w:rsidRDefault="006034FD" w:rsidP="006034FD">
      <w:pPr>
        <w:pStyle w:val="Alinea1JSH"/>
        <w:ind w:left="426" w:firstLine="294"/>
      </w:pPr>
      <w:r w:rsidRPr="006034FD">
        <w:t xml:space="preserve">Daarut Tauhid Peduli (dt-Peduli) menghimpun </w:t>
      </w:r>
      <w:proofErr w:type="gramStart"/>
      <w:r w:rsidRPr="006034FD">
        <w:t>dana</w:t>
      </w:r>
      <w:proofErr w:type="gramEnd"/>
      <w:r w:rsidRPr="006034FD">
        <w:t xml:space="preserve"> zaka di tahun 2015 sebesar Rp. 1,047,458,946.00. Tahun 2016 </w:t>
      </w:r>
      <w:proofErr w:type="gramStart"/>
      <w:r w:rsidRPr="006034FD">
        <w:t>dana</w:t>
      </w:r>
      <w:proofErr w:type="gramEnd"/>
      <w:r w:rsidRPr="006034FD">
        <w:t xml:space="preserve"> yang diterima oleh dt-Peduli meningkat sebesar Rp. 1,466,191,588.00. Kemudian di tahun 2017 penghimpunan </w:t>
      </w:r>
      <w:proofErr w:type="gramStart"/>
      <w:r w:rsidRPr="006034FD">
        <w:t>dana</w:t>
      </w:r>
      <w:proofErr w:type="gramEnd"/>
      <w:r w:rsidRPr="006034FD">
        <w:t xml:space="preserve"> zakat yang terdapat di dt-Peduli mengalami penurunan sebesar Rp. 1,178,063,129.00.</w:t>
      </w:r>
    </w:p>
    <w:p w:rsidR="006034FD" w:rsidRDefault="006034FD" w:rsidP="006034FD">
      <w:pPr>
        <w:pStyle w:val="Alinea1JSH"/>
        <w:ind w:left="426" w:firstLine="294"/>
        <w:rPr>
          <w:rFonts w:eastAsia="Times New Roman"/>
          <w:bCs/>
        </w:rPr>
      </w:pPr>
      <w:r w:rsidRPr="006034FD">
        <w:t xml:space="preserve">Pengeluran dt-Peduli cabang Bogor </w:t>
      </w:r>
      <w:proofErr w:type="gramStart"/>
      <w:r w:rsidRPr="006034FD">
        <w:t>untuk  biaya</w:t>
      </w:r>
      <w:proofErr w:type="gramEnd"/>
      <w:r w:rsidRPr="006034FD">
        <w:t xml:space="preserve"> layanan muzakki di tahun 2015-2016 menurun sebesar Rp. 176,662,458.00 setara dengan -20%. </w:t>
      </w:r>
      <w:proofErr w:type="gramStart"/>
      <w:r w:rsidRPr="006034FD">
        <w:t>Pada tahun 2016-2017 pengeluaran yang dilakukan oleh dt-Peduli mangalami peningkatan sebesar Rp. 693,057,619 setara dengan 98%.</w:t>
      </w:r>
      <w:proofErr w:type="gramEnd"/>
      <w:r w:rsidRPr="006034FD">
        <w:t xml:space="preserve"> </w:t>
      </w:r>
      <w:r w:rsidRPr="006034FD">
        <w:rPr>
          <w:rFonts w:eastAsia="Times New Roman"/>
          <w:bCs/>
        </w:rPr>
        <w:t xml:space="preserve">Akan tetapi, meskipun pengelurannya cukup besar dt-Peduli tidak mengalami defisit, dikarenakan adanya </w:t>
      </w:r>
      <w:proofErr w:type="gramStart"/>
      <w:r w:rsidRPr="006034FD">
        <w:rPr>
          <w:rFonts w:eastAsia="Times New Roman"/>
          <w:bCs/>
        </w:rPr>
        <w:t>dana</w:t>
      </w:r>
      <w:proofErr w:type="gramEnd"/>
      <w:r w:rsidRPr="006034FD">
        <w:rPr>
          <w:rFonts w:eastAsia="Times New Roman"/>
          <w:bCs/>
        </w:rPr>
        <w:t xml:space="preserve"> yang tersisa di tahun 2016 sebesar Rp. 762,449,551.00.</w:t>
      </w:r>
    </w:p>
    <w:p w:rsidR="006034FD" w:rsidRPr="006034FD" w:rsidRDefault="006034FD" w:rsidP="00284225">
      <w:pPr>
        <w:pStyle w:val="Alinea2JSH"/>
      </w:pPr>
      <w:r w:rsidRPr="006034FD">
        <w:t>Analisis Deskriptif Kuantitatif</w:t>
      </w:r>
    </w:p>
    <w:p w:rsidR="006034FD" w:rsidRDefault="006034FD" w:rsidP="00284225">
      <w:pPr>
        <w:pStyle w:val="Alinea2JSH"/>
      </w:pPr>
      <w:proofErr w:type="gramStart"/>
      <w:r>
        <w:t>Berdasarkan pada teknik pengumpulan data yang telah ditentukan oleh penliti, untuk memperoleh data dalam menganalisis penelitian ini, telah diajukan beberapa kuesioner kepada beberapa mu</w:t>
      </w:r>
      <w:r w:rsidR="00707558">
        <w:t>zaki</w:t>
      </w:r>
      <w:r>
        <w:t xml:space="preserve"> dari kedua lembaga zakat yang sudah ditentukan yaitu BAZNAS Kota Bogor dan dt-Peduli.</w:t>
      </w:r>
      <w:proofErr w:type="gramEnd"/>
      <w:r>
        <w:t xml:space="preserve"> </w:t>
      </w:r>
    </w:p>
    <w:p w:rsidR="006034FD" w:rsidRDefault="006034FD" w:rsidP="00284225">
      <w:pPr>
        <w:pStyle w:val="Alinea2JSH"/>
      </w:pPr>
      <w:proofErr w:type="gramStart"/>
      <w:r>
        <w:t xml:space="preserve">Pengajuan kuesioner ini dilakukan dengan tujuan untuk memperoleh data secara jelas </w:t>
      </w:r>
      <w:r>
        <w:lastRenderedPageBreak/>
        <w:t>dari para responden dari berbagai aspek.</w:t>
      </w:r>
      <w:proofErr w:type="gramEnd"/>
      <w:r>
        <w:t xml:space="preserve"> </w:t>
      </w:r>
      <w:proofErr w:type="gramStart"/>
      <w:r>
        <w:t>Selain itu, terdapat beberapa variabel yang wajib diisi oleh para responden.</w:t>
      </w:r>
      <w:proofErr w:type="gramEnd"/>
      <w:r>
        <w:t xml:space="preserve"> Dengan demikian, peneliti </w:t>
      </w:r>
      <w:proofErr w:type="gramStart"/>
      <w:r>
        <w:t>akan</w:t>
      </w:r>
      <w:proofErr w:type="gramEnd"/>
      <w:r>
        <w:t xml:space="preserve"> mendapatkan hasil penelitian yang diperoleh dari jawaban responden melalui kuesioner, sehingga peneliti dapat membuat kesimpulan yang akurat</w:t>
      </w:r>
      <w:r w:rsidR="00707558">
        <w:t xml:space="preserve">. </w:t>
      </w:r>
      <w:proofErr w:type="gramStart"/>
      <w:r w:rsidR="00707558">
        <w:t>Adapun jumlah kuesioner yang telah diberikan kepada responden yaitu 20 kuesioner untuk masing-masing muzaki dari kedua lembaga yang ditentukan.</w:t>
      </w:r>
      <w:proofErr w:type="gramEnd"/>
    </w:p>
    <w:p w:rsidR="00707558" w:rsidRDefault="00707558" w:rsidP="00284225">
      <w:pPr>
        <w:pStyle w:val="Alinea2JSH"/>
      </w:pPr>
      <w:r>
        <w:t>Analisis Data Demografi Responden</w:t>
      </w:r>
    </w:p>
    <w:p w:rsidR="00707558" w:rsidRDefault="00707558" w:rsidP="00284225">
      <w:pPr>
        <w:pStyle w:val="Alinea2JSH"/>
      </w:pPr>
      <w:r>
        <w:t xml:space="preserve">Demografi Jenis Kelamin </w:t>
      </w:r>
    </w:p>
    <w:p w:rsidR="00707558" w:rsidRDefault="00707558" w:rsidP="00284225">
      <w:pPr>
        <w:pStyle w:val="Alinea2JSH"/>
      </w:pPr>
      <w:proofErr w:type="gramStart"/>
      <w:r>
        <w:t>Setelah seluruh kuesioner diisi oleh para responden dari masing-masing jenis kelamin responden, baik laki-laki mapun perempuan.</w:t>
      </w:r>
      <w:proofErr w:type="gramEnd"/>
      <w:r>
        <w:t xml:space="preserve"> Dari 20 kuesioner yang telah terisi untuk muzaki atau responden BAZNAS Kota Bogor, 6 kuesiner diisi oleh responden dengan jenis kelamin laki-laki,sedangkan 14 kuesioner diisi oleh responden perempuan. Pada dt-Peduli Dari 20 kuesioner yang telah terisi, 8 kuesiner diisi oleh responden dengan jenis kelamin laki-laki,sedangkan 12 kuesioner diisi oleh responden perempuan.</w:t>
      </w:r>
    </w:p>
    <w:p w:rsidR="00707558" w:rsidRDefault="00707558" w:rsidP="00284225">
      <w:pPr>
        <w:pStyle w:val="Alinea2JSH"/>
      </w:pPr>
      <w:proofErr w:type="gramStart"/>
      <w:r>
        <w:t>Jumlah responden atau muzaki didominasi oleh perempuan.</w:t>
      </w:r>
      <w:proofErr w:type="gramEnd"/>
      <w:r>
        <w:t xml:space="preserve"> </w:t>
      </w:r>
      <w:proofErr w:type="gramStart"/>
      <w:r>
        <w:t>Pada dasarnya, jenis kelamin laki-laki atau perempuan tidak menjadi syarat utama untuk menjadi muzaki.</w:t>
      </w:r>
      <w:proofErr w:type="gramEnd"/>
    </w:p>
    <w:p w:rsidR="006B488D" w:rsidRDefault="006B488D" w:rsidP="00284225">
      <w:pPr>
        <w:pStyle w:val="Alinea2JSH"/>
      </w:pPr>
      <w:r w:rsidRPr="006B488D">
        <w:t>Demografi Pendidikan Terakhir Responden</w:t>
      </w:r>
    </w:p>
    <w:p w:rsidR="00707558" w:rsidRDefault="006B488D" w:rsidP="00284225">
      <w:pPr>
        <w:pStyle w:val="Alinea2JSH"/>
      </w:pPr>
      <w:r w:rsidRPr="006B488D">
        <w:t>Berdasarkan data kuisioner yang diberikan kepada responden diketahui bahwa tingkat pendidikan dari 20 responden</w:t>
      </w:r>
      <w:r>
        <w:t xml:space="preserve"> BAZNAS Kota Bogor</w:t>
      </w:r>
      <w:r w:rsidRPr="006B488D">
        <w:t xml:space="preserve">, terdapat sebanyak 7 orang responden (35%) dengan tingkat pendidikan SMA, 13 orang responden (65%) dengan tingkat pendidikan S1. </w:t>
      </w:r>
      <w:proofErr w:type="gramStart"/>
      <w:r w:rsidRPr="006B488D">
        <w:t>Dari data tersebut penulis dapat memberikan gambaran bahwa, tingkat pendidikan paling tinggi dari seluruh responden adalah tingkat pendidikan S1 untuk responden (muzakki) di BAZNAS Kota Bogor.</w:t>
      </w:r>
      <w:proofErr w:type="gramEnd"/>
    </w:p>
    <w:p w:rsidR="006B488D" w:rsidRPr="006B488D" w:rsidRDefault="006B488D" w:rsidP="00284225">
      <w:pPr>
        <w:pStyle w:val="Alinea2JSH"/>
      </w:pPr>
      <w:r w:rsidRPr="006B488D">
        <w:t xml:space="preserve">Sedangkan untuk dt-Peduli terdapat sebanyak 16 orang responden (80%) dengan tingkat pendidikan SMA, 4 orang responden (20%) dengan tingkat pendidikan S1. </w:t>
      </w:r>
      <w:proofErr w:type="gramStart"/>
      <w:r w:rsidRPr="006B488D">
        <w:t xml:space="preserve">Dari data tersebut penulis </w:t>
      </w:r>
      <w:r w:rsidRPr="006B488D">
        <w:lastRenderedPageBreak/>
        <w:t>dapat memberikan gambaran bahwa, tingkat pendidikan paling tinggi dari seluruh responden adalah tingkat pendidikan SMA untuk responden (muzakki) di dt-Peduli.</w:t>
      </w:r>
      <w:proofErr w:type="gramEnd"/>
    </w:p>
    <w:p w:rsidR="00BA5BD3" w:rsidRDefault="00BA5BD3" w:rsidP="00284225">
      <w:pPr>
        <w:pStyle w:val="Alinea2JSH"/>
      </w:pPr>
      <w:r>
        <w:t xml:space="preserve">Demografi </w:t>
      </w:r>
      <w:proofErr w:type="gramStart"/>
      <w:r>
        <w:t>Usia</w:t>
      </w:r>
      <w:proofErr w:type="gramEnd"/>
      <w:r>
        <w:t xml:space="preserve"> Responden</w:t>
      </w:r>
    </w:p>
    <w:p w:rsidR="00BA5BD3" w:rsidRDefault="00BA5BD3" w:rsidP="00284225">
      <w:pPr>
        <w:pStyle w:val="Alinea2JSH"/>
      </w:pPr>
      <w:r w:rsidRPr="00BA5BD3">
        <w:t>Berdasarkan hasil penelitian yang diperoleh dari dari masing-masing 20 responden yang terdapat pada BAZNAS Kota Bogor</w:t>
      </w:r>
      <w:r>
        <w:t xml:space="preserve"> </w:t>
      </w:r>
      <w:r w:rsidRPr="00BA5BD3">
        <w:t>terdapat 7 orang (35%) responden dengan rentan usia 17-24 tahun, 8 orang (40%) responden dengan rentan usia 25 – 34 tahun, 5 orang (25%) responden dengan rentan usia 35 – 49 tahun. Dari data tersebut penulis dapat memberikan gambaran bahwa, usia 25-34 memiliki jumlah responden terbanyak, dan untuk usia 35-49 memiliki jumlah responden yang paling sedikit untuk responden (muzakki) di BAZNAS Kota Bogor.</w:t>
      </w:r>
    </w:p>
    <w:p w:rsidR="00BA5BD3" w:rsidRDefault="00BA5BD3" w:rsidP="00284225">
      <w:pPr>
        <w:pStyle w:val="Alinea2JSH"/>
      </w:pPr>
      <w:r w:rsidRPr="00BA5BD3">
        <w:t>Sedangkan pada dt-Peduli terdapat 5 orang (25%) responden dengan rentan usia  17-24 tahun, 9 orang (45%) responden dengan rentan usia 25 – 34 tahun, 6 orang (30%) responden dengan rentan usia 35 – 49 tahun. Dari data tersebut penulis dapat memberikan gambaran bahwa, usia 25-34 memiliki jumlah responden terbanyak, dan untuk usia 35-49 memiliki jumlah responden yang paling sedikit untuk responden (muzakki) di dt-Peduli.</w:t>
      </w:r>
    </w:p>
    <w:p w:rsidR="00BA5BD3" w:rsidRDefault="00BA5BD3" w:rsidP="00284225">
      <w:pPr>
        <w:pStyle w:val="Alinea2JSH"/>
      </w:pPr>
      <w:r>
        <w:t>Pilihan Institut Pengelolaan Dana Zakat</w:t>
      </w:r>
    </w:p>
    <w:p w:rsidR="00BA5BD3" w:rsidRDefault="00BA5BD3" w:rsidP="00284225">
      <w:pPr>
        <w:pStyle w:val="Alinea2JSH"/>
        <w:rPr>
          <w:rFonts w:asciiTheme="majorBidi" w:hAnsiTheme="majorBidi"/>
        </w:rPr>
      </w:pPr>
      <w:proofErr w:type="gramStart"/>
      <w:r>
        <w:t xml:space="preserve">Berdasarkan </w:t>
      </w:r>
      <w:r w:rsidRPr="00BA5BD3">
        <w:t>jawaban muzzaki dari BAZNAS Kota Bogor mengenai pilihan pertama dalam membayar zakat ke lembaga zakat khususnya BAZNAS Kota Bogor.</w:t>
      </w:r>
      <w:proofErr w:type="gramEnd"/>
      <w:r w:rsidRPr="00BA5BD3">
        <w:t xml:space="preserve">  Jawaban sangat setuju berjumlah 2 orang dengan presentase 10%, muzzaki yang setuju berjumlah 17 orang dengan presentase 85%, dan masyarakat yang kurang setuju berjumlah 1 orang dengan presentase 5%. Hasil perhitungan </w:t>
      </w:r>
      <w:r w:rsidRPr="00BA5BD3">
        <w:rPr>
          <w:i/>
          <w:iCs/>
        </w:rPr>
        <w:t>skala likert</w:t>
      </w:r>
      <w:r w:rsidRPr="00BA5BD3">
        <w:t xml:space="preserve"> diperoleh angka kriteia penafsiran sebesar M=4,05 dari hasil ini menunjukan bahwa responden rata-rata “setuju” responden memilih BAZNAS Kota Bogor sebagai lembaga zakat pertama yang akan dituju ketika ingin membayar zakat</w:t>
      </w:r>
      <w:r>
        <w:rPr>
          <w:rFonts w:asciiTheme="majorBidi" w:hAnsiTheme="majorBidi"/>
        </w:rPr>
        <w:t>.</w:t>
      </w:r>
    </w:p>
    <w:p w:rsidR="00BA5BD3" w:rsidRDefault="00BA5BD3" w:rsidP="00284225">
      <w:pPr>
        <w:pStyle w:val="Alinea2JSH"/>
      </w:pPr>
      <w:r>
        <w:rPr>
          <w:rFonts w:asciiTheme="majorBidi" w:hAnsiTheme="majorBidi"/>
        </w:rPr>
        <w:lastRenderedPageBreak/>
        <w:t>Sedangkan</w:t>
      </w:r>
      <w:r w:rsidRPr="00BA5BD3">
        <w:t xml:space="preserve"> jawaban muzzaki dari dt-</w:t>
      </w:r>
      <w:proofErr w:type="gramStart"/>
      <w:r w:rsidRPr="00BA5BD3">
        <w:t>Peduli  mengenai</w:t>
      </w:r>
      <w:proofErr w:type="gramEnd"/>
      <w:r w:rsidRPr="00BA5BD3">
        <w:t xml:space="preserve"> pilihan pertama dalam membayar zakat ke lembaga zakat khususnya dt-Peduli.  </w:t>
      </w:r>
      <w:proofErr w:type="gramStart"/>
      <w:r w:rsidRPr="00BA5BD3">
        <w:t>Jawaban sangat setuju berjumlah 4 orang dengan presentase 20%, muzzaki yang setuju berjumlah 16 orang dengan presentase 80%.</w:t>
      </w:r>
      <w:proofErr w:type="gramEnd"/>
      <w:r w:rsidRPr="00BA5BD3">
        <w:t xml:space="preserve"> Hasil perhitungan </w:t>
      </w:r>
      <w:r w:rsidRPr="00BA5BD3">
        <w:rPr>
          <w:i/>
          <w:iCs/>
        </w:rPr>
        <w:t>skala likert</w:t>
      </w:r>
      <w:r w:rsidRPr="00BA5BD3">
        <w:t xml:space="preserve"> diperoleh angka kriteia penafsiran sebesar M=4</w:t>
      </w:r>
      <w:proofErr w:type="gramStart"/>
      <w:r w:rsidRPr="00BA5BD3">
        <w:t>,20</w:t>
      </w:r>
      <w:proofErr w:type="gramEnd"/>
      <w:r w:rsidRPr="00BA5BD3">
        <w:t xml:space="preserve"> dari hasil ini menunjukan bahwa responden rata-rata “sangat setuju” responden memilih dt-Peduli sebagai lembaga zakat pertama yang akan dituju ketika ingin membayar zakat.</w:t>
      </w:r>
      <w:r w:rsidRPr="00BA5BD3">
        <w:rPr>
          <w:lang w:val="id-ID"/>
        </w:rPr>
        <w:t xml:space="preserve"> </w:t>
      </w:r>
    </w:p>
    <w:p w:rsidR="00284225" w:rsidRDefault="00284225" w:rsidP="00284225">
      <w:pPr>
        <w:pStyle w:val="Alinea2JSH"/>
      </w:pPr>
      <w:r>
        <w:t>Lembaga Zakat yang Lebih Diketahui oleh Masyarakat Wilayah Bogor</w:t>
      </w:r>
    </w:p>
    <w:p w:rsidR="00284225" w:rsidRDefault="00284225" w:rsidP="00284225">
      <w:pPr>
        <w:pStyle w:val="Alinea2JSH"/>
      </w:pPr>
      <w:r w:rsidRPr="00284225">
        <w:t xml:space="preserve">Berdasarkan jawaban muzzaki dari BAZNAS Kota </w:t>
      </w:r>
      <w:proofErr w:type="gramStart"/>
      <w:r w:rsidRPr="00284225">
        <w:t>Bogor  mengenai</w:t>
      </w:r>
      <w:proofErr w:type="gramEnd"/>
      <w:r w:rsidRPr="00284225">
        <w:t xml:space="preserve"> pengetahuan masyarakat terhadap lembaga zakat.  Jawaban sangat setuju berjumlah 3 orang dengan presentase 15%, muzzaki yang setuju berjumlah 16 orang dengan presentase 80%, dan muzzaki yang kurang setuju 1 orang dengan preentase 5%.</w:t>
      </w:r>
      <w:r>
        <w:t xml:space="preserve"> Sedangkan </w:t>
      </w:r>
      <w:r w:rsidRPr="00284225">
        <w:t>jawaban muzzaki dari dt-</w:t>
      </w:r>
      <w:proofErr w:type="gramStart"/>
      <w:r w:rsidRPr="00284225">
        <w:t>Peduli  mengenai</w:t>
      </w:r>
      <w:proofErr w:type="gramEnd"/>
      <w:r w:rsidRPr="00284225">
        <w:t xml:space="preserve"> pengetahuan masyarakat terhadap lembaga zakat.  </w:t>
      </w:r>
      <w:proofErr w:type="gramStart"/>
      <w:r w:rsidRPr="00284225">
        <w:t>Jawaban sangat setuju berjumlah 8 orang dengan presentase 40%, dan muzzaki yang setuju berjumlah 12 orang dengan presentase 60%.</w:t>
      </w:r>
      <w:proofErr w:type="gramEnd"/>
      <w:r>
        <w:t xml:space="preserve"> </w:t>
      </w:r>
      <w:proofErr w:type="gramStart"/>
      <w:r>
        <w:t>Hasil ini menunjukan bahwasanya dari setiap responden lebih mengetahui lembaga zakat yang menjadi tempatnya membayar zakat.</w:t>
      </w:r>
      <w:proofErr w:type="gramEnd"/>
    </w:p>
    <w:p w:rsidR="00284225" w:rsidRDefault="00284225" w:rsidP="00284225">
      <w:pPr>
        <w:pStyle w:val="Alinea2JSH"/>
        <w:rPr>
          <w:b/>
          <w:bCs/>
        </w:rPr>
      </w:pPr>
      <w:r>
        <w:rPr>
          <w:b/>
          <w:bCs/>
        </w:rPr>
        <w:t>Pengetahuan Muzaki Terhadap Program Layanan Mustahik</w:t>
      </w:r>
    </w:p>
    <w:p w:rsidR="00284225" w:rsidRDefault="00284225" w:rsidP="00284225">
      <w:pPr>
        <w:pStyle w:val="Alinea2JSH"/>
        <w:ind w:firstLine="426"/>
      </w:pPr>
      <w:r>
        <w:t xml:space="preserve">Pada responden BAZNAS Kota Bogor </w:t>
      </w:r>
      <w:r w:rsidRPr="00284225">
        <w:t>Jawaban sangat setuju berjumlah 2 orang dengan presentase 10%, muzzaki yang setuju berjumlah 16 orang dengan presentase 80%, dan muzzaki yang kurang setuju 2 orang dengan preentase 10%.</w:t>
      </w:r>
      <w:r>
        <w:t xml:space="preserve"> </w:t>
      </w:r>
      <w:r w:rsidRPr="00284225">
        <w:t>Sedangkan, responden dt-Peduli dengan jawaban sangat setuju berjumlah 5 orang dengan presentase 25%, dan muzzaki yang setuju berjumlah 15 orang dengan presentase 75%.</w:t>
      </w:r>
      <w:r>
        <w:t xml:space="preserve"> </w:t>
      </w:r>
    </w:p>
    <w:p w:rsidR="00284225" w:rsidRDefault="00284225" w:rsidP="00284225">
      <w:pPr>
        <w:pStyle w:val="Alinea2JSH"/>
        <w:ind w:firstLine="426"/>
      </w:pPr>
      <w:proofErr w:type="gramStart"/>
      <w:r>
        <w:t xml:space="preserve">Dari hasil tersebut dapat disimpulkan bahwa masing-masing responden </w:t>
      </w:r>
      <w:r>
        <w:lastRenderedPageBreak/>
        <w:t>mengetahui program-program layanan mustahi</w:t>
      </w:r>
      <w:r w:rsidR="00C41F74">
        <w:t>k</w:t>
      </w:r>
      <w:r>
        <w:t xml:space="preserve"> yang terdapat pada kedua lembaga tersebut yaitu BAZNAS Kota Bogor dan dt-Peduli</w:t>
      </w:r>
      <w:r w:rsidR="00C41F74">
        <w:t>.</w:t>
      </w:r>
      <w:proofErr w:type="gramEnd"/>
    </w:p>
    <w:p w:rsidR="00C41F74" w:rsidRPr="00C41F74" w:rsidRDefault="00C41F74" w:rsidP="00C41F74">
      <w:pPr>
        <w:spacing w:after="200"/>
        <w:jc w:val="both"/>
        <w:rPr>
          <w:rFonts w:asciiTheme="majorHAnsi" w:hAnsiTheme="majorHAnsi" w:cstheme="majorBidi"/>
          <w:b/>
          <w:bCs/>
          <w:szCs w:val="24"/>
        </w:rPr>
      </w:pPr>
      <w:r w:rsidRPr="00C41F74">
        <w:rPr>
          <w:rFonts w:asciiTheme="majorHAnsi" w:hAnsiTheme="majorHAnsi" w:cstheme="majorBidi"/>
          <w:b/>
          <w:bCs/>
          <w:szCs w:val="24"/>
        </w:rPr>
        <w:t>Alt</w:t>
      </w:r>
      <w:r>
        <w:rPr>
          <w:rFonts w:asciiTheme="majorHAnsi" w:hAnsiTheme="majorHAnsi" w:cstheme="majorBidi"/>
          <w:b/>
          <w:bCs/>
          <w:szCs w:val="24"/>
        </w:rPr>
        <w:t xml:space="preserve">ernatif Pilihan Pembayaran Dana </w:t>
      </w:r>
      <w:r w:rsidRPr="00C41F74">
        <w:rPr>
          <w:rFonts w:asciiTheme="majorHAnsi" w:hAnsiTheme="majorHAnsi" w:cstheme="majorBidi"/>
          <w:b/>
          <w:bCs/>
          <w:szCs w:val="24"/>
        </w:rPr>
        <w:t>Zakat</w:t>
      </w:r>
    </w:p>
    <w:p w:rsidR="00C41F74" w:rsidRDefault="00C41F74" w:rsidP="00C41F74">
      <w:pPr>
        <w:pStyle w:val="Alinea2JSH"/>
        <w:ind w:firstLine="426"/>
        <w:rPr>
          <w:rFonts w:asciiTheme="majorBidi" w:hAnsiTheme="majorBidi"/>
        </w:rPr>
      </w:pPr>
      <w:r>
        <w:t xml:space="preserve">Pada responden BAZNAS Kota Bogor </w:t>
      </w:r>
      <w:r w:rsidRPr="00C41F74">
        <w:t>Jawaban sangat setuju berjumlah 3 orang dengan presentase 15%, muzzaki yang setuju berjumlah 16 orang dengan presentase 80%, dan muzzaki yang kurang setuju 1 orang dengan preentase 5%.</w:t>
      </w:r>
      <w:r>
        <w:t xml:space="preserve"> Sedangkan responden dt-Peduli, dengan </w:t>
      </w:r>
      <w:r>
        <w:rPr>
          <w:rFonts w:asciiTheme="majorBidi" w:hAnsiTheme="majorBidi"/>
        </w:rPr>
        <w:t>jawaban sangat setuju berjumlah 6 orang dengan presentase 15%, dan muzzaki yang setuju berjumlah 15 orang dengan presentase 80%.</w:t>
      </w:r>
    </w:p>
    <w:p w:rsidR="00C41F74" w:rsidRDefault="00C41F74" w:rsidP="00C41F74">
      <w:pPr>
        <w:pStyle w:val="Alinea2JSH"/>
        <w:ind w:firstLine="426"/>
      </w:pPr>
      <w:r>
        <w:t xml:space="preserve">Dari hasil tersebut dapat disimpulkan bahwa masing-masing responden memiliki alternative pilihan dalam pembayaran </w:t>
      </w:r>
      <w:proofErr w:type="gramStart"/>
      <w:r>
        <w:t>dana</w:t>
      </w:r>
      <w:proofErr w:type="gramEnd"/>
      <w:r>
        <w:t xml:space="preserve"> zakat yaitu BAZNAS Kota Bogor dan dt-Peduli.</w:t>
      </w:r>
    </w:p>
    <w:p w:rsidR="00C41F74" w:rsidRDefault="00C41F74" w:rsidP="00C41F74">
      <w:pPr>
        <w:pStyle w:val="Alinea2JSH"/>
        <w:rPr>
          <w:b/>
          <w:bCs/>
        </w:rPr>
      </w:pPr>
      <w:r>
        <w:rPr>
          <w:b/>
          <w:bCs/>
        </w:rPr>
        <w:t>Adanya Sistem Keterbukaan dan Standarisasi Kebijakan Anggaran</w:t>
      </w:r>
    </w:p>
    <w:p w:rsidR="00C41F74" w:rsidRDefault="00C41F74" w:rsidP="00C41F74">
      <w:pPr>
        <w:pStyle w:val="Alinea2JSH"/>
        <w:ind w:firstLine="426"/>
      </w:pPr>
      <w:r>
        <w:t xml:space="preserve">Jumlah responden BAZNAS Kota Bogor menjawab </w:t>
      </w:r>
      <w:r w:rsidRPr="00C41F74">
        <w:t>sangat setuju berjumlah 4 orang dengan presentase 20%, dan muzzaki yang setuju berjumlah 16 orang dengan presentase 80%.</w:t>
      </w:r>
      <w:r>
        <w:t xml:space="preserve"> </w:t>
      </w:r>
      <w:r w:rsidRPr="00C41F74">
        <w:t>Sedangkan</w:t>
      </w:r>
      <w:r>
        <w:t xml:space="preserve"> jawaban responden dt-Peduli</w:t>
      </w:r>
      <w:r w:rsidRPr="00C41F74">
        <w:t>, sangat setuju berjumlah 4 orang dengan presentase 20%, dan muzzaki yang setuju berjumlah 11 orang dengan presentase 55%, dan 5 orang menjawab kurang setuju dengan presntase 25%.</w:t>
      </w:r>
    </w:p>
    <w:p w:rsidR="00C41F74" w:rsidRDefault="00C41F74" w:rsidP="00C41F74">
      <w:pPr>
        <w:pStyle w:val="Alinea2JSH"/>
        <w:ind w:firstLine="426"/>
      </w:pPr>
      <w:proofErr w:type="gramStart"/>
      <w:r>
        <w:t>Dari hasil tersebut dapat disimpulkan bahwa masing-masing responden menilai bahwa kedua lembaga tersebut yaitu BAZNAS Kota Bogor dan dt-Peduli memiliki sistem keterbukaan dan standarisasi mengenai kebijakan anggaran.</w:t>
      </w:r>
      <w:proofErr w:type="gramEnd"/>
    </w:p>
    <w:p w:rsidR="00C41F74" w:rsidRDefault="00C41F74" w:rsidP="00C41F74">
      <w:pPr>
        <w:pStyle w:val="Alinea2JSH"/>
        <w:rPr>
          <w:b/>
          <w:bCs/>
        </w:rPr>
      </w:pPr>
      <w:r>
        <w:rPr>
          <w:b/>
          <w:bCs/>
        </w:rPr>
        <w:t>Tersedianya Dokumen Anggaran dan Mudah Diakses</w:t>
      </w:r>
    </w:p>
    <w:p w:rsidR="004A4085" w:rsidRPr="004A4085" w:rsidRDefault="004A4085" w:rsidP="004A4085">
      <w:pPr>
        <w:pStyle w:val="Alinea2JSH"/>
        <w:ind w:firstLine="426"/>
      </w:pPr>
      <w:r w:rsidRPr="004A4085">
        <w:t xml:space="preserve">Jumlah jawaban sangat setuju berjumlah 3 orang dengan presentase 15%, dan muzzaki yang setuju berjumlah 17 orang dengan presentase 85% berasal dari responden BAZNAS Kota Bogor. Sedangkan, </w:t>
      </w:r>
      <w:r w:rsidRPr="004A4085">
        <w:lastRenderedPageBreak/>
        <w:t>awaban sangat setuju berjumlah 4 orang dengan presentase 20%, dan muzzaki yang setuju berjumlah 12 orang dengan presentase 60%, dan 4 orang menjawab kurang setuju dengan presntase 20% berasal dari dt-Peduli.</w:t>
      </w:r>
    </w:p>
    <w:p w:rsidR="004A4085" w:rsidRDefault="004A4085" w:rsidP="004A4085">
      <w:pPr>
        <w:pStyle w:val="Alinea2JSH"/>
        <w:ind w:firstLine="426"/>
      </w:pPr>
      <w:proofErr w:type="gramStart"/>
      <w:r w:rsidRPr="004A4085">
        <w:t xml:space="preserve">Dari hasil tersebut dapat disimpulkan bahwa masing-masing responden menilai bahwa kedua lembaga tersebut yaitu BAZNAS Kota Bogor dan dt-Peduli </w:t>
      </w:r>
      <w:r>
        <w:t>menyediakan dokumen anggaran yang mudah diakses.</w:t>
      </w:r>
      <w:proofErr w:type="gramEnd"/>
    </w:p>
    <w:p w:rsidR="00C41F74" w:rsidRDefault="004A4085" w:rsidP="004A4085">
      <w:pPr>
        <w:pStyle w:val="Alinea2JSH"/>
      </w:pPr>
      <w:r w:rsidRPr="004A4085">
        <w:rPr>
          <w:b/>
          <w:bCs/>
        </w:rPr>
        <w:t>Tersedianya Laporan Keuangan yang Diberikan Secara Berkala</w:t>
      </w:r>
    </w:p>
    <w:p w:rsidR="004A4085" w:rsidRDefault="004A4085" w:rsidP="004A4085">
      <w:pPr>
        <w:pStyle w:val="Alinea2JSH"/>
        <w:ind w:firstLine="426"/>
      </w:pPr>
      <w:r w:rsidRPr="004A4085">
        <w:t>Jumlah jawaban sangat setuju berjumlah 2 orang dengan presentase 10%, dan muzzaki yang setuju berjumlah 17 orang dengan presentase 85% dan responden yang menjawab kurang setuju berjumlah 1 orang dengan presentase 5% berasal dari responedn BAZNAS Kota Bogor. Sedangkan, jawaban sangat setuju berjumlah 4 orang dengan presentase 20%, dan muzzaki yang setuju berjumlah 13 orang dengan presentase 65%, dan 3 orang menjawab kurang setuju dengan presntase 15% berasal dari dt-Peduli.</w:t>
      </w:r>
    </w:p>
    <w:p w:rsidR="004A4085" w:rsidRDefault="004A4085" w:rsidP="004A4085">
      <w:pPr>
        <w:pStyle w:val="Alinea2JSH"/>
        <w:ind w:firstLine="426"/>
      </w:pPr>
      <w:proofErr w:type="gramStart"/>
      <w:r w:rsidRPr="004A4085">
        <w:t>Dari hasil tersebut dapat disimpulkan bahwa masing-masing responden menilai bahwa kedua lembaga tersebut yaitu BAZNAS Kota Bogor dan dt-Peduli menyediakan dokumen anggaran yang mudah diakses.</w:t>
      </w:r>
      <w:proofErr w:type="gramEnd"/>
    </w:p>
    <w:p w:rsidR="004A4085" w:rsidRDefault="004A4085" w:rsidP="004A4085">
      <w:pPr>
        <w:pStyle w:val="Alinea2JSH"/>
        <w:rPr>
          <w:b/>
          <w:bCs/>
        </w:rPr>
      </w:pPr>
      <w:r w:rsidRPr="004A4085">
        <w:rPr>
          <w:b/>
          <w:bCs/>
        </w:rPr>
        <w:t>Terdapat Sistem Pemberian Informasi Kegiatan Penyaluran Dana Zakat</w:t>
      </w:r>
    </w:p>
    <w:p w:rsidR="004A4085" w:rsidRDefault="004A4085" w:rsidP="004A4085">
      <w:pPr>
        <w:pStyle w:val="Alinea2JSH"/>
        <w:ind w:firstLine="426"/>
      </w:pPr>
      <w:r w:rsidRPr="004A4085">
        <w:t>Jumlah jawaban setuju berjumlah 19 orang dengan presentase 95% dan responden yang menjawab kurang setuju berjumlah 1 orang dengan presentase 5% berasal dari responden BAZNAS Kota Bogor. Sedangkan, jawaban sangat setuju berjumlah 3 orang dengan presentase 15%, dan muzzaki yang setuju berjumlah 16 orang dengan presentase 80%, dan 1 orang menjawab kurang setuju dengan presntase 5% bersal dari dt-Peduli.</w:t>
      </w:r>
    </w:p>
    <w:p w:rsidR="004A4085" w:rsidRDefault="004A4085" w:rsidP="004A4085">
      <w:pPr>
        <w:pStyle w:val="Alinea2JSH"/>
        <w:ind w:firstLine="426"/>
      </w:pPr>
      <w:proofErr w:type="gramStart"/>
      <w:r w:rsidRPr="004A4085">
        <w:t xml:space="preserve">Dari hasil tersebut dapat disimpulkan bahwa masing-masing responden menilai bahwa kedua lembaga tersebut yaitu </w:t>
      </w:r>
      <w:r w:rsidRPr="004A4085">
        <w:lastRenderedPageBreak/>
        <w:t>BAZNAS Kota Bogor dan dt-Peduli memiliki sistem keterbukaan dan standarisasi mengenai kebijakan anggaran.</w:t>
      </w:r>
      <w:proofErr w:type="gramEnd"/>
    </w:p>
    <w:p w:rsidR="004A4085" w:rsidRDefault="004A4085" w:rsidP="004A4085">
      <w:pPr>
        <w:pStyle w:val="Alinea2JSH"/>
        <w:rPr>
          <w:b/>
          <w:bCs/>
        </w:rPr>
      </w:pPr>
      <w:r>
        <w:rPr>
          <w:b/>
          <w:bCs/>
        </w:rPr>
        <w:t xml:space="preserve">Memberikan Uraian Pertanggung Jawaban Keuangan </w:t>
      </w:r>
    </w:p>
    <w:p w:rsidR="004A4085" w:rsidRPr="004A4085" w:rsidRDefault="004A4085" w:rsidP="004A4085">
      <w:pPr>
        <w:pStyle w:val="Alinea2JSH"/>
        <w:ind w:firstLine="426"/>
      </w:pPr>
      <w:r w:rsidRPr="004A4085">
        <w:t>Jumlah jawaban sangat setuju berjumllah 6 orang dengan presentase 30%, dan untuk jawaban setuju berjumlah 14 orang dengan presentase 70% berasal dari responden BAZNAS Kota Bogor. Sedangkan, jawaban sangat setuju berjumlah 4 orang dengan presentase 20%, dan muzzaki yang setuju berjumlah 15 orang dengan presentase 75%, dan 1 orang menjawab kurang setuju dengan presntase 5% berasal dari dt-Peduli.</w:t>
      </w:r>
    </w:p>
    <w:p w:rsidR="004A4085" w:rsidRPr="004A4085" w:rsidRDefault="004A4085" w:rsidP="009053CB">
      <w:pPr>
        <w:pStyle w:val="Alinea2JSH"/>
        <w:ind w:firstLine="426"/>
      </w:pPr>
      <w:proofErr w:type="gramStart"/>
      <w:r w:rsidRPr="004A4085">
        <w:t xml:space="preserve">Dari hasil tersebut dapat disimpulkan bahwa masing-masing responden menilai bahwa kedua lembaga tersebut yaitu BAZNAS Kota Bogor dan dt-Peduli </w:t>
      </w:r>
      <w:r w:rsidR="009053CB">
        <w:t>memberikan uraian pertanggungjawaban keuangan.</w:t>
      </w:r>
      <w:proofErr w:type="gramEnd"/>
    </w:p>
    <w:p w:rsidR="004A4085" w:rsidRDefault="009053CB" w:rsidP="004A4085">
      <w:pPr>
        <w:pStyle w:val="Alinea2JSH"/>
        <w:rPr>
          <w:b/>
          <w:bCs/>
        </w:rPr>
      </w:pPr>
      <w:r w:rsidRPr="009053CB">
        <w:rPr>
          <w:b/>
          <w:bCs/>
        </w:rPr>
        <w:t xml:space="preserve">Menjelaskan Uraian </w:t>
      </w:r>
      <w:r w:rsidRPr="009053CB">
        <w:rPr>
          <w:b/>
          <w:bCs/>
          <w:i/>
          <w:iCs/>
        </w:rPr>
        <w:t xml:space="preserve">Jobdesk atau </w:t>
      </w:r>
      <w:r w:rsidRPr="009053CB">
        <w:rPr>
          <w:b/>
          <w:bCs/>
        </w:rPr>
        <w:t xml:space="preserve">Tanggungjawab </w:t>
      </w:r>
      <w:proofErr w:type="gramStart"/>
      <w:r w:rsidRPr="009053CB">
        <w:rPr>
          <w:b/>
          <w:bCs/>
        </w:rPr>
        <w:t>Per</w:t>
      </w:r>
      <w:proofErr w:type="gramEnd"/>
      <w:r w:rsidRPr="009053CB">
        <w:rPr>
          <w:b/>
          <w:bCs/>
        </w:rPr>
        <w:t xml:space="preserve"> Divisi</w:t>
      </w:r>
    </w:p>
    <w:p w:rsidR="009053CB" w:rsidRDefault="009053CB" w:rsidP="009053CB">
      <w:pPr>
        <w:pStyle w:val="Alinea2JSH"/>
        <w:ind w:firstLine="426"/>
      </w:pPr>
      <w:r w:rsidRPr="009053CB">
        <w:t>Jumlah jawaban sangat setuju berjumllah 5 orang dengan presentase 25%, dan untuk jawaban setuju berjumlah 15 orang dengan presentase 75% berasal dari responedn BAZNAS Kota Bogor. Sedangkan, Jawaban sangat setuju berjumlah 5 orang dengan presentase 25%, dan muzzaki yang setuju berjumlah 13 orang dengan presentase 65%, dan 2 orang menjawab kurang setuju dengan presntase 10% berasal dari dt-Peduli.</w:t>
      </w:r>
    </w:p>
    <w:p w:rsidR="009053CB" w:rsidRDefault="009053CB" w:rsidP="009053CB">
      <w:pPr>
        <w:pStyle w:val="Alinea2JSH"/>
        <w:ind w:firstLine="426"/>
      </w:pPr>
      <w:proofErr w:type="gramStart"/>
      <w:r w:rsidRPr="009053CB">
        <w:t>Dari hasil tersebut dapat disimpulkan bahwa masing-masing responden menilai bahwa kedua lembaga tersebut yaitu BAZNAS Kota Bogor dan dt-Peduli memberikan uraian pertanggungjawaban keuangan.</w:t>
      </w:r>
      <w:proofErr w:type="gramEnd"/>
    </w:p>
    <w:p w:rsidR="009053CB" w:rsidRDefault="009053CB" w:rsidP="009053CB">
      <w:pPr>
        <w:pStyle w:val="Alinea2JSH"/>
        <w:rPr>
          <w:b/>
          <w:bCs/>
        </w:rPr>
      </w:pPr>
      <w:r w:rsidRPr="009053CB">
        <w:rPr>
          <w:b/>
          <w:bCs/>
        </w:rPr>
        <w:t>Memberikan Informasi Tentang Inventarisasi Dana dan Pemeliharaan Sarana dan Prasarana</w:t>
      </w:r>
    </w:p>
    <w:p w:rsidR="009053CB" w:rsidRDefault="009053CB" w:rsidP="009053CB">
      <w:pPr>
        <w:pStyle w:val="Alinea2JSH"/>
        <w:ind w:firstLine="426"/>
      </w:pPr>
      <w:r w:rsidRPr="009053CB">
        <w:t xml:space="preserve">Jumlah jawaban sangat setuju berjumllah 5 orang dengan presentase 25%, untuk jawaban setuju berjumlah 14 orang dengan presentase 70%, dan untuk responden yang menjawab kurang setuju </w:t>
      </w:r>
      <w:r w:rsidRPr="009053CB">
        <w:lastRenderedPageBreak/>
        <w:t>berjumlah  1 orang dengan presentase 5% berasal dari responden BAZNAS Kota Bogor. Sedangkan, jawaban sangat setuju berjumlah 3 orang dengan presentase 15%, dan muzzaki yang setuju berjumlah 12 orang dengan presentase 60%, dan 5 orang menjawab kurang setuju dengan presntase 25% berasal dari dt-Peduli.</w:t>
      </w:r>
    </w:p>
    <w:p w:rsidR="009053CB" w:rsidRPr="009053CB" w:rsidRDefault="009053CB" w:rsidP="009053CB">
      <w:pPr>
        <w:pStyle w:val="Alinea2JSH"/>
        <w:ind w:firstLine="426"/>
      </w:pPr>
      <w:r w:rsidRPr="009053CB">
        <w:t xml:space="preserve">Dari hasil tersebut dapat disimpulkan bahwa masing-masing responden menilai bahwa kedua lembaga tersebut yaitu BAZNAS Kota Bogor dan dt-Peduli memberikan informasi tentang inventarisasi </w:t>
      </w:r>
      <w:proofErr w:type="gramStart"/>
      <w:r w:rsidRPr="009053CB">
        <w:t>dana</w:t>
      </w:r>
      <w:proofErr w:type="gramEnd"/>
      <w:r w:rsidRPr="009053CB">
        <w:t xml:space="preserve"> dan pemeliharaan sarana dan prasarana.</w:t>
      </w:r>
    </w:p>
    <w:p w:rsidR="009053CB" w:rsidRDefault="009053CB" w:rsidP="009053CB">
      <w:pPr>
        <w:pStyle w:val="Alinea2JSH"/>
        <w:rPr>
          <w:b/>
          <w:bCs/>
        </w:rPr>
      </w:pPr>
      <w:r w:rsidRPr="009053CB">
        <w:rPr>
          <w:b/>
          <w:bCs/>
        </w:rPr>
        <w:t>Memberikan Uraian Metode Kerja, Pengendalian Manajemen dan Kebijakan</w:t>
      </w:r>
    </w:p>
    <w:p w:rsidR="009053CB" w:rsidRPr="009053CB" w:rsidRDefault="009053CB" w:rsidP="009053CB">
      <w:pPr>
        <w:pStyle w:val="Alinea2JSH"/>
        <w:ind w:firstLine="426"/>
      </w:pPr>
      <w:r w:rsidRPr="009053CB">
        <w:t>Jumlah jawaban sangat setuju berjumllah 4 orang dengan presentase 20%, untuk jawaban setuju berjumlah 15 orang dengan presentase 75%, dan untuk responden yang menjawab kurang setuju berjumlah  1 orang dengan presentase 5% berasal dari responden BAZNAS Kota Bogor. Sedangkan, jawaban sangat setuju berjumlah 3 orang dengan presentase 15%, dan muzzaki yang setuju berjumlah 14 orang dengan presentase 70%, dan 5 orang menjawab kurang setuju dengan presntase 15% bersal dari dt-Peduli.</w:t>
      </w:r>
    </w:p>
    <w:p w:rsidR="009053CB" w:rsidRDefault="009053CB" w:rsidP="009053CB">
      <w:pPr>
        <w:pStyle w:val="Alinea2JSH"/>
        <w:ind w:firstLine="426"/>
      </w:pPr>
      <w:proofErr w:type="gramStart"/>
      <w:r w:rsidRPr="009053CB">
        <w:t>Dari hasil tersebut dapat disimpulkan bahwa masing-masing responden menilai bahwa kedua lembaga tersebut yaitu BAZNAS Kota Bogor dan dt-Peduli memberikan uraian metode kerja, pengendalian manajemen dan kebijakan.</w:t>
      </w:r>
      <w:proofErr w:type="gramEnd"/>
    </w:p>
    <w:p w:rsidR="00B77F67" w:rsidRDefault="00AA2F6A" w:rsidP="00B77F67">
      <w:pPr>
        <w:pStyle w:val="Alinea2JSH"/>
        <w:rPr>
          <w:b/>
          <w:bCs/>
        </w:rPr>
      </w:pPr>
      <w:r w:rsidRPr="00AA2F6A">
        <w:rPr>
          <w:b/>
          <w:bCs/>
        </w:rPr>
        <w:t>Penerapan Transparansi dan Akuntabilitas Pada BAZNAS Kota Bogor</w:t>
      </w:r>
    </w:p>
    <w:p w:rsidR="00AA2F6A" w:rsidRDefault="00B77F67" w:rsidP="00B77F67">
      <w:pPr>
        <w:pStyle w:val="Alinea2JSH"/>
        <w:ind w:firstLine="426"/>
        <w:rPr>
          <w:i/>
          <w:iCs/>
        </w:rPr>
      </w:pPr>
      <w:proofErr w:type="gramStart"/>
      <w:r w:rsidRPr="00B77F67">
        <w:t xml:space="preserve">Menurut hasil wawancara yang dilakukan oleh peneliti kepada salah satu </w:t>
      </w:r>
      <w:r w:rsidRPr="00B77F67">
        <w:rPr>
          <w:i/>
          <w:iCs/>
        </w:rPr>
        <w:t>staff</w:t>
      </w:r>
      <w:r w:rsidRPr="00B77F67">
        <w:t xml:space="preserve"> bagian keuangan di BAZNAS Kota Bogor yaitu Ibu Widya Wuri Handayani, Adm. Penerapan transparansi dan akuntabilitas yang dilakuk</w:t>
      </w:r>
      <w:bookmarkStart w:id="0" w:name="_GoBack"/>
      <w:bookmarkEnd w:id="0"/>
      <w:r w:rsidRPr="00B77F67">
        <w:t xml:space="preserve">an oleh BAZNAS Kota Bogor salah satunya adalah dengan menerapkan media SIMBA atau sistem zakat </w:t>
      </w:r>
      <w:r w:rsidRPr="00B77F67">
        <w:rPr>
          <w:i/>
          <w:iCs/>
        </w:rPr>
        <w:t>online</w:t>
      </w:r>
      <w:r w:rsidRPr="00B77F67">
        <w:t>.</w:t>
      </w:r>
      <w:proofErr w:type="gramEnd"/>
      <w:r w:rsidRPr="00B77F67">
        <w:t xml:space="preserve"> Tujuan digunakannya media SIMBA atau sistem zakat </w:t>
      </w:r>
      <w:proofErr w:type="gramStart"/>
      <w:r w:rsidRPr="00B77F67">
        <w:rPr>
          <w:i/>
          <w:iCs/>
        </w:rPr>
        <w:t>online</w:t>
      </w:r>
      <w:r w:rsidRPr="00B77F67">
        <w:t xml:space="preserve">  oleh</w:t>
      </w:r>
      <w:proofErr w:type="gramEnd"/>
      <w:r w:rsidRPr="00B77F67">
        <w:t xml:space="preserve"> </w:t>
      </w:r>
      <w:r w:rsidRPr="00B77F67">
        <w:lastRenderedPageBreak/>
        <w:t xml:space="preserve">BAZNAS Kota Bogor adalah untuk meningkatkan sistem pengelolaan dana zakat agar lebih transparan dan akuntabel. </w:t>
      </w:r>
      <w:proofErr w:type="gramStart"/>
      <w:r w:rsidRPr="00B77F67">
        <w:t xml:space="preserve">Media SIMBA atau sistem zakat </w:t>
      </w:r>
      <w:r w:rsidRPr="00B77F67">
        <w:rPr>
          <w:i/>
          <w:iCs/>
        </w:rPr>
        <w:t xml:space="preserve">online </w:t>
      </w:r>
      <w:r w:rsidRPr="00B77F67">
        <w:t xml:space="preserve">ini digunakan khusus untuk bagian </w:t>
      </w:r>
      <w:r w:rsidRPr="00B77F67">
        <w:rPr>
          <w:i/>
          <w:iCs/>
        </w:rPr>
        <w:t>funding</w:t>
      </w:r>
      <w:r>
        <w:rPr>
          <w:i/>
          <w:iCs/>
        </w:rPr>
        <w:t>.</w:t>
      </w:r>
      <w:proofErr w:type="gramEnd"/>
    </w:p>
    <w:p w:rsidR="00B77F67" w:rsidRDefault="00B77F67" w:rsidP="00B77F67">
      <w:pPr>
        <w:pStyle w:val="Alinea2JSH"/>
        <w:ind w:firstLine="426"/>
      </w:pPr>
      <w:r w:rsidRPr="00B77F67">
        <w:t xml:space="preserve">Selain itu, salah satu </w:t>
      </w:r>
      <w:proofErr w:type="gramStart"/>
      <w:r w:rsidRPr="00B77F67">
        <w:t>cara</w:t>
      </w:r>
      <w:proofErr w:type="gramEnd"/>
      <w:r w:rsidRPr="00B77F67">
        <w:t xml:space="preserve"> yang dilakukan oleh BAZNAS Kota Bogor dalam menerapkan transparansi dan akuntabilitasnya adalah dengan membuat dan mempublikasikan hasil laporan keuanganya ke publik. Hal ini dilakukan guna, memberikan informasi kepada masyarakat terutama muzakki BAZNAS Kota Bogor mengenai pengelolaan </w:t>
      </w:r>
      <w:proofErr w:type="gramStart"/>
      <w:r w:rsidRPr="00B77F67">
        <w:t>dana</w:t>
      </w:r>
      <w:proofErr w:type="gramEnd"/>
      <w:r w:rsidRPr="00B77F67">
        <w:t xml:space="preserve"> zakat</w:t>
      </w:r>
      <w:r>
        <w:t xml:space="preserve"> </w:t>
      </w:r>
    </w:p>
    <w:p w:rsidR="00B77F67" w:rsidRDefault="00B77F67" w:rsidP="00B77F67">
      <w:pPr>
        <w:pStyle w:val="Alinea2JSH"/>
        <w:ind w:firstLine="426"/>
        <w:rPr>
          <w:i/>
          <w:iCs/>
        </w:rPr>
      </w:pPr>
      <w:r w:rsidRPr="00B77F67">
        <w:t xml:space="preserve">Semua bentuk informasi mengenai pengelolaan </w:t>
      </w:r>
      <w:proofErr w:type="gramStart"/>
      <w:r w:rsidRPr="00B77F67">
        <w:t>dana</w:t>
      </w:r>
      <w:proofErr w:type="gramEnd"/>
      <w:r w:rsidRPr="00B77F67">
        <w:t xml:space="preserve"> zakat telah di publikasikan di media sosial ataupun media cetak. </w:t>
      </w:r>
      <w:proofErr w:type="gramStart"/>
      <w:r w:rsidRPr="00B77F67">
        <w:t xml:space="preserve">Media sosial yang digunakan oleh BAZNAS Kota Bogor yaitu salah satunya adalah </w:t>
      </w:r>
      <w:r w:rsidRPr="00B77F67">
        <w:rPr>
          <w:i/>
          <w:iCs/>
        </w:rPr>
        <w:t>Web</w:t>
      </w:r>
      <w:r w:rsidRPr="00B77F67">
        <w:t xml:space="preserve"> BAZNAS Kota Bogor, </w:t>
      </w:r>
      <w:r w:rsidRPr="00B77F67">
        <w:rPr>
          <w:i/>
          <w:iCs/>
        </w:rPr>
        <w:t xml:space="preserve">WhatsApp, Instagram, Facebook </w:t>
      </w:r>
      <w:r w:rsidRPr="00B77F67">
        <w:t xml:space="preserve">dan </w:t>
      </w:r>
      <w:r w:rsidRPr="00B77F67">
        <w:rPr>
          <w:i/>
          <w:iCs/>
        </w:rPr>
        <w:t>Twitter</w:t>
      </w:r>
      <w:r>
        <w:rPr>
          <w:i/>
          <w:iCs/>
        </w:rPr>
        <w:t>.</w:t>
      </w:r>
      <w:proofErr w:type="gramEnd"/>
    </w:p>
    <w:p w:rsidR="00B77F67" w:rsidRDefault="00B77F67" w:rsidP="00B77F67">
      <w:pPr>
        <w:pStyle w:val="Alinea2JSH"/>
        <w:rPr>
          <w:b/>
          <w:bCs/>
        </w:rPr>
      </w:pPr>
      <w:r w:rsidRPr="00B77F67">
        <w:rPr>
          <w:b/>
          <w:bCs/>
        </w:rPr>
        <w:t>Penerapan Transparansi dan Akuntabilitas Pada dt-Peduli</w:t>
      </w:r>
    </w:p>
    <w:p w:rsidR="00B77F67" w:rsidRPr="00B77F67" w:rsidRDefault="00B77F67" w:rsidP="00B77F67">
      <w:pPr>
        <w:pStyle w:val="Alinea2JSH"/>
        <w:ind w:firstLine="426"/>
        <w:rPr>
          <w:b/>
          <w:bCs/>
        </w:rPr>
      </w:pPr>
      <w:proofErr w:type="gramStart"/>
      <w:r w:rsidRPr="00B77F67">
        <w:t>Menurut hasil wawancara yang dilakukan oleh peneliti kepada kepala pimpinan dt-Peduli yaitu bapak Fatah Fauzi, Lc. Penerapan transparansi dan akuntabilitas yang dilakukan oleh dt-Peduli salah satunya adalah dengan menerapkan sistem ZEIN.</w:t>
      </w:r>
      <w:proofErr w:type="gramEnd"/>
      <w:r w:rsidRPr="00B77F67">
        <w:t xml:space="preserve"> ZEIN merupakan salah satu </w:t>
      </w:r>
      <w:proofErr w:type="gramStart"/>
      <w:r w:rsidRPr="00B77F67">
        <w:t>nama</w:t>
      </w:r>
      <w:proofErr w:type="gramEnd"/>
      <w:r w:rsidRPr="00B77F67">
        <w:t xml:space="preserve"> sistem yang tujuannya adalah untuk meningkatkan sistem pengelolaan dana zakat agar lebih transparan dan akuntabel.</w:t>
      </w:r>
    </w:p>
    <w:p w:rsidR="00B77F67" w:rsidRDefault="00B77F67" w:rsidP="00B77F67">
      <w:pPr>
        <w:pStyle w:val="Alinea2JSH"/>
        <w:rPr>
          <w:i/>
          <w:iCs/>
        </w:rPr>
      </w:pPr>
      <w:proofErr w:type="gramStart"/>
      <w:r w:rsidRPr="00B77F67">
        <w:t>Sistem ZEIN</w:t>
      </w:r>
      <w:r w:rsidRPr="00B77F67">
        <w:rPr>
          <w:i/>
          <w:iCs/>
        </w:rPr>
        <w:t xml:space="preserve"> </w:t>
      </w:r>
      <w:r w:rsidRPr="00B77F67">
        <w:t xml:space="preserve">ini digunakan khusus untuk bagian </w:t>
      </w:r>
      <w:r w:rsidRPr="00B77F67">
        <w:rPr>
          <w:i/>
          <w:iCs/>
        </w:rPr>
        <w:t>funding</w:t>
      </w:r>
      <w:r>
        <w:rPr>
          <w:i/>
          <w:iCs/>
        </w:rPr>
        <w:t>.</w:t>
      </w:r>
      <w:proofErr w:type="gramEnd"/>
    </w:p>
    <w:p w:rsidR="00B77F67" w:rsidRDefault="00B77F67" w:rsidP="00B77F67">
      <w:pPr>
        <w:pStyle w:val="Alinea2JSH"/>
        <w:ind w:firstLine="426"/>
      </w:pPr>
      <w:r w:rsidRPr="00B77F67">
        <w:t xml:space="preserve">Selain itu, salah satu </w:t>
      </w:r>
      <w:proofErr w:type="gramStart"/>
      <w:r w:rsidRPr="00B77F67">
        <w:t>cara</w:t>
      </w:r>
      <w:proofErr w:type="gramEnd"/>
      <w:r w:rsidRPr="00B77F67">
        <w:t xml:space="preserve"> yang dilakukan oleh dt-Peduli dalam menerapkan transparansi dan akuntabilitasnya adalah dengan membuat dan mempublikasikan hasil laporan keuanganya ke publik. </w:t>
      </w:r>
      <w:proofErr w:type="gramStart"/>
      <w:r w:rsidRPr="00B77F67">
        <w:t>Akan tetapi, dikarenakan dt-Peduli cabang Bogor tersentral oleh pusat untuk masalah pemberian informasi maka semuanya dilakukan oleh dt-Peduli pusat.</w:t>
      </w:r>
      <w:proofErr w:type="gramEnd"/>
      <w:r w:rsidRPr="00B77F67">
        <w:t xml:space="preserve"> Dt-Peduli cabang Bogor hanya menyerahkan laporan </w:t>
      </w:r>
      <w:r w:rsidRPr="00B77F67">
        <w:lastRenderedPageBreak/>
        <w:t xml:space="preserve">keuangannya kepada pusat dan yang </w:t>
      </w:r>
      <w:proofErr w:type="gramStart"/>
      <w:r w:rsidRPr="00B77F67">
        <w:t>akan</w:t>
      </w:r>
      <w:proofErr w:type="gramEnd"/>
      <w:r w:rsidRPr="00B77F67">
        <w:t xml:space="preserve"> mempublikasikannya adalah pusat</w:t>
      </w:r>
      <w:r>
        <w:t>.</w:t>
      </w:r>
    </w:p>
    <w:p w:rsidR="00B77F67" w:rsidRPr="00B77F67" w:rsidRDefault="00B77F67" w:rsidP="00B77F67">
      <w:pPr>
        <w:pStyle w:val="Alinea2JSH"/>
        <w:ind w:firstLine="426"/>
        <w:rPr>
          <w:i/>
          <w:iCs/>
        </w:rPr>
      </w:pPr>
      <w:r w:rsidRPr="00B77F67">
        <w:t xml:space="preserve">Media sosial yang digunakan oleh dt-Peduli hampir </w:t>
      </w:r>
      <w:proofErr w:type="gramStart"/>
      <w:r w:rsidRPr="00B77F67">
        <w:t>sama</w:t>
      </w:r>
      <w:proofErr w:type="gramEnd"/>
      <w:r w:rsidRPr="00B77F67">
        <w:t xml:space="preserve"> dengan BAZNAS KOTA Bogor yaitu salah satunya adalah </w:t>
      </w:r>
      <w:r w:rsidRPr="00B77F67">
        <w:rPr>
          <w:i/>
          <w:iCs/>
        </w:rPr>
        <w:t>Web</w:t>
      </w:r>
      <w:r w:rsidRPr="00B77F67">
        <w:t xml:space="preserve"> dt-Peduli cabang Bogor, </w:t>
      </w:r>
      <w:r w:rsidRPr="00B77F67">
        <w:rPr>
          <w:i/>
          <w:iCs/>
        </w:rPr>
        <w:t xml:space="preserve">WhatsApp, Instagram, Facebook </w:t>
      </w:r>
      <w:r w:rsidRPr="00B77F67">
        <w:t xml:space="preserve">dan </w:t>
      </w:r>
      <w:r w:rsidRPr="00B77F67">
        <w:rPr>
          <w:i/>
          <w:iCs/>
        </w:rPr>
        <w:t xml:space="preserve">Twitter. </w:t>
      </w:r>
      <w:proofErr w:type="gramStart"/>
      <w:r w:rsidRPr="00B77F67">
        <w:t>Hanya saja yang membedakan adalah pada media cetak.</w:t>
      </w:r>
      <w:proofErr w:type="gramEnd"/>
      <w:r w:rsidRPr="00B77F67">
        <w:t xml:space="preserve"> Pada dt-Peduli media cetak yang digunakan adalah majalah SWADAYA, sedangkan untuk BAZNAS Kota Bogor menggunakan </w:t>
      </w:r>
      <w:proofErr w:type="gramStart"/>
      <w:r w:rsidRPr="00B77F67">
        <w:t>koran</w:t>
      </w:r>
      <w:proofErr w:type="gramEnd"/>
      <w:r w:rsidRPr="00B77F67">
        <w:t xml:space="preserve"> dan buku</w:t>
      </w:r>
      <w:r>
        <w:t>.</w:t>
      </w:r>
    </w:p>
    <w:p w:rsidR="00B77F67" w:rsidRDefault="00B77F67" w:rsidP="00B77F67">
      <w:pPr>
        <w:pStyle w:val="Alinea2JSH"/>
        <w:rPr>
          <w:b/>
          <w:bCs/>
        </w:rPr>
      </w:pPr>
      <w:r w:rsidRPr="00B77F67">
        <w:rPr>
          <w:b/>
          <w:bCs/>
        </w:rPr>
        <w:t>Hasil Uji Perbedaan</w:t>
      </w:r>
    </w:p>
    <w:p w:rsidR="00B77F67" w:rsidRDefault="00B77F67" w:rsidP="00B77F67">
      <w:pPr>
        <w:pStyle w:val="Alinea2JSH"/>
        <w:ind w:firstLine="426"/>
      </w:pPr>
      <w:proofErr w:type="gramStart"/>
      <w:r w:rsidRPr="00B77F67">
        <w:t xml:space="preserve">Melalui uji perbedaan </w:t>
      </w:r>
      <w:r w:rsidRPr="00B77F67">
        <w:rPr>
          <w:i/>
          <w:iCs/>
        </w:rPr>
        <w:t xml:space="preserve">independent Sample t-Test, </w:t>
      </w:r>
      <w:r w:rsidRPr="00B77F67">
        <w:t>terbukti bahwa adanya perbedaan nilai dalam penerapan transparansi dan akuntabilitas antara BAZNAS Kota Bogor dan dt-Peduli.</w:t>
      </w:r>
      <w:proofErr w:type="gramEnd"/>
      <w:r w:rsidRPr="00B77F67">
        <w:t xml:space="preserve"> Untuk penerapan transparansi nilai t (38) = -0,518; </w:t>
      </w:r>
      <w:r w:rsidRPr="00B77F67">
        <w:rPr>
          <w:i/>
          <w:iCs/>
        </w:rPr>
        <w:t>p</w:t>
      </w:r>
      <w:r w:rsidRPr="00B77F67">
        <w:t xml:space="preserve"> &lt; 0</w:t>
      </w:r>
      <w:proofErr w:type="gramStart"/>
      <w:r w:rsidRPr="00B77F67">
        <w:t>,05</w:t>
      </w:r>
      <w:proofErr w:type="gramEnd"/>
      <w:r w:rsidRPr="00B77F67">
        <w:t>. Nilai pada Sig. (2 tailed) yaitu 0,608 yang artinya bahwa nilai ini lebih besar dari 0</w:t>
      </w:r>
      <w:proofErr w:type="gramStart"/>
      <w:r w:rsidRPr="00B77F67">
        <w:t>,05</w:t>
      </w:r>
      <w:proofErr w:type="gramEnd"/>
      <w:r w:rsidRPr="00B77F67">
        <w:t xml:space="preserve"> (0,608 &gt; 0,05). </w:t>
      </w:r>
    </w:p>
    <w:p w:rsidR="00B77F67" w:rsidRPr="00B77F67" w:rsidRDefault="00B77F67" w:rsidP="00B77F67">
      <w:pPr>
        <w:pStyle w:val="Alinea2JSH"/>
        <w:ind w:firstLine="426"/>
        <w:rPr>
          <w:b/>
          <w:bCs/>
        </w:rPr>
      </w:pPr>
      <w:proofErr w:type="gramStart"/>
      <w:r w:rsidRPr="00B77F67">
        <w:t>Sehingga kesimpulannya adalah tidak terdapat perbedaan yang signifikan pada nilai penerapan transparansi antara BAZNAS Kota Bogor dan dt-Peduli.</w:t>
      </w:r>
      <w:proofErr w:type="gramEnd"/>
      <w:r w:rsidRPr="00B77F67">
        <w:t xml:space="preserve"> Sedangkan untuk penerapan akuntabilitas nilai t (38) = -1,291; </w:t>
      </w:r>
      <w:r w:rsidRPr="00B77F67">
        <w:rPr>
          <w:i/>
          <w:iCs/>
        </w:rPr>
        <w:t>p</w:t>
      </w:r>
      <w:r w:rsidRPr="00B77F67">
        <w:t xml:space="preserve"> &lt; 0</w:t>
      </w:r>
      <w:proofErr w:type="gramStart"/>
      <w:r w:rsidRPr="00B77F67">
        <w:t>,05</w:t>
      </w:r>
      <w:proofErr w:type="gramEnd"/>
      <w:r w:rsidRPr="00B77F67">
        <w:t>. Nilai pada Sig. (2 tailed) yaitu 0,205 artinya nilai ini lebih besar dari 0</w:t>
      </w:r>
      <w:proofErr w:type="gramStart"/>
      <w:r w:rsidRPr="00B77F67">
        <w:t>,05</w:t>
      </w:r>
      <w:proofErr w:type="gramEnd"/>
      <w:r w:rsidRPr="00B77F67">
        <w:t xml:space="preserve"> (0,205 &gt; 0,05).  </w:t>
      </w:r>
      <w:proofErr w:type="gramStart"/>
      <w:r w:rsidRPr="00B77F67">
        <w:t xml:space="preserve">Pada kolom </w:t>
      </w:r>
      <w:r>
        <w:rPr>
          <w:i/>
          <w:iCs/>
        </w:rPr>
        <w:t xml:space="preserve">Mean Difference, </w:t>
      </w:r>
      <w:r w:rsidRPr="00B77F67">
        <w:t>menunjukkan selisih rata-rata dari kedua kelompok.</w:t>
      </w:r>
      <w:proofErr w:type="gramEnd"/>
      <w:r w:rsidRPr="00B77F67">
        <w:t xml:space="preserve"> </w:t>
      </w:r>
      <w:proofErr w:type="gramStart"/>
      <w:r w:rsidRPr="00B77F67">
        <w:t>Terlihat terdapat tanda minus, yang menandakan bahwa kelompok kedua atau penerapan transparansi dan akuntabilitas di BAZNAS Kota Bogor mempunyai rata-rata yang lebih bersar dari pada penerapan transparansi dan akuntabilita pada dt-Peduli.</w:t>
      </w:r>
      <w:proofErr w:type="gramEnd"/>
    </w:p>
    <w:p w:rsidR="00B77F67" w:rsidRPr="00B77F67" w:rsidRDefault="00B77F67" w:rsidP="00B77F67">
      <w:pPr>
        <w:pStyle w:val="Alinea2JSH"/>
        <w:rPr>
          <w:b/>
          <w:bCs/>
        </w:rPr>
      </w:pPr>
    </w:p>
    <w:sdt>
      <w:sdtPr>
        <w:rPr>
          <w:rFonts w:asciiTheme="majorHAnsi" w:hAnsiTheme="majorHAnsi"/>
          <w:szCs w:val="24"/>
        </w:rPr>
        <w:id w:val="9373546"/>
        <w:placeholder>
          <w:docPart w:val="1D1D93797310429882D23EE4DF80EF11"/>
        </w:placeholder>
        <w:temporary/>
      </w:sdtPr>
      <w:sdtEndPr>
        <w:rPr>
          <w:rFonts w:ascii="Cambria" w:hAnsi="Cambria"/>
        </w:rPr>
      </w:sdtEndPr>
      <w:sdtContent>
        <w:p w:rsidR="0047000F" w:rsidRPr="00420903" w:rsidRDefault="001B3186" w:rsidP="00F1750D">
          <w:pPr>
            <w:pStyle w:val="Tajuk1JSH"/>
            <w:rPr>
              <w:szCs w:val="24"/>
            </w:rPr>
          </w:pPr>
          <w:r w:rsidRPr="00420903">
            <w:rPr>
              <w:szCs w:val="24"/>
            </w:rPr>
            <w:t>KESIMPULAN DAN IMPLIKASI</w:t>
          </w:r>
        </w:p>
      </w:sdtContent>
    </w:sdt>
    <w:p w:rsidR="00B77F67" w:rsidRDefault="00B77F67" w:rsidP="00B77F67">
      <w:pPr>
        <w:pStyle w:val="ListParagraph"/>
        <w:ind w:left="0"/>
        <w:jc w:val="both"/>
        <w:rPr>
          <w:rFonts w:asciiTheme="majorHAnsi" w:hAnsiTheme="majorHAnsi" w:cstheme="majorBidi"/>
          <w:szCs w:val="24"/>
        </w:rPr>
      </w:pPr>
      <w:r w:rsidRPr="00B77F67">
        <w:rPr>
          <w:rFonts w:asciiTheme="majorHAnsi" w:hAnsiTheme="majorHAnsi" w:cstheme="majorBidi"/>
          <w:szCs w:val="24"/>
        </w:rPr>
        <w:t>Berdasarkan hasil penelitian yang telah dilakukan, maka dapat disimpulkan bahwa:</w:t>
      </w:r>
    </w:p>
    <w:p w:rsidR="00B77F67" w:rsidRPr="00B77F67" w:rsidRDefault="00B77F67" w:rsidP="00B77F67">
      <w:pPr>
        <w:pStyle w:val="ListParagraph"/>
        <w:numPr>
          <w:ilvl w:val="0"/>
          <w:numId w:val="29"/>
        </w:numPr>
        <w:ind w:left="426"/>
        <w:jc w:val="both"/>
        <w:rPr>
          <w:rFonts w:asciiTheme="majorHAnsi" w:hAnsiTheme="majorHAnsi" w:cstheme="majorBidi"/>
          <w:szCs w:val="24"/>
        </w:rPr>
      </w:pPr>
      <w:r w:rsidRPr="00B77F67">
        <w:rPr>
          <w:szCs w:val="24"/>
        </w:rPr>
        <w:t xml:space="preserve">Penerapan transparansi dan akuntabilitas yang dilakukan oleh BAZNAS Kota Bogor salah satunya adalah dengan menerapkan media SIMBA atau sistem zakat </w:t>
      </w:r>
      <w:r w:rsidRPr="00B77F67">
        <w:rPr>
          <w:i/>
          <w:iCs/>
          <w:szCs w:val="24"/>
        </w:rPr>
        <w:t>online</w:t>
      </w:r>
      <w:r w:rsidRPr="00B77F67">
        <w:rPr>
          <w:szCs w:val="24"/>
        </w:rPr>
        <w:t xml:space="preserve"> pada sisi </w:t>
      </w:r>
      <w:r w:rsidRPr="00B77F67">
        <w:rPr>
          <w:i/>
          <w:iCs/>
          <w:szCs w:val="24"/>
        </w:rPr>
        <w:t>funding</w:t>
      </w:r>
      <w:r w:rsidRPr="00B77F67">
        <w:rPr>
          <w:szCs w:val="24"/>
        </w:rPr>
        <w:t xml:space="preserve">, </w:t>
      </w:r>
      <w:r w:rsidRPr="00B77F67">
        <w:rPr>
          <w:szCs w:val="24"/>
        </w:rPr>
        <w:lastRenderedPageBreak/>
        <w:t xml:space="preserve">mempublikasikan laporan keuangan secara mandiri melalui </w:t>
      </w:r>
      <w:proofErr w:type="gramStart"/>
      <w:r w:rsidRPr="00B77F67">
        <w:rPr>
          <w:szCs w:val="24"/>
        </w:rPr>
        <w:t>koran</w:t>
      </w:r>
      <w:proofErr w:type="gramEnd"/>
      <w:r w:rsidRPr="00B77F67">
        <w:rPr>
          <w:szCs w:val="24"/>
        </w:rPr>
        <w:t xml:space="preserve"> atau buku dari sisi keuangan.</w:t>
      </w:r>
      <w:r w:rsidRPr="00B77F67">
        <w:rPr>
          <w:i/>
          <w:iCs/>
          <w:szCs w:val="24"/>
        </w:rPr>
        <w:t xml:space="preserve"> </w:t>
      </w:r>
      <w:r w:rsidRPr="00B77F67">
        <w:rPr>
          <w:szCs w:val="24"/>
        </w:rPr>
        <w:t xml:space="preserve">Sedangkan dt-Peduli, pada sisi </w:t>
      </w:r>
      <w:r w:rsidRPr="00B77F67">
        <w:rPr>
          <w:i/>
          <w:iCs/>
          <w:szCs w:val="24"/>
        </w:rPr>
        <w:t>funding</w:t>
      </w:r>
      <w:r w:rsidRPr="00B77F67">
        <w:rPr>
          <w:szCs w:val="24"/>
        </w:rPr>
        <w:t xml:space="preserve"> sistem yang digunakan adalah sistem ZEIN. Pada sisi keuangan untuk menunjukan sikap transparansi dan akuntabilitas dengan </w:t>
      </w:r>
      <w:proofErr w:type="gramStart"/>
      <w:r w:rsidRPr="00B77F67">
        <w:rPr>
          <w:szCs w:val="24"/>
        </w:rPr>
        <w:t>cara</w:t>
      </w:r>
      <w:proofErr w:type="gramEnd"/>
      <w:r w:rsidRPr="00B77F67">
        <w:rPr>
          <w:szCs w:val="24"/>
        </w:rPr>
        <w:t xml:space="preserve"> mempublikasikan laporan keuangan pada majalah SWADAYA. </w:t>
      </w:r>
    </w:p>
    <w:p w:rsidR="001A19FF" w:rsidRPr="001A19FF" w:rsidRDefault="00B77F67" w:rsidP="001A19FF">
      <w:pPr>
        <w:pStyle w:val="ListParagraph"/>
        <w:numPr>
          <w:ilvl w:val="0"/>
          <w:numId w:val="29"/>
        </w:numPr>
        <w:ind w:left="426"/>
        <w:jc w:val="both"/>
        <w:rPr>
          <w:rFonts w:asciiTheme="majorHAnsi" w:hAnsiTheme="majorHAnsi" w:cstheme="majorBidi"/>
          <w:szCs w:val="24"/>
        </w:rPr>
      </w:pPr>
      <w:r w:rsidRPr="00B77F67">
        <w:rPr>
          <w:rFonts w:asciiTheme="majorBidi" w:hAnsiTheme="majorBidi" w:cstheme="majorBidi"/>
          <w:szCs w:val="24"/>
        </w:rPr>
        <w:t xml:space="preserve">Berdasarkan hasil uji perbedaan </w:t>
      </w:r>
      <w:r w:rsidRPr="00B77F67">
        <w:rPr>
          <w:rFonts w:asciiTheme="majorBidi" w:hAnsiTheme="majorBidi" w:cstheme="majorBidi"/>
          <w:i/>
          <w:iCs/>
          <w:szCs w:val="24"/>
        </w:rPr>
        <w:t xml:space="preserve">Independent Sample T-test, </w:t>
      </w:r>
      <w:r w:rsidRPr="00B77F67">
        <w:rPr>
          <w:rFonts w:asciiTheme="majorBidi" w:hAnsiTheme="majorBidi" w:cstheme="majorBidi"/>
          <w:szCs w:val="24"/>
        </w:rPr>
        <w:t xml:space="preserve">diketahui Untuk penerapan transparansi nilai t (38) = -0,518; </w:t>
      </w:r>
      <w:r w:rsidRPr="00B77F67">
        <w:rPr>
          <w:rFonts w:asciiTheme="majorBidi" w:hAnsiTheme="majorBidi" w:cstheme="majorBidi"/>
          <w:i/>
          <w:iCs/>
          <w:szCs w:val="24"/>
        </w:rPr>
        <w:t>p</w:t>
      </w:r>
      <w:r w:rsidRPr="00B77F67">
        <w:rPr>
          <w:rFonts w:asciiTheme="majorBidi" w:hAnsiTheme="majorBidi" w:cstheme="majorBidi"/>
          <w:szCs w:val="24"/>
        </w:rPr>
        <w:t xml:space="preserve"> &lt; 0</w:t>
      </w:r>
      <w:proofErr w:type="gramStart"/>
      <w:r w:rsidRPr="00B77F67">
        <w:rPr>
          <w:rFonts w:asciiTheme="majorBidi" w:hAnsiTheme="majorBidi" w:cstheme="majorBidi"/>
          <w:szCs w:val="24"/>
        </w:rPr>
        <w:t>,05</w:t>
      </w:r>
      <w:proofErr w:type="gramEnd"/>
      <w:r w:rsidRPr="00B77F67">
        <w:rPr>
          <w:rFonts w:asciiTheme="majorBidi" w:hAnsiTheme="majorBidi" w:cstheme="majorBidi"/>
          <w:szCs w:val="24"/>
        </w:rPr>
        <w:t>. Nilai pada Sig. (2 tailed) pada tabel 4.9 yaitu 0,608 yang artinya bahwa nilai ini lebih besar dari 0</w:t>
      </w:r>
      <w:proofErr w:type="gramStart"/>
      <w:r w:rsidRPr="00B77F67">
        <w:rPr>
          <w:rFonts w:asciiTheme="majorBidi" w:hAnsiTheme="majorBidi" w:cstheme="majorBidi"/>
          <w:szCs w:val="24"/>
        </w:rPr>
        <w:t>,05</w:t>
      </w:r>
      <w:proofErr w:type="gramEnd"/>
      <w:r w:rsidRPr="00B77F67">
        <w:rPr>
          <w:rFonts w:asciiTheme="majorBidi" w:hAnsiTheme="majorBidi" w:cstheme="majorBidi"/>
          <w:szCs w:val="24"/>
        </w:rPr>
        <w:t xml:space="preserve"> (0,608 &gt; 0,05). </w:t>
      </w:r>
      <w:proofErr w:type="gramStart"/>
      <w:r w:rsidRPr="00B77F67">
        <w:rPr>
          <w:rFonts w:asciiTheme="majorBidi" w:hAnsiTheme="majorBidi" w:cstheme="majorBidi"/>
          <w:szCs w:val="24"/>
        </w:rPr>
        <w:t>Kesimpulannya adalah tidak terdapat perbedaan yang signifikan pada nilai penerapan transparansi antara BAZNAS Kota Bogor dan dt-Peduli.</w:t>
      </w:r>
      <w:proofErr w:type="gramEnd"/>
      <w:r w:rsidRPr="00B77F67">
        <w:rPr>
          <w:rFonts w:asciiTheme="majorBidi" w:hAnsiTheme="majorBidi" w:cstheme="majorBidi"/>
          <w:szCs w:val="24"/>
        </w:rPr>
        <w:t xml:space="preserve"> Sedangkan untuk penerapan akuntabilitas nilai t (38) = -1,291; </w:t>
      </w:r>
      <w:r w:rsidRPr="00B77F67">
        <w:rPr>
          <w:rFonts w:asciiTheme="majorBidi" w:hAnsiTheme="majorBidi" w:cstheme="majorBidi"/>
          <w:i/>
          <w:iCs/>
          <w:szCs w:val="24"/>
        </w:rPr>
        <w:t>p</w:t>
      </w:r>
      <w:r w:rsidRPr="00B77F67">
        <w:rPr>
          <w:rFonts w:asciiTheme="majorBidi" w:hAnsiTheme="majorBidi" w:cstheme="majorBidi"/>
          <w:szCs w:val="24"/>
        </w:rPr>
        <w:t xml:space="preserve"> &lt; 0</w:t>
      </w:r>
      <w:proofErr w:type="gramStart"/>
      <w:r w:rsidRPr="00B77F67">
        <w:rPr>
          <w:rFonts w:asciiTheme="majorBidi" w:hAnsiTheme="majorBidi" w:cstheme="majorBidi"/>
          <w:szCs w:val="24"/>
        </w:rPr>
        <w:t>,05</w:t>
      </w:r>
      <w:proofErr w:type="gramEnd"/>
      <w:r w:rsidRPr="00B77F67">
        <w:rPr>
          <w:rFonts w:asciiTheme="majorBidi" w:hAnsiTheme="majorBidi" w:cstheme="majorBidi"/>
          <w:szCs w:val="24"/>
        </w:rPr>
        <w:t>. Nilai pada Sig. (2 tailed) yaitu 0,205 artinya nilai ini lebih besar dari 0</w:t>
      </w:r>
      <w:proofErr w:type="gramStart"/>
      <w:r w:rsidRPr="00B77F67">
        <w:rPr>
          <w:rFonts w:asciiTheme="majorBidi" w:hAnsiTheme="majorBidi" w:cstheme="majorBidi"/>
          <w:szCs w:val="24"/>
        </w:rPr>
        <w:t>,05</w:t>
      </w:r>
      <w:proofErr w:type="gramEnd"/>
      <w:r w:rsidRPr="00B77F67">
        <w:rPr>
          <w:rFonts w:asciiTheme="majorBidi" w:hAnsiTheme="majorBidi" w:cstheme="majorBidi"/>
          <w:szCs w:val="24"/>
        </w:rPr>
        <w:t xml:space="preserve"> (0,205 &gt; 0,05). Kesimpulannya adalah tidak terdapat perbedaan yang signifikan pada nilai akuntabilitas antara BAZNAS Kota Bogor dan dt-Peduli</w:t>
      </w:r>
    </w:p>
    <w:p w:rsidR="001A19FF" w:rsidRPr="009616C1" w:rsidRDefault="001A19FF" w:rsidP="00284225">
      <w:pPr>
        <w:pStyle w:val="Alinea2JSH"/>
      </w:pPr>
    </w:p>
    <w:sdt>
      <w:sdtPr>
        <w:id w:val="9373552"/>
        <w:placeholder>
          <w:docPart w:val="1D1D93797310429882D23EE4DF80EF11"/>
        </w:placeholder>
        <w:temporary/>
      </w:sdtPr>
      <w:sdtContent>
        <w:p w:rsidR="00C71EFA" w:rsidRPr="001B3186" w:rsidRDefault="001B3186" w:rsidP="00F1750D">
          <w:pPr>
            <w:pStyle w:val="Tajuk1JSH"/>
          </w:pPr>
          <w:r>
            <w:t>DAFTAR PUSTAKA</w:t>
          </w:r>
        </w:p>
      </w:sdtContent>
    </w:sdt>
    <w:p w:rsidR="001A19FF" w:rsidRDefault="001A19FF" w:rsidP="001A19FF">
      <w:pPr>
        <w:pStyle w:val="Alinea1JSH"/>
      </w:pP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Dauky, Abdul  Hafiz &amp; Irsyad lubis. (2015). Analisis Faktor-faktor Penyebab Keengganan Masyarakat Membayar Zakat Melalui BAZIS atau LAZ di Kota Medan (Studi Kasus: Masyarakat Kecamatan Medan Tembung). </w:t>
      </w:r>
      <w:r w:rsidRPr="001A19FF">
        <w:rPr>
          <w:rFonts w:asciiTheme="majorHAnsi" w:hAnsiTheme="majorHAnsi" w:cstheme="majorBidi"/>
          <w:i/>
          <w:iCs/>
          <w:noProof/>
          <w:sz w:val="24"/>
          <w:szCs w:val="24"/>
        </w:rPr>
        <w:t xml:space="preserve">Jurnal Ekonomi &amp; Keuangan, </w:t>
      </w:r>
      <w:r w:rsidRPr="001A19FF">
        <w:rPr>
          <w:rFonts w:asciiTheme="majorHAnsi" w:hAnsiTheme="majorHAnsi" w:cstheme="majorBidi"/>
          <w:noProof/>
          <w:sz w:val="24"/>
          <w:szCs w:val="24"/>
        </w:rPr>
        <w:t>Vol. 3 No. 4, hal: 242.</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Maani, Dt. Karjuni. (2009). Transparansi dan Akuntabilitas dalam Pelayanan Publik. </w:t>
      </w:r>
      <w:r w:rsidRPr="001A19FF">
        <w:rPr>
          <w:rFonts w:asciiTheme="majorHAnsi" w:hAnsiTheme="majorHAnsi" w:cstheme="majorBidi"/>
          <w:i/>
          <w:iCs/>
          <w:noProof/>
          <w:sz w:val="24"/>
          <w:szCs w:val="24"/>
        </w:rPr>
        <w:t>Demokrasi,</w:t>
      </w:r>
      <w:r w:rsidRPr="001A19FF">
        <w:rPr>
          <w:rFonts w:asciiTheme="majorHAnsi" w:hAnsiTheme="majorHAnsi" w:cstheme="majorBidi"/>
          <w:noProof/>
          <w:sz w:val="24"/>
          <w:szCs w:val="24"/>
        </w:rPr>
        <w:t xml:space="preserve"> Vol. VIII. No. 1 tahun 200</w:t>
      </w:r>
      <w:r w:rsidRPr="001A19FF">
        <w:rPr>
          <w:rFonts w:asciiTheme="majorHAnsi" w:hAnsiTheme="majorHAnsi" w:cstheme="majorBidi"/>
          <w:i/>
          <w:iCs/>
          <w:noProof/>
          <w:sz w:val="24"/>
          <w:szCs w:val="24"/>
        </w:rPr>
        <w:t>9</w:t>
      </w:r>
      <w:r w:rsidRPr="001A19FF">
        <w:rPr>
          <w:rFonts w:asciiTheme="majorHAnsi" w:hAnsiTheme="majorHAnsi" w:cstheme="majorBidi"/>
          <w:noProof/>
          <w:sz w:val="24"/>
          <w:szCs w:val="24"/>
        </w:rPr>
        <w:t>, hal: 42.</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Dwiyanto, Agus. (2006). </w:t>
      </w:r>
      <w:r w:rsidRPr="001A19FF">
        <w:rPr>
          <w:rFonts w:asciiTheme="majorHAnsi" w:hAnsiTheme="majorHAnsi" w:cstheme="majorBidi"/>
          <w:i/>
          <w:iCs/>
          <w:noProof/>
          <w:sz w:val="24"/>
          <w:szCs w:val="24"/>
        </w:rPr>
        <w:t>Mewujudkan Good Governance Melalui Pelayanan Publik.</w:t>
      </w:r>
      <w:r w:rsidRPr="001A19FF">
        <w:rPr>
          <w:rFonts w:asciiTheme="majorHAnsi" w:hAnsiTheme="majorHAnsi" w:cstheme="majorBidi"/>
          <w:noProof/>
          <w:sz w:val="24"/>
          <w:szCs w:val="24"/>
        </w:rPr>
        <w:t xml:space="preserve"> Yogyakarta: UGM Press.</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Endahwati, Yosi Dian. (2014). Akuntabilitas Pengelolaan Dana Zakat, Infak dan </w:t>
      </w:r>
      <w:r w:rsidRPr="001A19FF">
        <w:rPr>
          <w:rFonts w:asciiTheme="majorHAnsi" w:hAnsiTheme="majorHAnsi" w:cstheme="majorBidi"/>
          <w:noProof/>
          <w:sz w:val="24"/>
          <w:szCs w:val="24"/>
        </w:rPr>
        <w:lastRenderedPageBreak/>
        <w:t xml:space="preserve">Shadaqah (ZIS). </w:t>
      </w:r>
      <w:r w:rsidRPr="001A19FF">
        <w:rPr>
          <w:rFonts w:asciiTheme="majorHAnsi" w:hAnsiTheme="majorHAnsi" w:cstheme="majorBidi"/>
          <w:i/>
          <w:iCs/>
          <w:noProof/>
          <w:sz w:val="24"/>
          <w:szCs w:val="24"/>
        </w:rPr>
        <w:t xml:space="preserve">Jurnal Ilmiah Akuntansi dan Humanika JINAH. </w:t>
      </w:r>
      <w:r w:rsidRPr="001A19FF">
        <w:rPr>
          <w:rFonts w:asciiTheme="majorHAnsi" w:hAnsiTheme="majorHAnsi" w:cstheme="majorBidi"/>
          <w:noProof/>
          <w:sz w:val="24"/>
          <w:szCs w:val="24"/>
        </w:rPr>
        <w:t>Vol. 4 No. 1 Singaraja, Desember 2014. ISSN 2089-3310, 1359, hal: 1359.</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Fitri, Indri Yuliantri &amp; Asma Nur Khoiriyah . (2016). Pengaruh Kepuasan Muzakki, Transparansi dan Akuntabilitas Pada Lembaga Amil Zakat Terhadap Loyalitas Muzakki (Studi Persepsi Pada LAZ Rumah Zakat). </w:t>
      </w:r>
      <w:r w:rsidRPr="001A19FF">
        <w:rPr>
          <w:rFonts w:asciiTheme="majorHAnsi" w:hAnsiTheme="majorHAnsi" w:cstheme="majorBidi"/>
          <w:i/>
          <w:iCs/>
          <w:noProof/>
          <w:sz w:val="24"/>
          <w:szCs w:val="24"/>
        </w:rPr>
        <w:t xml:space="preserve">Islamiconomic: Jurnal Ekonomi Islam, </w:t>
      </w:r>
      <w:r w:rsidRPr="001A19FF">
        <w:rPr>
          <w:rFonts w:asciiTheme="majorHAnsi" w:hAnsiTheme="majorHAnsi" w:cstheme="majorBidi"/>
          <w:noProof/>
          <w:sz w:val="24"/>
          <w:szCs w:val="24"/>
        </w:rPr>
        <w:t>Vol. 7 No. 2. P-ISSN: 2085-3696, E-ISSN: 2541-4127. Juli - Desember 2016 , 207, hal: 207.</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Hafidhuddin. (2011). Peran Strategis Organisasi Zakat dalam Menguatkan Zakat di Dunia. </w:t>
      </w:r>
      <w:r w:rsidRPr="001A19FF">
        <w:rPr>
          <w:rFonts w:asciiTheme="majorHAnsi" w:hAnsiTheme="majorHAnsi" w:cstheme="majorBidi"/>
          <w:i/>
          <w:iCs/>
          <w:noProof/>
          <w:sz w:val="24"/>
          <w:szCs w:val="24"/>
        </w:rPr>
        <w:t xml:space="preserve">Al-Infaq Jurnal Ekonomi Islam. </w:t>
      </w:r>
      <w:r w:rsidRPr="001A19FF">
        <w:rPr>
          <w:rFonts w:asciiTheme="majorHAnsi" w:hAnsiTheme="majorHAnsi" w:cstheme="majorBidi"/>
          <w:noProof/>
          <w:sz w:val="24"/>
          <w:szCs w:val="24"/>
        </w:rPr>
        <w:t>Vol 2, No 1</w:t>
      </w:r>
      <w:r w:rsidRPr="001A19FF">
        <w:rPr>
          <w:rFonts w:asciiTheme="majorHAnsi" w:hAnsiTheme="majorHAnsi" w:cstheme="majorBidi"/>
          <w:i/>
          <w:iCs/>
          <w:noProof/>
          <w:sz w:val="24"/>
          <w:szCs w:val="24"/>
        </w:rPr>
        <w:t xml:space="preserve">, </w:t>
      </w:r>
      <w:r w:rsidRPr="001A19FF">
        <w:rPr>
          <w:rFonts w:asciiTheme="majorHAnsi" w:hAnsiTheme="majorHAnsi" w:cstheme="majorBidi"/>
          <w:noProof/>
          <w:sz w:val="24"/>
          <w:szCs w:val="24"/>
        </w:rPr>
        <w:t>hal: 4-7.</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Kusmiati, Mia. (2015). Membangun Kesehatan Organisasi Institusi Pendidikan Dokter: Sebuah Transformasi Menuju Akuntabilitas Sosial. </w:t>
      </w:r>
      <w:r w:rsidRPr="001A19FF">
        <w:rPr>
          <w:rFonts w:asciiTheme="majorHAnsi" w:hAnsiTheme="majorHAnsi" w:cstheme="majorBidi"/>
          <w:i/>
          <w:iCs/>
          <w:noProof/>
          <w:sz w:val="24"/>
          <w:szCs w:val="24"/>
        </w:rPr>
        <w:t xml:space="preserve">Mimbar, </w:t>
      </w:r>
      <w:r w:rsidRPr="001A19FF">
        <w:rPr>
          <w:rFonts w:asciiTheme="majorHAnsi" w:hAnsiTheme="majorHAnsi" w:cstheme="majorBidi"/>
          <w:noProof/>
          <w:sz w:val="24"/>
          <w:szCs w:val="24"/>
        </w:rPr>
        <w:t>Vol. 31.1. PP. 123-134, hal: 486.</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Mardiasmo &amp; Sopanah (2003). Pengaruh Partisipasi Masyarakat dan Transparansi Kebijakan Publik Terhadap Hubungan Antara Pengetahuan Dewan Tentang Anggaran Dengan Pengawasan Keuangan Daerah. </w:t>
      </w:r>
      <w:r w:rsidRPr="001A19FF">
        <w:rPr>
          <w:rFonts w:asciiTheme="majorHAnsi" w:hAnsiTheme="majorHAnsi" w:cstheme="majorBidi"/>
          <w:i/>
          <w:iCs/>
          <w:noProof/>
          <w:sz w:val="24"/>
          <w:szCs w:val="24"/>
        </w:rPr>
        <w:t>Jurnal dan Prosiding SNA</w:t>
      </w:r>
      <w:r w:rsidRPr="001A19FF">
        <w:rPr>
          <w:rFonts w:asciiTheme="majorHAnsi" w:hAnsiTheme="majorHAnsi" w:cstheme="majorBidi"/>
          <w:noProof/>
          <w:sz w:val="24"/>
          <w:szCs w:val="24"/>
        </w:rPr>
        <w:t>, hal: 77.</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lastRenderedPageBreak/>
        <w:t xml:space="preserve">Munjiah. (2107). </w:t>
      </w:r>
      <w:r w:rsidRPr="001A19FF">
        <w:rPr>
          <w:rFonts w:asciiTheme="majorHAnsi" w:hAnsiTheme="majorHAnsi" w:cstheme="majorBidi"/>
          <w:i/>
          <w:iCs/>
          <w:noProof/>
          <w:sz w:val="24"/>
          <w:szCs w:val="24"/>
        </w:rPr>
        <w:t>Pengaruh Akuntabilitas Pelayanan dan Transparansi Zakat Terhadap Kepuasan Muzakki (Studi Kasus BAZNAS Provinsi Banten).</w:t>
      </w:r>
      <w:r w:rsidRPr="001A19FF">
        <w:rPr>
          <w:rFonts w:asciiTheme="majorHAnsi" w:hAnsiTheme="majorHAnsi" w:cstheme="majorBidi"/>
          <w:noProof/>
          <w:sz w:val="24"/>
          <w:szCs w:val="24"/>
        </w:rPr>
        <w:t xml:space="preserve"> Jakarta: UIN Syarif Hidayatullah, hal: 28.</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Nazir, Moh. (2011). </w:t>
      </w:r>
      <w:r w:rsidRPr="001A19FF">
        <w:rPr>
          <w:rFonts w:asciiTheme="majorHAnsi" w:hAnsiTheme="majorHAnsi" w:cstheme="majorBidi"/>
          <w:i/>
          <w:iCs/>
          <w:noProof/>
          <w:sz w:val="24"/>
          <w:szCs w:val="24"/>
        </w:rPr>
        <w:t>Metode Penelitian.</w:t>
      </w:r>
      <w:r w:rsidRPr="001A19FF">
        <w:rPr>
          <w:rFonts w:asciiTheme="majorHAnsi" w:hAnsiTheme="majorHAnsi" w:cstheme="majorBidi"/>
          <w:noProof/>
          <w:sz w:val="24"/>
          <w:szCs w:val="24"/>
        </w:rPr>
        <w:t xml:space="preserve"> Bogor: Penerbit Ghalia Indonesi, hal: 54.</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Nikmatunayah, Marliyati. (2015). Akuntabilitas Laporan Keuangan Lembaga Amil Zakat di Kota Semarang. </w:t>
      </w:r>
      <w:r w:rsidRPr="001A19FF">
        <w:rPr>
          <w:rFonts w:asciiTheme="majorHAnsi" w:hAnsiTheme="majorHAnsi" w:cstheme="majorBidi"/>
          <w:i/>
          <w:iCs/>
          <w:noProof/>
          <w:sz w:val="24"/>
          <w:szCs w:val="24"/>
        </w:rPr>
        <w:t xml:space="preserve">MIMBAR, </w:t>
      </w:r>
      <w:r w:rsidRPr="001A19FF">
        <w:rPr>
          <w:rFonts w:asciiTheme="majorHAnsi" w:hAnsiTheme="majorHAnsi" w:cstheme="majorBidi"/>
          <w:noProof/>
          <w:sz w:val="24"/>
          <w:szCs w:val="24"/>
        </w:rPr>
        <w:t>Vol. 31. No. 2 (Desember, 2015). ISSN: 485-494, hal: 486.</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Sudewo, Eri. (2004). </w:t>
      </w:r>
      <w:r w:rsidRPr="001A19FF">
        <w:rPr>
          <w:rFonts w:asciiTheme="majorHAnsi" w:hAnsiTheme="majorHAnsi" w:cstheme="majorBidi"/>
          <w:i/>
          <w:iCs/>
          <w:noProof/>
          <w:sz w:val="24"/>
          <w:szCs w:val="24"/>
        </w:rPr>
        <w:t>Manajemen Zakat.</w:t>
      </w:r>
      <w:r w:rsidRPr="001A19FF">
        <w:rPr>
          <w:rFonts w:asciiTheme="majorHAnsi" w:hAnsiTheme="majorHAnsi" w:cstheme="majorBidi"/>
          <w:noProof/>
          <w:sz w:val="24"/>
          <w:szCs w:val="24"/>
        </w:rPr>
        <w:t xml:space="preserve"> Ciputat: Institut Manajemen Zakat, hal: 190.</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Sugiyono. (2015). </w:t>
      </w:r>
      <w:r w:rsidRPr="001A19FF">
        <w:rPr>
          <w:rFonts w:asciiTheme="majorHAnsi" w:hAnsiTheme="majorHAnsi" w:cstheme="majorBidi"/>
          <w:i/>
          <w:iCs/>
          <w:noProof/>
          <w:sz w:val="24"/>
          <w:szCs w:val="24"/>
        </w:rPr>
        <w:t>Metode Penelitian Kuantitatif Kualitatif dan R &amp; D.</w:t>
      </w:r>
      <w:r w:rsidRPr="001A19FF">
        <w:rPr>
          <w:rFonts w:asciiTheme="majorHAnsi" w:hAnsiTheme="majorHAnsi" w:cstheme="majorBidi"/>
          <w:noProof/>
          <w:sz w:val="24"/>
          <w:szCs w:val="24"/>
        </w:rPr>
        <w:t xml:space="preserve"> Bandung: Alfabeta, hal: 80.</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Sulistoni. (2003). </w:t>
      </w:r>
      <w:r w:rsidRPr="001A19FF">
        <w:rPr>
          <w:rFonts w:asciiTheme="majorHAnsi" w:hAnsiTheme="majorHAnsi" w:cstheme="majorBidi"/>
          <w:i/>
          <w:iCs/>
          <w:noProof/>
          <w:sz w:val="24"/>
          <w:szCs w:val="24"/>
        </w:rPr>
        <w:t>Fiqh Korupsi : Amanah vs Kekuasaan.</w:t>
      </w:r>
      <w:r w:rsidRPr="001A19FF">
        <w:rPr>
          <w:rFonts w:asciiTheme="majorHAnsi" w:hAnsiTheme="majorHAnsi" w:cstheme="majorBidi"/>
          <w:noProof/>
          <w:sz w:val="24"/>
          <w:szCs w:val="24"/>
        </w:rPr>
        <w:t xml:space="preserve"> Nusa Tenggara Barat: SOMASI, hal: 56.</w:t>
      </w:r>
    </w:p>
    <w:p w:rsidR="001A19FF"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Thoha, Miftah. (2002). </w:t>
      </w:r>
      <w:r w:rsidRPr="001A19FF">
        <w:rPr>
          <w:rFonts w:asciiTheme="majorHAnsi" w:hAnsiTheme="majorHAnsi" w:cstheme="majorBidi"/>
          <w:i/>
          <w:iCs/>
          <w:noProof/>
          <w:sz w:val="24"/>
          <w:szCs w:val="24"/>
        </w:rPr>
        <w:t>Perilaku Organisasi Konsep dasar dan Aplikasinya .</w:t>
      </w:r>
      <w:r w:rsidRPr="001A19FF">
        <w:rPr>
          <w:rFonts w:asciiTheme="majorHAnsi" w:hAnsiTheme="majorHAnsi" w:cstheme="majorBidi"/>
          <w:noProof/>
          <w:sz w:val="24"/>
          <w:szCs w:val="24"/>
        </w:rPr>
        <w:t xml:space="preserve"> Jakarta: rajawali Grafindo Persada, hal: 132.</w:t>
      </w:r>
    </w:p>
    <w:p w:rsidR="007112FE" w:rsidRPr="001A19FF" w:rsidRDefault="001A19FF" w:rsidP="001A19FF">
      <w:pPr>
        <w:pStyle w:val="Bibliography"/>
        <w:spacing w:line="240" w:lineRule="auto"/>
        <w:ind w:left="720" w:hanging="720"/>
        <w:jc w:val="both"/>
        <w:rPr>
          <w:rFonts w:asciiTheme="majorHAnsi" w:hAnsiTheme="majorHAnsi" w:cstheme="majorBidi"/>
          <w:noProof/>
          <w:sz w:val="24"/>
          <w:szCs w:val="24"/>
        </w:rPr>
      </w:pPr>
      <w:r w:rsidRPr="001A19FF">
        <w:rPr>
          <w:rFonts w:asciiTheme="majorHAnsi" w:hAnsiTheme="majorHAnsi" w:cstheme="majorBidi"/>
          <w:noProof/>
          <w:sz w:val="24"/>
          <w:szCs w:val="24"/>
        </w:rPr>
        <w:t xml:space="preserve">Triyuwono, Iwan. (2000). </w:t>
      </w:r>
      <w:r w:rsidRPr="001A19FF">
        <w:rPr>
          <w:rFonts w:asciiTheme="majorHAnsi" w:hAnsiTheme="majorHAnsi" w:cstheme="majorBidi"/>
          <w:i/>
          <w:iCs/>
          <w:noProof/>
          <w:sz w:val="24"/>
          <w:szCs w:val="24"/>
        </w:rPr>
        <w:t>Organisasi dan Akuntansi Syariah.</w:t>
      </w:r>
      <w:r w:rsidRPr="001A19FF">
        <w:rPr>
          <w:rFonts w:asciiTheme="majorHAnsi" w:hAnsiTheme="majorHAnsi" w:cstheme="majorBidi"/>
          <w:noProof/>
          <w:sz w:val="24"/>
          <w:szCs w:val="24"/>
        </w:rPr>
        <w:t xml:space="preserve"> Yogyakarta: LKIS.</w:t>
      </w:r>
    </w:p>
    <w:p w:rsidR="00F95DA0" w:rsidRPr="001A19FF" w:rsidRDefault="00F95DA0" w:rsidP="001A19FF">
      <w:pPr>
        <w:pStyle w:val="Tajuk1JSH"/>
        <w:rPr>
          <w:rFonts w:asciiTheme="majorHAnsi" w:hAnsiTheme="majorHAnsi"/>
          <w:color w:val="000000"/>
          <w:sz w:val="19"/>
          <w:szCs w:val="19"/>
          <w:lang w:val="id-ID"/>
        </w:rPr>
        <w:sectPr w:rsidR="00F95DA0" w:rsidRPr="001A19FF" w:rsidSect="001A19FF">
          <w:pgSz w:w="11907" w:h="16839" w:code="9"/>
          <w:pgMar w:top="1418" w:right="1134" w:bottom="1134" w:left="1418" w:header="708" w:footer="708" w:gutter="0"/>
          <w:cols w:num="2" w:space="397"/>
          <w:docGrid w:linePitch="360"/>
        </w:sectPr>
      </w:pPr>
    </w:p>
    <w:p w:rsidR="00916464" w:rsidRPr="001A19FF" w:rsidRDefault="00916464" w:rsidP="00533E3F">
      <w:pPr>
        <w:jc w:val="both"/>
        <w:rPr>
          <w:rFonts w:asciiTheme="majorHAnsi" w:hAnsiTheme="majorHAnsi"/>
          <w:sz w:val="20"/>
          <w:lang w:val="id-ID"/>
        </w:rPr>
      </w:pPr>
    </w:p>
    <w:sectPr w:rsidR="00916464" w:rsidRPr="001A19FF" w:rsidSect="00F92CAB">
      <w:type w:val="continuous"/>
      <w:pgSz w:w="11907" w:h="16839" w:code="9"/>
      <w:pgMar w:top="1418" w:right="1134" w:bottom="1134"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30" w:rsidRDefault="00744130" w:rsidP="00E65703">
      <w:r>
        <w:separator/>
      </w:r>
    </w:p>
  </w:endnote>
  <w:endnote w:type="continuationSeparator" w:id="0">
    <w:p w:rsidR="00744130" w:rsidRDefault="00744130"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30" w:rsidRDefault="00744130" w:rsidP="00E65703">
      <w:r>
        <w:separator/>
      </w:r>
    </w:p>
  </w:footnote>
  <w:footnote w:type="continuationSeparator" w:id="0">
    <w:p w:rsidR="00744130" w:rsidRDefault="00744130"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567"/>
      <w:gridCol w:w="5389"/>
      <w:gridCol w:w="3401"/>
    </w:tblGrid>
    <w:tr w:rsidR="00B77F67" w:rsidRPr="00AD2888" w:rsidTr="008B178D">
      <w:tc>
        <w:tcPr>
          <w:tcW w:w="567" w:type="dxa"/>
          <w:tcBorders>
            <w:right w:val="single" w:sz="4" w:space="0" w:color="auto"/>
          </w:tcBorders>
        </w:tcPr>
        <w:p w:rsidR="00B77F67" w:rsidRPr="00AD2888" w:rsidRDefault="00B77F67"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B77F67" w:rsidRPr="00AD2888" w:rsidRDefault="00B77F67"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B77F67" w:rsidRPr="00AD2888" w:rsidRDefault="00B77F67"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B77F67" w:rsidRDefault="00B77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15"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600" w:firstRow="0" w:lastRow="0" w:firstColumn="0" w:lastColumn="0" w:noHBand="1" w:noVBand="1"/>
    </w:tblPr>
    <w:tblGrid>
      <w:gridCol w:w="8413"/>
      <w:gridCol w:w="838"/>
    </w:tblGrid>
    <w:tr w:rsidR="00B77F67" w:rsidRPr="00AD2888" w:rsidTr="00062742">
      <w:tc>
        <w:tcPr>
          <w:tcW w:w="4547" w:type="pct"/>
          <w:tcBorders>
            <w:right w:val="single" w:sz="6" w:space="0" w:color="000000" w:themeColor="text1"/>
          </w:tcBorders>
        </w:tcPr>
        <w:p w:rsidR="00B77F67" w:rsidRPr="008153E6" w:rsidRDefault="00B77F67" w:rsidP="006B488D">
          <w:pPr>
            <w:pStyle w:val="Header"/>
            <w:jc w:val="center"/>
            <w:rPr>
              <w:rFonts w:ascii="Cambria" w:hAnsi="Cambria"/>
              <w:b/>
              <w:bCs/>
              <w:sz w:val="20"/>
              <w:lang w:val="id-ID"/>
            </w:rPr>
          </w:pPr>
          <w:sdt>
            <w:sdtPr>
              <w:rPr>
                <w:rFonts w:ascii="Cambria" w:hAnsi="Cambria"/>
                <w:sz w:val="20"/>
                <w:lang w:val="id-ID"/>
              </w:rPr>
              <w:id w:val="1493710"/>
              <w:placeholder>
                <w:docPart w:val="3BE40AB746D34505A67A539A352184F9"/>
              </w:placeholder>
            </w:sdtPr>
            <w:sdtContent>
              <w:sdt>
                <w:sdtPr>
                  <w:rPr>
                    <w:rFonts w:ascii="Cambria" w:hAnsi="Cambria"/>
                    <w:sz w:val="20"/>
                    <w:lang w:val="id-ID"/>
                  </w:rPr>
                  <w:alias w:val="Title"/>
                  <w:tag w:val="Title"/>
                  <w:id w:val="2810636"/>
                  <w:placeholder>
                    <w:docPart w:val="1D1D93797310429882D23EE4DF80EF11"/>
                  </w:placeholder>
                  <w:dataBinding w:prefixMappings="xmlns:ns0='http://schemas.openxmlformats.org/package/2006/metadata/core-properties' xmlns:ns1='http://purl.org/dc/elements/1.1/'" w:xpath="/ns0:coreProperties[1]/ns1:title[1]" w:storeItemID="{6C3C8BC8-F283-45AE-878A-BAB7291924A1}"/>
                  <w:text/>
                </w:sdtPr>
                <w:sdtContent>
                  <w:r w:rsidRPr="005E4AE1">
                    <w:rPr>
                      <w:rFonts w:ascii="Cambria" w:hAnsi="Cambria"/>
                      <w:sz w:val="20"/>
                      <w:lang w:val="id-ID"/>
                    </w:rPr>
                    <w:t>Jurnal Syarikah P-ISSN 2442-4420 e-ISSN 2528-6935</w:t>
                  </w:r>
                  <w:r>
                    <w:rPr>
                      <w:rFonts w:ascii="Cambria" w:hAnsi="Cambria"/>
                      <w:sz w:val="20"/>
                      <w:lang w:val="id-ID"/>
                    </w:rPr>
                    <w:t xml:space="preserve"> Volume </w:t>
                  </w:r>
                  <w:r>
                    <w:rPr>
                      <w:rFonts w:ascii="Cambria" w:hAnsi="Cambria"/>
                      <w:sz w:val="20"/>
                    </w:rPr>
                    <w:t>4</w:t>
                  </w:r>
                  <w:r>
                    <w:rPr>
                      <w:rFonts w:ascii="Cambria" w:hAnsi="Cambria"/>
                      <w:sz w:val="20"/>
                      <w:lang w:val="id-ID"/>
                    </w:rPr>
                    <w:t xml:space="preserve"> Nomor </w:t>
                  </w:r>
                  <w:r>
                    <w:rPr>
                      <w:rFonts w:ascii="Cambria" w:hAnsi="Cambria"/>
                      <w:sz w:val="20"/>
                    </w:rPr>
                    <w:t>1</w:t>
                  </w:r>
                  <w:r>
                    <w:rPr>
                      <w:rFonts w:ascii="Cambria" w:hAnsi="Cambria"/>
                      <w:sz w:val="20"/>
                      <w:lang w:val="id-ID"/>
                    </w:rPr>
                    <w:t xml:space="preserve">, </w:t>
                  </w:r>
                  <w:r>
                    <w:rPr>
                      <w:rFonts w:ascii="Cambria" w:hAnsi="Cambria"/>
                      <w:sz w:val="20"/>
                    </w:rPr>
                    <w:t>juni</w:t>
                  </w:r>
                  <w:r>
                    <w:rPr>
                      <w:rFonts w:ascii="Cambria" w:hAnsi="Cambria"/>
                      <w:sz w:val="20"/>
                      <w:lang w:val="id-ID"/>
                    </w:rPr>
                    <w:t xml:space="preserve"> 201</w:t>
                  </w:r>
                  <w:r>
                    <w:rPr>
                      <w:rFonts w:ascii="Cambria" w:hAnsi="Cambria"/>
                      <w:sz w:val="20"/>
                    </w:rPr>
                    <w:t>8</w:t>
                  </w:r>
                </w:sdtContent>
              </w:sdt>
            </w:sdtContent>
          </w:sdt>
        </w:p>
      </w:tc>
      <w:tc>
        <w:tcPr>
          <w:tcW w:w="453" w:type="pct"/>
          <w:tcBorders>
            <w:left w:val="single" w:sz="6" w:space="0" w:color="000000" w:themeColor="text1"/>
          </w:tcBorders>
        </w:tcPr>
        <w:p w:rsidR="00B77F67" w:rsidRPr="00AD2888" w:rsidRDefault="00B77F67"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A19FF">
            <w:rPr>
              <w:rFonts w:ascii="Cambria" w:hAnsi="Cambria"/>
              <w:noProof/>
              <w:sz w:val="20"/>
              <w:lang w:val="id-ID"/>
            </w:rPr>
            <w:t>1</w:t>
          </w:r>
          <w:r w:rsidRPr="00AD2888">
            <w:rPr>
              <w:rFonts w:ascii="Cambria" w:hAnsi="Cambria"/>
              <w:sz w:val="20"/>
              <w:lang w:val="id-ID"/>
            </w:rPr>
            <w:fldChar w:fldCharType="end"/>
          </w:r>
        </w:p>
      </w:tc>
    </w:tr>
  </w:tbl>
  <w:p w:rsidR="00B77F67" w:rsidRDefault="00B77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710"/>
      <w:gridCol w:w="4111"/>
      <w:gridCol w:w="4536"/>
    </w:tblGrid>
    <w:tr w:rsidR="00B77F67" w:rsidRPr="00AD2888" w:rsidTr="00062742">
      <w:tc>
        <w:tcPr>
          <w:tcW w:w="709" w:type="dxa"/>
          <w:tcBorders>
            <w:right w:val="single" w:sz="4" w:space="0" w:color="auto"/>
          </w:tcBorders>
        </w:tcPr>
        <w:p w:rsidR="00B77F67" w:rsidRPr="00AD2888" w:rsidRDefault="00B77F67"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A19FF">
            <w:rPr>
              <w:rFonts w:ascii="Cambria" w:hAnsi="Cambria"/>
              <w:noProof/>
              <w:sz w:val="20"/>
              <w:lang w:val="id-ID"/>
            </w:rPr>
            <w:t>10</w:t>
          </w:r>
          <w:r w:rsidRPr="00AD2888">
            <w:rPr>
              <w:rFonts w:ascii="Cambria" w:hAnsi="Cambria"/>
              <w:sz w:val="20"/>
              <w:lang w:val="id-ID"/>
            </w:rPr>
            <w:fldChar w:fldCharType="end"/>
          </w:r>
        </w:p>
      </w:tc>
      <w:tc>
        <w:tcPr>
          <w:tcW w:w="4111" w:type="dxa"/>
          <w:tcBorders>
            <w:left w:val="single" w:sz="4" w:space="0" w:color="auto"/>
          </w:tcBorders>
          <w:noWrap/>
        </w:tcPr>
        <w:p w:rsidR="00B77F67" w:rsidRPr="00C47CDF" w:rsidRDefault="00B77F67" w:rsidP="00062742">
          <w:pPr>
            <w:pStyle w:val="Header"/>
            <w:tabs>
              <w:tab w:val="clear" w:pos="4680"/>
              <w:tab w:val="clear" w:pos="9360"/>
            </w:tabs>
            <w:rPr>
              <w:rFonts w:ascii="Cambria" w:hAnsi="Cambria"/>
              <w:sz w:val="20"/>
            </w:rPr>
          </w:pPr>
          <w:r>
            <w:rPr>
              <w:rFonts w:ascii="Cambria" w:hAnsi="Cambria"/>
              <w:sz w:val="20"/>
            </w:rPr>
            <w:t>Lilianita,D</w:t>
          </w:r>
        </w:p>
      </w:tc>
      <w:tc>
        <w:tcPr>
          <w:tcW w:w="4536" w:type="dxa"/>
        </w:tcPr>
        <w:p w:rsidR="00B77F67" w:rsidRPr="00AD2888" w:rsidRDefault="00B77F67" w:rsidP="003B3D69">
          <w:pPr>
            <w:pStyle w:val="Header"/>
            <w:tabs>
              <w:tab w:val="clear" w:pos="4680"/>
              <w:tab w:val="clear" w:pos="9360"/>
            </w:tabs>
            <w:jc w:val="right"/>
            <w:rPr>
              <w:rFonts w:ascii="Cambria" w:hAnsi="Cambria"/>
              <w:sz w:val="20"/>
              <w:lang w:val="id-ID"/>
            </w:rPr>
          </w:pPr>
          <w:sdt>
            <w:sdtPr>
              <w:rPr>
                <w:rFonts w:ascii="Cambria" w:hAnsi="Cambria"/>
                <w:sz w:val="20"/>
              </w:rPr>
              <w:id w:val="2096663962"/>
              <w:placeholder>
                <w:docPart w:val="1D1D93797310429882D23EE4DF80EF11"/>
              </w:placeholder>
            </w:sdtPr>
            <w:sdtContent>
              <w:r>
                <w:rPr>
                  <w:rFonts w:ascii="Cambria" w:hAnsi="Cambria"/>
                  <w:sz w:val="20"/>
                </w:rPr>
                <w:t>Perbandingan Transparansi dan Akuntabilitas</w:t>
              </w:r>
            </w:sdtContent>
          </w:sdt>
          <w:r w:rsidRPr="00AD2888">
            <w:rPr>
              <w:rFonts w:ascii="Cambria" w:hAnsi="Cambria"/>
              <w:sz w:val="20"/>
              <w:lang w:val="id-ID"/>
            </w:rPr>
            <w:t xml:space="preserve">                                  </w:t>
          </w:r>
        </w:p>
      </w:tc>
    </w:tr>
  </w:tbl>
  <w:p w:rsidR="00B77F67" w:rsidRDefault="00B77F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B77F67" w:rsidRPr="00AD2888" w:rsidTr="008B178D">
      <w:tc>
        <w:tcPr>
          <w:tcW w:w="4634" w:type="pct"/>
          <w:tcBorders>
            <w:right w:val="single" w:sz="6" w:space="0" w:color="000000" w:themeColor="text1"/>
          </w:tcBorders>
        </w:tcPr>
        <w:p w:rsidR="00B77F67" w:rsidRPr="00AD2888" w:rsidRDefault="00B77F67" w:rsidP="005F6C2F">
          <w:pPr>
            <w:pStyle w:val="Header"/>
            <w:jc w:val="right"/>
            <w:rPr>
              <w:rFonts w:ascii="Cambria" w:hAnsi="Cambria"/>
              <w:b/>
              <w:bCs/>
              <w:sz w:val="20"/>
              <w:lang w:val="id-ID"/>
            </w:rPr>
          </w:pPr>
          <w:sdt>
            <w:sdtPr>
              <w:rPr>
                <w:rFonts w:ascii="Cambria" w:hAnsi="Cambria"/>
                <w:sz w:val="20"/>
                <w:lang w:val="id-ID"/>
              </w:rPr>
              <w:alias w:val="Title"/>
              <w:id w:val="1359236522"/>
              <w:placeholder>
                <w:docPart w:val="E6F42DBB43B84445B510F63939C404CF"/>
              </w:placeholder>
              <w:dataBinding w:prefixMappings="xmlns:ns0='http://schemas.openxmlformats.org/package/2006/metadata/core-properties' xmlns:ns1='http://purl.org/dc/elements/1.1/'" w:xpath="/ns0:coreProperties[1]/ns1:title[1]" w:storeItemID="{6C3C8BC8-F283-45AE-878A-BAB7291924A1}"/>
              <w:text/>
            </w:sdtPr>
            <w:sdtContent>
              <w:r>
                <w:rPr>
                  <w:rFonts w:ascii="Cambria" w:hAnsi="Cambria"/>
                  <w:sz w:val="20"/>
                </w:rPr>
                <w:t>Jurnal Syarikah P-ISSN 2442-4420 e-ISSN 2528-6935 Volume 4 Nomor 1, juni 2018</w:t>
              </w:r>
            </w:sdtContent>
          </w:sdt>
        </w:p>
      </w:tc>
      <w:tc>
        <w:tcPr>
          <w:tcW w:w="366" w:type="pct"/>
          <w:tcBorders>
            <w:left w:val="single" w:sz="6" w:space="0" w:color="000000" w:themeColor="text1"/>
          </w:tcBorders>
        </w:tcPr>
        <w:p w:rsidR="00B77F67" w:rsidRPr="00AD2888" w:rsidRDefault="00B77F67"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A19FF">
            <w:rPr>
              <w:rFonts w:ascii="Cambria" w:hAnsi="Cambria"/>
              <w:noProof/>
              <w:sz w:val="20"/>
              <w:lang w:val="id-ID"/>
            </w:rPr>
            <w:t>11</w:t>
          </w:r>
          <w:r w:rsidRPr="00AD2888">
            <w:rPr>
              <w:rFonts w:ascii="Cambria" w:hAnsi="Cambria"/>
              <w:sz w:val="20"/>
              <w:lang w:val="id-ID"/>
            </w:rPr>
            <w:fldChar w:fldCharType="end"/>
          </w:r>
        </w:p>
      </w:tc>
    </w:tr>
  </w:tbl>
  <w:p w:rsidR="00B77F67" w:rsidRDefault="00B77F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F67" w:rsidRDefault="00B7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0AE766BB"/>
    <w:multiLevelType w:val="hybridMultilevel"/>
    <w:tmpl w:val="1DC2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9028F8"/>
    <w:multiLevelType w:val="hybridMultilevel"/>
    <w:tmpl w:val="DFAC8324"/>
    <w:lvl w:ilvl="0" w:tplc="E8C8D6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3">
    <w:nsid w:val="19701650"/>
    <w:multiLevelType w:val="hybridMultilevel"/>
    <w:tmpl w:val="E85A859A"/>
    <w:lvl w:ilvl="0" w:tplc="C9264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500E0D"/>
    <w:multiLevelType w:val="hybridMultilevel"/>
    <w:tmpl w:val="5D9EF1FE"/>
    <w:lvl w:ilvl="0" w:tplc="F82C34A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20A03F0B"/>
    <w:multiLevelType w:val="hybridMultilevel"/>
    <w:tmpl w:val="1C26380E"/>
    <w:lvl w:ilvl="0" w:tplc="6D58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DD0EFB"/>
    <w:multiLevelType w:val="hybridMultilevel"/>
    <w:tmpl w:val="21A2ABB6"/>
    <w:lvl w:ilvl="0" w:tplc="5E788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4711BD"/>
    <w:multiLevelType w:val="hybridMultilevel"/>
    <w:tmpl w:val="71CE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7C25C4"/>
    <w:multiLevelType w:val="hybridMultilevel"/>
    <w:tmpl w:val="FE9C420A"/>
    <w:lvl w:ilvl="0" w:tplc="C58660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F2F030F"/>
    <w:multiLevelType w:val="hybridMultilevel"/>
    <w:tmpl w:val="A15E0708"/>
    <w:lvl w:ilvl="0" w:tplc="017C29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480173"/>
    <w:multiLevelType w:val="hybridMultilevel"/>
    <w:tmpl w:val="41862C68"/>
    <w:lvl w:ilvl="0" w:tplc="0B8069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D3C1E55"/>
    <w:multiLevelType w:val="hybridMultilevel"/>
    <w:tmpl w:val="40C408F8"/>
    <w:lvl w:ilvl="0" w:tplc="7FE63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008F8"/>
    <w:multiLevelType w:val="hybridMultilevel"/>
    <w:tmpl w:val="8F342F92"/>
    <w:lvl w:ilvl="0" w:tplc="CAF23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A01CCA"/>
    <w:multiLevelType w:val="hybridMultilevel"/>
    <w:tmpl w:val="9CAA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633EB4"/>
    <w:multiLevelType w:val="hybridMultilevel"/>
    <w:tmpl w:val="4784F4BC"/>
    <w:lvl w:ilvl="0" w:tplc="8626FD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7B496CE4"/>
    <w:multiLevelType w:val="hybridMultilevel"/>
    <w:tmpl w:val="6B1EEE26"/>
    <w:lvl w:ilvl="0" w:tplc="2BBE78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3"/>
  </w:num>
  <w:num w:numId="2">
    <w:abstractNumId w:val="12"/>
  </w:num>
  <w:num w:numId="3">
    <w:abstractNumId w:val="20"/>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0"/>
  </w:num>
  <w:num w:numId="17">
    <w:abstractNumId w:val="18"/>
  </w:num>
  <w:num w:numId="18">
    <w:abstractNumId w:val="13"/>
  </w:num>
  <w:num w:numId="19">
    <w:abstractNumId w:val="16"/>
  </w:num>
  <w:num w:numId="20">
    <w:abstractNumId w:val="27"/>
  </w:num>
  <w:num w:numId="21">
    <w:abstractNumId w:val="28"/>
  </w:num>
  <w:num w:numId="22">
    <w:abstractNumId w:val="15"/>
  </w:num>
  <w:num w:numId="23">
    <w:abstractNumId w:val="22"/>
  </w:num>
  <w:num w:numId="24">
    <w:abstractNumId w:val="24"/>
  </w:num>
  <w:num w:numId="25">
    <w:abstractNumId w:val="11"/>
  </w:num>
  <w:num w:numId="26">
    <w:abstractNumId w:val="19"/>
  </w:num>
  <w:num w:numId="27">
    <w:abstractNumId w:val="14"/>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9D"/>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7BA4"/>
    <w:rsid w:val="00042A00"/>
    <w:rsid w:val="00043FC0"/>
    <w:rsid w:val="00047711"/>
    <w:rsid w:val="00050D95"/>
    <w:rsid w:val="00062742"/>
    <w:rsid w:val="00062DB3"/>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753"/>
    <w:rsid w:val="00094C32"/>
    <w:rsid w:val="0009545E"/>
    <w:rsid w:val="000967F3"/>
    <w:rsid w:val="0009739D"/>
    <w:rsid w:val="000A14F9"/>
    <w:rsid w:val="000A1D33"/>
    <w:rsid w:val="000B0549"/>
    <w:rsid w:val="000B4B1E"/>
    <w:rsid w:val="000B5040"/>
    <w:rsid w:val="000B5918"/>
    <w:rsid w:val="000C0463"/>
    <w:rsid w:val="000C14C1"/>
    <w:rsid w:val="000C1FC3"/>
    <w:rsid w:val="000C2265"/>
    <w:rsid w:val="000C5E9B"/>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6D89"/>
    <w:rsid w:val="001673A4"/>
    <w:rsid w:val="00174D8F"/>
    <w:rsid w:val="00176CC6"/>
    <w:rsid w:val="001774BE"/>
    <w:rsid w:val="0018165E"/>
    <w:rsid w:val="00181C00"/>
    <w:rsid w:val="001826CB"/>
    <w:rsid w:val="001827C4"/>
    <w:rsid w:val="00187F53"/>
    <w:rsid w:val="001908EE"/>
    <w:rsid w:val="00190957"/>
    <w:rsid w:val="00192C8E"/>
    <w:rsid w:val="00195688"/>
    <w:rsid w:val="00195C24"/>
    <w:rsid w:val="001A014A"/>
    <w:rsid w:val="001A07A7"/>
    <w:rsid w:val="001A0F56"/>
    <w:rsid w:val="001A19FF"/>
    <w:rsid w:val="001A2AC6"/>
    <w:rsid w:val="001A5E96"/>
    <w:rsid w:val="001A5EA8"/>
    <w:rsid w:val="001A77B6"/>
    <w:rsid w:val="001A7DEC"/>
    <w:rsid w:val="001B1BAE"/>
    <w:rsid w:val="001B1D4F"/>
    <w:rsid w:val="001B3186"/>
    <w:rsid w:val="001B5BA1"/>
    <w:rsid w:val="001B6D90"/>
    <w:rsid w:val="001C006C"/>
    <w:rsid w:val="001C216B"/>
    <w:rsid w:val="001C449A"/>
    <w:rsid w:val="001C71FF"/>
    <w:rsid w:val="001D1FD6"/>
    <w:rsid w:val="001D4400"/>
    <w:rsid w:val="001E2D83"/>
    <w:rsid w:val="001E5A16"/>
    <w:rsid w:val="001E5B91"/>
    <w:rsid w:val="001E67FA"/>
    <w:rsid w:val="001F0DDB"/>
    <w:rsid w:val="00202BB1"/>
    <w:rsid w:val="00203CB3"/>
    <w:rsid w:val="0020451A"/>
    <w:rsid w:val="002050DB"/>
    <w:rsid w:val="00206880"/>
    <w:rsid w:val="00216BB0"/>
    <w:rsid w:val="00217DFA"/>
    <w:rsid w:val="0022003F"/>
    <w:rsid w:val="00224141"/>
    <w:rsid w:val="00231D5A"/>
    <w:rsid w:val="00251441"/>
    <w:rsid w:val="00252657"/>
    <w:rsid w:val="00262366"/>
    <w:rsid w:val="00264F28"/>
    <w:rsid w:val="00265169"/>
    <w:rsid w:val="002658A6"/>
    <w:rsid w:val="00265CC4"/>
    <w:rsid w:val="00272D11"/>
    <w:rsid w:val="00274FF8"/>
    <w:rsid w:val="00277443"/>
    <w:rsid w:val="002824F6"/>
    <w:rsid w:val="0028346D"/>
    <w:rsid w:val="00284225"/>
    <w:rsid w:val="00286A08"/>
    <w:rsid w:val="00287535"/>
    <w:rsid w:val="002877DE"/>
    <w:rsid w:val="00290AF5"/>
    <w:rsid w:val="002970B9"/>
    <w:rsid w:val="002974D9"/>
    <w:rsid w:val="002A3EE8"/>
    <w:rsid w:val="002A465B"/>
    <w:rsid w:val="002A4E26"/>
    <w:rsid w:val="002A5F3B"/>
    <w:rsid w:val="002A628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34EF"/>
    <w:rsid w:val="00354595"/>
    <w:rsid w:val="00354BBE"/>
    <w:rsid w:val="0035553D"/>
    <w:rsid w:val="00362F4E"/>
    <w:rsid w:val="00363F17"/>
    <w:rsid w:val="00364BEF"/>
    <w:rsid w:val="00365D87"/>
    <w:rsid w:val="003761F6"/>
    <w:rsid w:val="00377A31"/>
    <w:rsid w:val="003802D4"/>
    <w:rsid w:val="00381741"/>
    <w:rsid w:val="00393A13"/>
    <w:rsid w:val="00394A96"/>
    <w:rsid w:val="00395743"/>
    <w:rsid w:val="00395EA5"/>
    <w:rsid w:val="00397337"/>
    <w:rsid w:val="003A4F2F"/>
    <w:rsid w:val="003A646A"/>
    <w:rsid w:val="003B3D69"/>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119D"/>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368A"/>
    <w:rsid w:val="004901A1"/>
    <w:rsid w:val="004911A9"/>
    <w:rsid w:val="0049223D"/>
    <w:rsid w:val="00497AED"/>
    <w:rsid w:val="004A0721"/>
    <w:rsid w:val="004A37AC"/>
    <w:rsid w:val="004A4085"/>
    <w:rsid w:val="004A579A"/>
    <w:rsid w:val="004B2F4F"/>
    <w:rsid w:val="004B5B36"/>
    <w:rsid w:val="004B5F35"/>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617C5"/>
    <w:rsid w:val="00562C60"/>
    <w:rsid w:val="00563EEE"/>
    <w:rsid w:val="005665FA"/>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702A"/>
    <w:rsid w:val="005D70CD"/>
    <w:rsid w:val="005E25C4"/>
    <w:rsid w:val="005E427C"/>
    <w:rsid w:val="005E7C3E"/>
    <w:rsid w:val="005E7F42"/>
    <w:rsid w:val="005F646C"/>
    <w:rsid w:val="005F6C2F"/>
    <w:rsid w:val="005F7AF0"/>
    <w:rsid w:val="00601CFC"/>
    <w:rsid w:val="0060229C"/>
    <w:rsid w:val="00602432"/>
    <w:rsid w:val="006034FD"/>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75C85"/>
    <w:rsid w:val="006801C0"/>
    <w:rsid w:val="0068166F"/>
    <w:rsid w:val="00681849"/>
    <w:rsid w:val="00682040"/>
    <w:rsid w:val="006831A2"/>
    <w:rsid w:val="006831D4"/>
    <w:rsid w:val="00683694"/>
    <w:rsid w:val="006854CD"/>
    <w:rsid w:val="006A64FD"/>
    <w:rsid w:val="006B488D"/>
    <w:rsid w:val="006B5A54"/>
    <w:rsid w:val="006B6460"/>
    <w:rsid w:val="006B7394"/>
    <w:rsid w:val="006C2001"/>
    <w:rsid w:val="006C4044"/>
    <w:rsid w:val="006C4B1C"/>
    <w:rsid w:val="006C6B6E"/>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6F4C9F"/>
    <w:rsid w:val="00701D2D"/>
    <w:rsid w:val="00702390"/>
    <w:rsid w:val="007029CB"/>
    <w:rsid w:val="007040D7"/>
    <w:rsid w:val="00707558"/>
    <w:rsid w:val="007112FE"/>
    <w:rsid w:val="00712D61"/>
    <w:rsid w:val="00713B49"/>
    <w:rsid w:val="00716D90"/>
    <w:rsid w:val="00720743"/>
    <w:rsid w:val="00722D0B"/>
    <w:rsid w:val="00723E22"/>
    <w:rsid w:val="007331A2"/>
    <w:rsid w:val="007335D7"/>
    <w:rsid w:val="007404F3"/>
    <w:rsid w:val="00740C46"/>
    <w:rsid w:val="00740E62"/>
    <w:rsid w:val="007434EB"/>
    <w:rsid w:val="00744130"/>
    <w:rsid w:val="00744A33"/>
    <w:rsid w:val="0075197B"/>
    <w:rsid w:val="00752B64"/>
    <w:rsid w:val="007544E5"/>
    <w:rsid w:val="00754EC0"/>
    <w:rsid w:val="00756D5A"/>
    <w:rsid w:val="0076002F"/>
    <w:rsid w:val="00766801"/>
    <w:rsid w:val="00766860"/>
    <w:rsid w:val="00773821"/>
    <w:rsid w:val="007742FC"/>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C2779"/>
    <w:rsid w:val="007C3362"/>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53E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205F"/>
    <w:rsid w:val="00853D59"/>
    <w:rsid w:val="00853E60"/>
    <w:rsid w:val="00855F2E"/>
    <w:rsid w:val="00861247"/>
    <w:rsid w:val="0086211C"/>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E0A17"/>
    <w:rsid w:val="008E0B31"/>
    <w:rsid w:val="008E3AE5"/>
    <w:rsid w:val="008E5A39"/>
    <w:rsid w:val="008F29FD"/>
    <w:rsid w:val="008F3C26"/>
    <w:rsid w:val="009004D9"/>
    <w:rsid w:val="009009DB"/>
    <w:rsid w:val="00901A9A"/>
    <w:rsid w:val="00904CFA"/>
    <w:rsid w:val="009053CB"/>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5891"/>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2F6A"/>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77F67"/>
    <w:rsid w:val="00B85D90"/>
    <w:rsid w:val="00B86897"/>
    <w:rsid w:val="00B86E6A"/>
    <w:rsid w:val="00B90F49"/>
    <w:rsid w:val="00B91E23"/>
    <w:rsid w:val="00B9212C"/>
    <w:rsid w:val="00B96BB7"/>
    <w:rsid w:val="00BA0D2A"/>
    <w:rsid w:val="00BA5BD3"/>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22210"/>
    <w:rsid w:val="00C25CA1"/>
    <w:rsid w:val="00C271E1"/>
    <w:rsid w:val="00C30DB2"/>
    <w:rsid w:val="00C31106"/>
    <w:rsid w:val="00C3121D"/>
    <w:rsid w:val="00C31A8C"/>
    <w:rsid w:val="00C322F4"/>
    <w:rsid w:val="00C32C1B"/>
    <w:rsid w:val="00C37159"/>
    <w:rsid w:val="00C40BC8"/>
    <w:rsid w:val="00C41150"/>
    <w:rsid w:val="00C41F74"/>
    <w:rsid w:val="00C42EBA"/>
    <w:rsid w:val="00C47CDF"/>
    <w:rsid w:val="00C505F9"/>
    <w:rsid w:val="00C53091"/>
    <w:rsid w:val="00C60BE2"/>
    <w:rsid w:val="00C63A61"/>
    <w:rsid w:val="00C640A8"/>
    <w:rsid w:val="00C66AF6"/>
    <w:rsid w:val="00C7077E"/>
    <w:rsid w:val="00C71EFA"/>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D7040"/>
    <w:rsid w:val="00CE088D"/>
    <w:rsid w:val="00CE190B"/>
    <w:rsid w:val="00CE4832"/>
    <w:rsid w:val="00CE71D5"/>
    <w:rsid w:val="00CE7B4D"/>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65E0"/>
    <w:rsid w:val="00D16948"/>
    <w:rsid w:val="00D16F03"/>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37C"/>
    <w:rsid w:val="00D60653"/>
    <w:rsid w:val="00D61BCF"/>
    <w:rsid w:val="00D63204"/>
    <w:rsid w:val="00D6368B"/>
    <w:rsid w:val="00D646DE"/>
    <w:rsid w:val="00D67A25"/>
    <w:rsid w:val="00D71697"/>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3130E"/>
    <w:rsid w:val="00E328D7"/>
    <w:rsid w:val="00E34FA9"/>
    <w:rsid w:val="00E35B39"/>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E71"/>
    <w:rsid w:val="00E934CC"/>
    <w:rsid w:val="00E93572"/>
    <w:rsid w:val="00E94529"/>
    <w:rsid w:val="00E9552E"/>
    <w:rsid w:val="00E95E45"/>
    <w:rsid w:val="00EA2DF1"/>
    <w:rsid w:val="00EA3886"/>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53F5"/>
    <w:rsid w:val="00ED6D23"/>
    <w:rsid w:val="00ED6D45"/>
    <w:rsid w:val="00ED735B"/>
    <w:rsid w:val="00EE0FDA"/>
    <w:rsid w:val="00EE1601"/>
    <w:rsid w:val="00EE28E1"/>
    <w:rsid w:val="00EE2D81"/>
    <w:rsid w:val="00EE3C33"/>
    <w:rsid w:val="00EE59F7"/>
    <w:rsid w:val="00EF0514"/>
    <w:rsid w:val="00EF0D8F"/>
    <w:rsid w:val="00EF12B9"/>
    <w:rsid w:val="00EF6DB3"/>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6A25"/>
    <w:rsid w:val="00F8020F"/>
    <w:rsid w:val="00F823AF"/>
    <w:rsid w:val="00F85FE9"/>
    <w:rsid w:val="00F86F08"/>
    <w:rsid w:val="00F875E0"/>
    <w:rsid w:val="00F9162A"/>
    <w:rsid w:val="00F92CAB"/>
    <w:rsid w:val="00F95DA0"/>
    <w:rsid w:val="00F96AC3"/>
    <w:rsid w:val="00F970FE"/>
    <w:rsid w:val="00FA0F92"/>
    <w:rsid w:val="00FA2582"/>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18165E"/>
    <w:pPr>
      <w:ind w:firstLine="426"/>
    </w:pPr>
    <w:rPr>
      <w:rFonts w:asciiTheme="majorHAnsi" w:hAnsiTheme="majorHAnsi" w:cstheme="majorBidi"/>
      <w:sz w:val="24"/>
      <w:szCs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284225"/>
    <w:rPr>
      <w:rFonts w:asciiTheme="majorHAnsi" w:hAnsiTheme="majorHAnsi" w:cstheme="majorBidi"/>
      <w:sz w:val="24"/>
      <w:szCs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18165E"/>
    <w:rPr>
      <w:rFonts w:asciiTheme="majorHAnsi" w:hAnsiTheme="majorHAnsi" w:cstheme="majorBidi"/>
      <w:sz w:val="24"/>
      <w:szCs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ListParagraphChar">
    <w:name w:val="List Paragraph Char"/>
    <w:link w:val="ListParagraph"/>
    <w:uiPriority w:val="34"/>
    <w:locked/>
    <w:rsid w:val="0018165E"/>
    <w:rPr>
      <w:sz w:val="24"/>
    </w:rPr>
  </w:style>
  <w:style w:type="character" w:styleId="Emphasis">
    <w:name w:val="Emphasis"/>
    <w:basedOn w:val="DefaultParagraphFont"/>
    <w:uiPriority w:val="20"/>
    <w:qFormat/>
    <w:rsid w:val="00D71697"/>
    <w:rPr>
      <w:i/>
      <w:iCs/>
    </w:rPr>
  </w:style>
  <w:style w:type="paragraph" w:styleId="Bibliography">
    <w:name w:val="Bibliography"/>
    <w:basedOn w:val="Normal"/>
    <w:next w:val="Normal"/>
    <w:uiPriority w:val="37"/>
    <w:unhideWhenUsed/>
    <w:rsid w:val="001A19FF"/>
    <w:pPr>
      <w:spacing w:after="200" w:line="276"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18165E"/>
    <w:pPr>
      <w:ind w:firstLine="426"/>
    </w:pPr>
    <w:rPr>
      <w:rFonts w:asciiTheme="majorHAnsi" w:hAnsiTheme="majorHAnsi" w:cstheme="majorBidi"/>
      <w:sz w:val="24"/>
      <w:szCs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284225"/>
    <w:rPr>
      <w:rFonts w:asciiTheme="majorHAnsi" w:hAnsiTheme="majorHAnsi" w:cstheme="majorBidi"/>
      <w:sz w:val="24"/>
      <w:szCs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18165E"/>
    <w:rPr>
      <w:rFonts w:asciiTheme="majorHAnsi" w:hAnsiTheme="majorHAnsi" w:cstheme="majorBidi"/>
      <w:sz w:val="24"/>
      <w:szCs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ListParagraphChar">
    <w:name w:val="List Paragraph Char"/>
    <w:link w:val="ListParagraph"/>
    <w:uiPriority w:val="34"/>
    <w:locked/>
    <w:rsid w:val="0018165E"/>
    <w:rPr>
      <w:sz w:val="24"/>
    </w:rPr>
  </w:style>
  <w:style w:type="character" w:styleId="Emphasis">
    <w:name w:val="Emphasis"/>
    <w:basedOn w:val="DefaultParagraphFont"/>
    <w:uiPriority w:val="20"/>
    <w:qFormat/>
    <w:rsid w:val="00D71697"/>
    <w:rPr>
      <w:i/>
      <w:iCs/>
    </w:rPr>
  </w:style>
  <w:style w:type="paragraph" w:styleId="Bibliography">
    <w:name w:val="Bibliography"/>
    <w:basedOn w:val="Normal"/>
    <w:next w:val="Normal"/>
    <w:uiPriority w:val="37"/>
    <w:unhideWhenUsed/>
    <w:rsid w:val="001A19FF"/>
    <w:pPr>
      <w:spacing w:after="200" w:line="276"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P-PTS%202013\Documents\GTAJSH\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1D93797310429882D23EE4DF80EF11"/>
        <w:category>
          <w:name w:val="General"/>
          <w:gallery w:val="placeholder"/>
        </w:category>
        <w:types>
          <w:type w:val="bbPlcHdr"/>
        </w:types>
        <w:behaviors>
          <w:behavior w:val="content"/>
        </w:behaviors>
        <w:guid w:val="{7C56ABA5-C5C0-489C-8AA6-516970C215AB}"/>
      </w:docPartPr>
      <w:docPartBody>
        <w:p w:rsidR="00D47F88" w:rsidRDefault="00275E17">
          <w:pPr>
            <w:pStyle w:val="1D1D93797310429882D23EE4DF80EF11"/>
          </w:pPr>
          <w:r w:rsidRPr="00AA7BA0">
            <w:rPr>
              <w:rStyle w:val="PlaceholderText"/>
            </w:rPr>
            <w:t>Click here to enter text.</w:t>
          </w:r>
        </w:p>
      </w:docPartBody>
    </w:docPart>
    <w:docPart>
      <w:docPartPr>
        <w:name w:val="3BE40AB746D34505A67A539A352184F9"/>
        <w:category>
          <w:name w:val="General"/>
          <w:gallery w:val="placeholder"/>
        </w:category>
        <w:types>
          <w:type w:val="bbPlcHdr"/>
        </w:types>
        <w:behaviors>
          <w:behavior w:val="content"/>
        </w:behaviors>
        <w:guid w:val="{FE4723BF-CFEF-4396-AC39-490B58A24D0C}"/>
      </w:docPartPr>
      <w:docPartBody>
        <w:p w:rsidR="00D47F88" w:rsidRDefault="00275E17">
          <w:pPr>
            <w:pStyle w:val="3BE40AB746D34505A67A539A352184F9"/>
          </w:pPr>
          <w:r w:rsidRPr="009806F3">
            <w:rPr>
              <w:rStyle w:val="PlaceholderText"/>
            </w:rPr>
            <w:t>Click here to enter text.</w:t>
          </w:r>
        </w:p>
      </w:docPartBody>
    </w:docPart>
    <w:docPart>
      <w:docPartPr>
        <w:name w:val="9B9C4887DBDF44C6B871E00AFE4C7441"/>
        <w:category>
          <w:name w:val="General"/>
          <w:gallery w:val="placeholder"/>
        </w:category>
        <w:types>
          <w:type w:val="bbPlcHdr"/>
        </w:types>
        <w:behaviors>
          <w:behavior w:val="content"/>
        </w:behaviors>
        <w:guid w:val="{2350E05D-FD29-4278-9315-92F3B76FB327}"/>
      </w:docPartPr>
      <w:docPartBody>
        <w:p w:rsidR="00D47F88" w:rsidRDefault="00275E17">
          <w:pPr>
            <w:pStyle w:val="9B9C4887DBDF44C6B871E00AFE4C7441"/>
          </w:pPr>
          <w:r w:rsidRPr="009806F3">
            <w:rPr>
              <w:rStyle w:val="PlaceholderText"/>
            </w:rPr>
            <w:t>Click here to enter text.</w:t>
          </w:r>
        </w:p>
      </w:docPartBody>
    </w:docPart>
    <w:docPart>
      <w:docPartPr>
        <w:name w:val="E6F42DBB43B84445B510F63939C404CF"/>
        <w:category>
          <w:name w:val="General"/>
          <w:gallery w:val="placeholder"/>
        </w:category>
        <w:types>
          <w:type w:val="bbPlcHdr"/>
        </w:types>
        <w:behaviors>
          <w:behavior w:val="content"/>
        </w:behaviors>
        <w:guid w:val="{0F74F326-A898-4625-8775-377C6F21E06E}"/>
      </w:docPartPr>
      <w:docPartBody>
        <w:p w:rsidR="00D47F88" w:rsidRDefault="00275E17">
          <w:pPr>
            <w:pStyle w:val="E6F42DBB43B84445B510F63939C404CF"/>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17"/>
    <w:rsid w:val="00275E17"/>
    <w:rsid w:val="0040384F"/>
    <w:rsid w:val="00891710"/>
    <w:rsid w:val="00D47F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F88"/>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 w:type="paragraph" w:customStyle="1" w:styleId="52EC4046275C4EA3A610EAA156F5BB81">
    <w:name w:val="52EC4046275C4EA3A610EAA156F5BB81"/>
    <w:rsid w:val="00D47F88"/>
    <w:pPr>
      <w:spacing w:after="200" w:line="276" w:lineRule="auto"/>
    </w:pPr>
  </w:style>
  <w:style w:type="paragraph" w:customStyle="1" w:styleId="846E38ED6E6D47288A55A4AB1A934604">
    <w:name w:val="846E38ED6E6D47288A55A4AB1A934604"/>
    <w:rsid w:val="00D47F8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F88"/>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 w:type="paragraph" w:customStyle="1" w:styleId="52EC4046275C4EA3A610EAA156F5BB81">
    <w:name w:val="52EC4046275C4EA3A610EAA156F5BB81"/>
    <w:rsid w:val="00D47F88"/>
    <w:pPr>
      <w:spacing w:after="200" w:line="276" w:lineRule="auto"/>
    </w:pPr>
  </w:style>
  <w:style w:type="paragraph" w:customStyle="1" w:styleId="846E38ED6E6D47288A55A4AB1A934604">
    <w:name w:val="846E38ED6E6D47288A55A4AB1A934604"/>
    <w:rsid w:val="00D47F8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0D64D4B-9260-4DC3-92C6-CBFBFC31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2014.dotx</Template>
  <TotalTime>135</TotalTime>
  <Pages>12</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Jurnal Syarikah P-ISSN 2442-4420 e-ISSN 2528-6935 Volume 2 Nomor 2, Desember 2016</vt:lpstr>
    </vt:vector>
  </TitlesOfParts>
  <Company>Toshiba</Company>
  <LinksUpToDate>false</LinksUpToDate>
  <CharactersWithSpaces>34661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Syarikah P-ISSN 2442-4420 e-ISSN 2528-6935 Volume 4 Nomor 1, juni 2018</dc:title>
  <dc:creator>PHP-PTS 2013</dc:creator>
  <cp:lastModifiedBy>Debi</cp:lastModifiedBy>
  <cp:revision>3</cp:revision>
  <cp:lastPrinted>2011-12-06T18:46:00Z</cp:lastPrinted>
  <dcterms:created xsi:type="dcterms:W3CDTF">2017-01-14T03:37:00Z</dcterms:created>
  <dcterms:modified xsi:type="dcterms:W3CDTF">2019-05-23T09:29:00Z</dcterms:modified>
</cp:coreProperties>
</file>